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06607" w14:textId="77777777" w:rsidR="00224A82" w:rsidRPr="00F35955" w:rsidRDefault="00224A82" w:rsidP="00432927">
      <w:pPr>
        <w:pStyle w:val="IndexHeading1"/>
        <w:tabs>
          <w:tab w:val="left" w:pos="873"/>
        </w:tabs>
        <w:spacing w:after="0" w:line="240" w:lineRule="auto"/>
        <w:ind w:left="0" w:firstLine="0"/>
        <w:outlineLvl w:val="0"/>
        <w:rPr>
          <w:rFonts w:cs="Times New Roman"/>
          <w:sz w:val="22"/>
          <w:szCs w:val="22"/>
        </w:rPr>
      </w:pPr>
      <w:bookmarkStart w:id="0" w:name="_GoBack"/>
      <w:bookmarkEnd w:id="0"/>
      <w:r w:rsidRPr="00F35955">
        <w:rPr>
          <w:rFonts w:cs="Times New Roman"/>
          <w:sz w:val="22"/>
          <w:szCs w:val="22"/>
        </w:rPr>
        <w:t>Note</w:t>
      </w:r>
      <w:r w:rsidRPr="00F35955">
        <w:rPr>
          <w:rFonts w:cs="Times New Roman"/>
          <w:sz w:val="22"/>
          <w:szCs w:val="22"/>
        </w:rPr>
        <w:tab/>
        <w:t xml:space="preserve">Contents </w:t>
      </w:r>
    </w:p>
    <w:p w14:paraId="64970D55" w14:textId="77777777" w:rsidR="00224A82" w:rsidRPr="00F35955" w:rsidRDefault="00224A82" w:rsidP="00224A82">
      <w:pPr>
        <w:pStyle w:val="IndexHeading1"/>
        <w:spacing w:after="0" w:line="240" w:lineRule="auto"/>
        <w:outlineLvl w:val="0"/>
        <w:rPr>
          <w:rFonts w:cs="Times New Roman"/>
          <w:b w:val="0"/>
          <w:bCs/>
          <w:sz w:val="22"/>
          <w:szCs w:val="22"/>
        </w:rPr>
      </w:pPr>
    </w:p>
    <w:p w14:paraId="11E75A36" w14:textId="36C0EA86" w:rsidR="00224A82" w:rsidRPr="006D7558" w:rsidRDefault="003509CE"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G</w:t>
      </w:r>
      <w:r w:rsidR="00BD7A71" w:rsidRPr="006D7558">
        <w:rPr>
          <w:rFonts w:cs="Times New Roman"/>
          <w:bCs/>
          <w:sz w:val="22"/>
          <w:szCs w:val="22"/>
        </w:rPr>
        <w:t>eneral information</w:t>
      </w:r>
    </w:p>
    <w:p w14:paraId="737C8568" w14:textId="4B34ED4F" w:rsidR="00BD7A71" w:rsidRPr="006D7558"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Basis of preparation of the financial statements</w:t>
      </w:r>
    </w:p>
    <w:p w14:paraId="4880CAE3" w14:textId="07ECAC15" w:rsidR="00F748E7" w:rsidRPr="006D7558" w:rsidRDefault="00F748E7"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Significant accounting polic</w:t>
      </w:r>
      <w:r w:rsidR="00387CFD" w:rsidRPr="006D7558">
        <w:rPr>
          <w:rFonts w:cs="Times New Roman"/>
          <w:bCs/>
          <w:sz w:val="22"/>
          <w:szCs w:val="22"/>
        </w:rPr>
        <w:t>ies</w:t>
      </w:r>
    </w:p>
    <w:p w14:paraId="0AC0C3A5" w14:textId="77777777" w:rsidR="003164F6" w:rsidRPr="006D7558"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Related parties</w:t>
      </w:r>
    </w:p>
    <w:p w14:paraId="02C47F43" w14:textId="77777777" w:rsidR="00935ACE" w:rsidRPr="006D7558" w:rsidRDefault="00935ACE"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Cash and cash equivalents</w:t>
      </w:r>
    </w:p>
    <w:p w14:paraId="054774E2" w14:textId="77777777" w:rsidR="00A152D6" w:rsidRPr="006D7558" w:rsidRDefault="00A152D6" w:rsidP="00A152D6">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Loans to others</w:t>
      </w:r>
    </w:p>
    <w:p w14:paraId="7D06B47F" w14:textId="5164DEA5" w:rsidR="00A152D6" w:rsidRPr="006D7558" w:rsidRDefault="00A152D6"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Financial assets</w:t>
      </w:r>
    </w:p>
    <w:p w14:paraId="5464D97F" w14:textId="1DEA413C" w:rsidR="003164F6" w:rsidRPr="006D7558"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Investment in subsidiaries</w:t>
      </w:r>
    </w:p>
    <w:p w14:paraId="480710AA" w14:textId="3ED56DF8" w:rsidR="00BD7A71" w:rsidRPr="006D7558" w:rsidRDefault="003164F6"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 xml:space="preserve">Investment in </w:t>
      </w:r>
      <w:r w:rsidR="001D12E8" w:rsidRPr="006D7558">
        <w:rPr>
          <w:rFonts w:cs="Times New Roman"/>
          <w:bCs/>
          <w:sz w:val="22"/>
          <w:szCs w:val="22"/>
        </w:rPr>
        <w:t>associates and joint venture</w:t>
      </w:r>
    </w:p>
    <w:p w14:paraId="7152FE74" w14:textId="7504FCC1" w:rsidR="001207D9" w:rsidRPr="006D7558" w:rsidRDefault="00CA4A4D"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Building</w:t>
      </w:r>
      <w:r w:rsidR="001207D9" w:rsidRPr="006D7558">
        <w:rPr>
          <w:rFonts w:cs="Times New Roman"/>
          <w:bCs/>
          <w:sz w:val="22"/>
          <w:szCs w:val="22"/>
        </w:rPr>
        <w:t xml:space="preserve"> and equipment</w:t>
      </w:r>
    </w:p>
    <w:p w14:paraId="3697E73C" w14:textId="21776C80" w:rsidR="00232396" w:rsidRPr="006D7558" w:rsidRDefault="00232396"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Goodwill</w:t>
      </w:r>
    </w:p>
    <w:p w14:paraId="52172D7D" w14:textId="06A5CD42" w:rsidR="00BD7A71" w:rsidRPr="006D7558" w:rsidRDefault="001207D9"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D</w:t>
      </w:r>
      <w:r w:rsidR="00BD7A71" w:rsidRPr="006D7558">
        <w:rPr>
          <w:rFonts w:cs="Times New Roman"/>
          <w:bCs/>
          <w:sz w:val="22"/>
          <w:szCs w:val="22"/>
        </w:rPr>
        <w:t>ebentures</w:t>
      </w:r>
    </w:p>
    <w:p w14:paraId="21C02163" w14:textId="1FACE241" w:rsidR="00F748E7" w:rsidRPr="006D7558" w:rsidRDefault="00F748E7"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Non</w:t>
      </w:r>
      <w:r w:rsidRPr="006D7558">
        <w:rPr>
          <w:bCs/>
          <w:sz w:val="22"/>
          <w:szCs w:val="22"/>
          <w:cs/>
        </w:rPr>
        <w:t>-</w:t>
      </w:r>
      <w:r w:rsidRPr="006D7558">
        <w:rPr>
          <w:rFonts w:cs="Times New Roman"/>
          <w:bCs/>
          <w:sz w:val="22"/>
          <w:szCs w:val="22"/>
        </w:rPr>
        <w:t>current provisions for employee benefits</w:t>
      </w:r>
    </w:p>
    <w:p w14:paraId="46708F5C" w14:textId="4DCA2248" w:rsidR="002550E5" w:rsidRPr="006D7558" w:rsidRDefault="002550E5"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Legal reserve</w:t>
      </w:r>
    </w:p>
    <w:p w14:paraId="6AF4025C" w14:textId="2E0B80A1" w:rsidR="003164F6" w:rsidRPr="006D7558" w:rsidRDefault="003164F6"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Segment information</w:t>
      </w:r>
    </w:p>
    <w:p w14:paraId="0A319E09" w14:textId="34D91925" w:rsidR="003164F6" w:rsidRPr="006D7558" w:rsidRDefault="003164F6"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Discontinued operation</w:t>
      </w:r>
    </w:p>
    <w:p w14:paraId="07A670EB" w14:textId="2B9B9FAB" w:rsidR="00235821" w:rsidRPr="006D7558" w:rsidRDefault="00235821"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Net gain</w:t>
      </w:r>
      <w:r w:rsidRPr="006D7558">
        <w:rPr>
          <w:bCs/>
          <w:sz w:val="22"/>
          <w:szCs w:val="22"/>
          <w:cs/>
        </w:rPr>
        <w:t xml:space="preserve"> </w:t>
      </w:r>
      <w:r w:rsidRPr="006D7558">
        <w:rPr>
          <w:rFonts w:cs="Times New Roman"/>
          <w:bCs/>
          <w:sz w:val="22"/>
          <w:szCs w:val="22"/>
        </w:rPr>
        <w:t>on inves</w:t>
      </w:r>
      <w:r w:rsidR="00944D5E" w:rsidRPr="006D7558">
        <w:rPr>
          <w:rFonts w:cs="Times New Roman"/>
          <w:bCs/>
          <w:sz w:val="22"/>
          <w:szCs w:val="22"/>
        </w:rPr>
        <w:t>t</w:t>
      </w:r>
      <w:r w:rsidRPr="006D7558">
        <w:rPr>
          <w:rFonts w:cs="Times New Roman"/>
          <w:bCs/>
          <w:sz w:val="22"/>
          <w:szCs w:val="22"/>
        </w:rPr>
        <w:t>ments measured at fair value through profit or loss</w:t>
      </w:r>
    </w:p>
    <w:p w14:paraId="640F3448" w14:textId="6C4FA4B0" w:rsidR="0076515F" w:rsidRPr="006D7558" w:rsidRDefault="0076515F"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Expenses by nature</w:t>
      </w:r>
    </w:p>
    <w:p w14:paraId="3AD0DE88" w14:textId="5B6174CB" w:rsidR="003514C4" w:rsidRPr="006D7558" w:rsidRDefault="003514C4"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Income tax</w:t>
      </w:r>
    </w:p>
    <w:p w14:paraId="413C5C8A" w14:textId="69DD90F0" w:rsidR="002D5854" w:rsidRPr="006D7558" w:rsidRDefault="002D5854"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 xml:space="preserve">Earnings </w:t>
      </w:r>
      <w:r w:rsidR="006D7558">
        <w:rPr>
          <w:bCs/>
          <w:sz w:val="22"/>
          <w:szCs w:val="22"/>
          <w:cs/>
        </w:rPr>
        <w:t>(</w:t>
      </w:r>
      <w:r w:rsidR="00A152D6" w:rsidRPr="006D7558">
        <w:rPr>
          <w:rFonts w:cs="Times New Roman"/>
          <w:bCs/>
          <w:sz w:val="22"/>
          <w:szCs w:val="22"/>
        </w:rPr>
        <w:t>loss</w:t>
      </w:r>
      <w:r w:rsidR="006D7558">
        <w:rPr>
          <w:bCs/>
          <w:sz w:val="22"/>
          <w:szCs w:val="22"/>
          <w:cs/>
        </w:rPr>
        <w:t>)</w:t>
      </w:r>
      <w:r w:rsidR="00A152D6" w:rsidRPr="006D7558">
        <w:rPr>
          <w:bCs/>
          <w:sz w:val="22"/>
          <w:szCs w:val="22"/>
          <w:cs/>
        </w:rPr>
        <w:t xml:space="preserve"> </w:t>
      </w:r>
      <w:r w:rsidRPr="006D7558">
        <w:rPr>
          <w:rFonts w:cs="Times New Roman"/>
          <w:bCs/>
          <w:sz w:val="22"/>
          <w:szCs w:val="22"/>
        </w:rPr>
        <w:t>per share</w:t>
      </w:r>
    </w:p>
    <w:p w14:paraId="4014B33E" w14:textId="77777777" w:rsidR="003164F6" w:rsidRPr="006D7558"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Dividends</w:t>
      </w:r>
    </w:p>
    <w:p w14:paraId="17DACDC5" w14:textId="44CA732D" w:rsidR="003164F6" w:rsidRPr="006D7558" w:rsidRDefault="00387CFD"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Risk management and f</w:t>
      </w:r>
      <w:r w:rsidR="003164F6" w:rsidRPr="006D7558">
        <w:rPr>
          <w:rFonts w:cs="Times New Roman"/>
          <w:bCs/>
          <w:sz w:val="22"/>
          <w:szCs w:val="22"/>
        </w:rPr>
        <w:t>inancial instruments</w:t>
      </w:r>
    </w:p>
    <w:p w14:paraId="2906986C" w14:textId="4035C094" w:rsidR="00105F1D" w:rsidRPr="006D7558" w:rsidRDefault="00105F1D"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Capital management</w:t>
      </w:r>
    </w:p>
    <w:p w14:paraId="3AE4D05B" w14:textId="5F51FCD2" w:rsidR="00BD7A71" w:rsidRPr="006D7558" w:rsidRDefault="00077985"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Assets under restriction</w:t>
      </w:r>
    </w:p>
    <w:p w14:paraId="3B6D398C" w14:textId="5285B5E3" w:rsidR="00BD7A71" w:rsidRPr="00F35955" w:rsidRDefault="00BD7A71" w:rsidP="00C15A96">
      <w:pPr>
        <w:pStyle w:val="index"/>
        <w:tabs>
          <w:tab w:val="clear" w:pos="1134"/>
        </w:tabs>
        <w:spacing w:after="0" w:line="240" w:lineRule="auto"/>
        <w:ind w:left="1418" w:firstLine="0"/>
        <w:outlineLvl w:val="0"/>
        <w:rPr>
          <w:rFonts w:cs="Times New Roman"/>
          <w:bCs/>
          <w:sz w:val="22"/>
          <w:szCs w:val="22"/>
        </w:rPr>
      </w:pPr>
    </w:p>
    <w:p w14:paraId="4BAB3728" w14:textId="77777777" w:rsidR="00BD7A71" w:rsidRPr="00F35955" w:rsidRDefault="00BD7A71" w:rsidP="001F5AD1">
      <w:pPr>
        <w:spacing w:line="240" w:lineRule="atLeast"/>
        <w:ind w:left="567" w:right="-43"/>
        <w:jc w:val="both"/>
        <w:rPr>
          <w:rFonts w:cs="Times New Roman"/>
          <w:b/>
          <w:bCs/>
          <w:sz w:val="20"/>
          <w:szCs w:val="20"/>
        </w:rPr>
      </w:pPr>
    </w:p>
    <w:p w14:paraId="026FD386" w14:textId="77777777" w:rsidR="00BD7A71" w:rsidRPr="00F35955" w:rsidRDefault="00BD7A71" w:rsidP="001F5AD1">
      <w:pPr>
        <w:spacing w:line="240" w:lineRule="atLeast"/>
        <w:ind w:left="567" w:right="-43"/>
        <w:jc w:val="both"/>
        <w:rPr>
          <w:rFonts w:cs="Times New Roman"/>
          <w:b/>
          <w:bCs/>
          <w:sz w:val="20"/>
          <w:szCs w:val="20"/>
        </w:rPr>
      </w:pPr>
    </w:p>
    <w:p w14:paraId="171274ED" w14:textId="77777777" w:rsidR="00BD7A71" w:rsidRPr="00F35955" w:rsidRDefault="00BD7A71" w:rsidP="00BD7A71">
      <w:pPr>
        <w:pStyle w:val="paragraph"/>
        <w:spacing w:before="0" w:beforeAutospacing="0" w:after="0" w:afterAutospacing="0"/>
        <w:ind w:left="540" w:hanging="540"/>
        <w:textAlignment w:val="baseline"/>
        <w:rPr>
          <w:b/>
          <w:bCs/>
        </w:rPr>
      </w:pPr>
      <w:r w:rsidRPr="00F35955">
        <w:rPr>
          <w:rStyle w:val="normaltextrun"/>
          <w:rFonts w:cs="Angsana New"/>
          <w:b/>
          <w:bCs/>
          <w:cs/>
        </w:rPr>
        <w:t xml:space="preserve"> </w:t>
      </w:r>
    </w:p>
    <w:p w14:paraId="3A1C793F" w14:textId="77777777" w:rsidR="00BD7A71" w:rsidRPr="00F35955" w:rsidRDefault="00BD7A71" w:rsidP="001F5AD1">
      <w:pPr>
        <w:spacing w:line="240" w:lineRule="atLeast"/>
        <w:ind w:left="567" w:right="-43"/>
        <w:jc w:val="both"/>
        <w:rPr>
          <w:rFonts w:cs="Times New Roman"/>
          <w:sz w:val="20"/>
          <w:szCs w:val="20"/>
        </w:rPr>
      </w:pPr>
    </w:p>
    <w:p w14:paraId="71644BDD" w14:textId="77777777" w:rsidR="00BD7A71" w:rsidRPr="00F35955" w:rsidRDefault="00BD7A71" w:rsidP="001F5AD1">
      <w:pPr>
        <w:spacing w:line="240" w:lineRule="atLeast"/>
        <w:ind w:left="567" w:right="-43"/>
        <w:jc w:val="both"/>
        <w:rPr>
          <w:rFonts w:cs="Times New Roman"/>
          <w:b/>
          <w:bCs/>
          <w:sz w:val="20"/>
          <w:szCs w:val="20"/>
        </w:rPr>
      </w:pPr>
    </w:p>
    <w:p w14:paraId="2FBF3F4B" w14:textId="25B1609D" w:rsidR="00570E1E" w:rsidRPr="00A900DE" w:rsidRDefault="00224A82"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F35955">
        <w:rPr>
          <w:b/>
          <w:bCs/>
          <w:sz w:val="20"/>
          <w:szCs w:val="20"/>
          <w:cs/>
        </w:rPr>
        <w:br w:type="page"/>
      </w:r>
      <w:r w:rsidR="00570E1E" w:rsidRPr="00A900DE">
        <w:rPr>
          <w:rFonts w:cs="Times New Roman"/>
        </w:rPr>
        <w:lastRenderedPageBreak/>
        <w:t>These notes form an integral part of the financial statements</w:t>
      </w:r>
      <w:r w:rsidR="00570E1E" w:rsidRPr="00A900DE">
        <w:rPr>
          <w:cs/>
        </w:rPr>
        <w:t>.</w:t>
      </w:r>
    </w:p>
    <w:p w14:paraId="56EBEA33" w14:textId="77777777" w:rsidR="00570E1E" w:rsidRPr="00A900DE" w:rsidRDefault="00570E1E" w:rsidP="00A900DE">
      <w:pPr>
        <w:tabs>
          <w:tab w:val="left" w:pos="540"/>
        </w:tabs>
        <w:overflowPunct/>
        <w:autoSpaceDE/>
        <w:autoSpaceDN/>
        <w:adjustRightInd/>
        <w:spacing w:line="260" w:lineRule="atLeast"/>
        <w:ind w:left="540" w:right="-43"/>
        <w:jc w:val="both"/>
        <w:textAlignment w:val="auto"/>
        <w:outlineLvl w:val="0"/>
        <w:rPr>
          <w:rFonts w:cs="Times New Roman"/>
          <w:cs/>
        </w:rPr>
      </w:pPr>
    </w:p>
    <w:p w14:paraId="33848B15" w14:textId="46AF4BAA" w:rsidR="00570E1E" w:rsidRPr="00A900DE" w:rsidRDefault="00570E1E"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The financial statements issued for Thai</w:t>
      </w:r>
      <w:r w:rsidR="00F24E50" w:rsidRPr="00A900DE">
        <w:rPr>
          <w:rFonts w:cs="Times New Roman"/>
        </w:rPr>
        <w:t xml:space="preserve"> statutory and</w:t>
      </w:r>
      <w:r w:rsidRPr="00A900DE">
        <w:rPr>
          <w:rFonts w:cs="Times New Roman"/>
        </w:rPr>
        <w:t xml:space="preserve"> regulatory reporting purposes are prepared in</w:t>
      </w:r>
      <w:r w:rsidR="00CA4A4D" w:rsidRPr="00A900DE">
        <w:rPr>
          <w:rFonts w:cs="Times New Roman"/>
        </w:rPr>
        <w:t xml:space="preserve"> the</w:t>
      </w:r>
      <w:r w:rsidR="00077985" w:rsidRPr="00A900DE">
        <w:rPr>
          <w:cs/>
        </w:rPr>
        <w:t xml:space="preserve"> </w:t>
      </w:r>
      <w:r w:rsidRPr="00A900DE">
        <w:rPr>
          <w:rFonts w:cs="Times New Roman"/>
        </w:rPr>
        <w:t>Thai language</w:t>
      </w:r>
      <w:r w:rsidRPr="00A900DE">
        <w:rPr>
          <w:cs/>
        </w:rPr>
        <w:t xml:space="preserve">. </w:t>
      </w:r>
      <w:r w:rsidRPr="00A900DE">
        <w:rPr>
          <w:rFonts w:cs="Times New Roman"/>
        </w:rPr>
        <w:t>These English language financial statement</w:t>
      </w:r>
      <w:r w:rsidR="003509CE" w:rsidRPr="00A900DE">
        <w:rPr>
          <w:rFonts w:cs="Times New Roman"/>
        </w:rPr>
        <w:t>s</w:t>
      </w:r>
      <w:r w:rsidRPr="00A900DE">
        <w:rPr>
          <w:rFonts w:cs="Times New Roman"/>
        </w:rPr>
        <w:t xml:space="preserve"> have been prepared from</w:t>
      </w:r>
      <w:r w:rsidR="00FB5E75" w:rsidRPr="00A900DE">
        <w:rPr>
          <w:cs/>
        </w:rPr>
        <w:t xml:space="preserve"> </w:t>
      </w:r>
      <w:r w:rsidR="00077985" w:rsidRPr="00A900DE">
        <w:rPr>
          <w:rFonts w:cs="Times New Roman"/>
        </w:rPr>
        <w:t>the</w:t>
      </w:r>
      <w:r w:rsidRPr="00A900DE">
        <w:rPr>
          <w:rFonts w:cs="Times New Roman"/>
        </w:rPr>
        <w:t xml:space="preserve"> Thai language </w:t>
      </w:r>
      <w:r w:rsidR="00F24E50" w:rsidRPr="00A900DE">
        <w:rPr>
          <w:rFonts w:cs="Times New Roman"/>
        </w:rPr>
        <w:t xml:space="preserve">statutory </w:t>
      </w:r>
      <w:r w:rsidRPr="00A900DE">
        <w:rPr>
          <w:rFonts w:cs="Times New Roman"/>
        </w:rPr>
        <w:t>financial statements</w:t>
      </w:r>
      <w:r w:rsidR="00F24E50" w:rsidRPr="00A900DE">
        <w:rPr>
          <w:rFonts w:cs="Times New Roman"/>
        </w:rPr>
        <w:t>,</w:t>
      </w:r>
      <w:r w:rsidR="00A675B7" w:rsidRPr="00A900DE">
        <w:rPr>
          <w:cs/>
        </w:rPr>
        <w:t xml:space="preserve"> </w:t>
      </w:r>
      <w:r w:rsidRPr="00A900DE">
        <w:rPr>
          <w:rFonts w:cs="Times New Roman"/>
        </w:rPr>
        <w:t>and were approved and authorised for issue by the Board of</w:t>
      </w:r>
      <w:r w:rsidR="00AB4032" w:rsidRPr="00A900DE">
        <w:rPr>
          <w:cs/>
        </w:rPr>
        <w:t xml:space="preserve"> </w:t>
      </w:r>
      <w:r w:rsidRPr="00A900DE">
        <w:rPr>
          <w:rFonts w:cs="Times New Roman"/>
        </w:rPr>
        <w:t>Directors</w:t>
      </w:r>
      <w:r w:rsidR="00CA4A4D" w:rsidRPr="00A900DE">
        <w:rPr>
          <w:rFonts w:cs="Times New Roman"/>
        </w:rPr>
        <w:t xml:space="preserve"> on</w:t>
      </w:r>
      <w:r w:rsidR="00FA0EFB" w:rsidRPr="00A900DE">
        <w:rPr>
          <w:cs/>
        </w:rPr>
        <w:t xml:space="preserve"> </w:t>
      </w:r>
      <w:r w:rsidR="008E0F1C" w:rsidRPr="00A900DE">
        <w:rPr>
          <w:rFonts w:cs="Times New Roman"/>
        </w:rPr>
        <w:t>22 February 2023</w:t>
      </w:r>
      <w:r w:rsidR="003F4316" w:rsidRPr="00A900DE">
        <w:rPr>
          <w:cs/>
        </w:rPr>
        <w:t>.</w:t>
      </w:r>
    </w:p>
    <w:p w14:paraId="6B2B0DAE" w14:textId="77777777" w:rsidR="00A900DE" w:rsidRPr="00FE648F" w:rsidRDefault="00A900DE"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7A9311FF" w14:textId="77777777" w:rsidR="009F7CF4" w:rsidRPr="00FE648F" w:rsidRDefault="009F7CF4"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E648F">
        <w:rPr>
          <w:rFonts w:cs="Times New Roman"/>
          <w:b/>
          <w:bCs/>
          <w:sz w:val="24"/>
          <w:szCs w:val="24"/>
        </w:rPr>
        <w:t>General information</w:t>
      </w:r>
    </w:p>
    <w:p w14:paraId="6927FA6E" w14:textId="77777777" w:rsidR="00224A82" w:rsidRPr="00A900DE" w:rsidRDefault="00224A82"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3DBF3B35" w14:textId="594BACB7" w:rsidR="00A50FBA" w:rsidRDefault="00940A95"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FNS Holdings</w:t>
      </w:r>
      <w:r w:rsidR="009220BC" w:rsidRPr="00A900DE">
        <w:rPr>
          <w:rFonts w:cs="Times New Roman"/>
        </w:rPr>
        <w:t xml:space="preserve"> Public Company Limited </w:t>
      </w:r>
      <w:r w:rsidR="009220BC" w:rsidRPr="00A900DE">
        <w:rPr>
          <w:cs/>
        </w:rPr>
        <w:t>(</w:t>
      </w:r>
      <w:r w:rsidR="009220BC" w:rsidRPr="00A900DE">
        <w:rPr>
          <w:rFonts w:cs="Times New Roman"/>
        </w:rPr>
        <w:t xml:space="preserve">formerly </w:t>
      </w:r>
      <w:r w:rsidR="00A62947" w:rsidRPr="00A900DE">
        <w:rPr>
          <w:rFonts w:cs="Times New Roman"/>
        </w:rPr>
        <w:t>Finansa Public Company</w:t>
      </w:r>
      <w:r w:rsidR="002654C5" w:rsidRPr="00A900DE">
        <w:rPr>
          <w:rFonts w:cs="Times New Roman"/>
        </w:rPr>
        <w:t xml:space="preserve"> Limited</w:t>
      </w:r>
      <w:r w:rsidR="009220BC" w:rsidRPr="00A900DE">
        <w:rPr>
          <w:cs/>
        </w:rPr>
        <w:t>)</w:t>
      </w:r>
      <w:r w:rsidR="00F468F4">
        <w:rPr>
          <w:rFonts w:cs="Times New Roman"/>
        </w:rPr>
        <w:t>,</w:t>
      </w:r>
      <w:r w:rsidR="002654C5" w:rsidRPr="00A900DE">
        <w:rPr>
          <w:cs/>
        </w:rPr>
        <w:t xml:space="preserve"> </w:t>
      </w:r>
      <w:r w:rsidR="002654C5" w:rsidRPr="00A900DE">
        <w:rPr>
          <w:rFonts w:cs="Times New Roman"/>
        </w:rPr>
        <w:t xml:space="preserve">the </w:t>
      </w:r>
      <w:r w:rsidR="002654C5" w:rsidRPr="00A900DE">
        <w:rPr>
          <w:cs/>
        </w:rPr>
        <w:t>“</w:t>
      </w:r>
      <w:r w:rsidR="00A62947" w:rsidRPr="00A900DE">
        <w:rPr>
          <w:rFonts w:cs="Times New Roman"/>
        </w:rPr>
        <w:t>Company</w:t>
      </w:r>
      <w:r w:rsidR="00A62947" w:rsidRPr="00A900DE">
        <w:rPr>
          <w:cs/>
        </w:rPr>
        <w:t>”</w:t>
      </w:r>
      <w:r w:rsidR="00F468F4">
        <w:rPr>
          <w:rFonts w:cs="Times New Roman"/>
        </w:rPr>
        <w:t xml:space="preserve">, is </w:t>
      </w:r>
      <w:r w:rsidR="00F07174">
        <w:rPr>
          <w:rFonts w:cs="Times New Roman"/>
        </w:rPr>
        <w:t>incorporated in Thailand</w:t>
      </w:r>
      <w:r w:rsidR="00C03135">
        <w:rPr>
          <w:cs/>
        </w:rPr>
        <w:t xml:space="preserve">. </w:t>
      </w:r>
      <w:r w:rsidR="00C03135">
        <w:rPr>
          <w:rFonts w:cs="Times New Roman"/>
        </w:rPr>
        <w:t>The Company</w:t>
      </w:r>
      <w:r w:rsidR="00C03135">
        <w:rPr>
          <w:cs/>
        </w:rPr>
        <w:t>’</w:t>
      </w:r>
      <w:r w:rsidR="00C03135">
        <w:rPr>
          <w:rFonts w:cs="Times New Roman"/>
        </w:rPr>
        <w:t xml:space="preserve">s </w:t>
      </w:r>
      <w:r w:rsidR="00A62947" w:rsidRPr="00A900DE">
        <w:rPr>
          <w:rFonts w:cs="Times New Roman"/>
        </w:rPr>
        <w:t>registered office</w:t>
      </w:r>
      <w:r w:rsidR="00973F41">
        <w:rPr>
          <w:cs/>
        </w:rPr>
        <w:t xml:space="preserve"> </w:t>
      </w:r>
      <w:r w:rsidR="00A62947" w:rsidRPr="00A900DE">
        <w:rPr>
          <w:rFonts w:cs="Times New Roman"/>
        </w:rPr>
        <w:t xml:space="preserve">at </w:t>
      </w:r>
      <w:r w:rsidR="00F65505" w:rsidRPr="00A900DE">
        <w:rPr>
          <w:rFonts w:cs="Times New Roman"/>
        </w:rPr>
        <w:t>345 Surawong Road, 6th Floor</w:t>
      </w:r>
      <w:r w:rsidR="00D41991" w:rsidRPr="00A900DE">
        <w:rPr>
          <w:rFonts w:cs="Times New Roman"/>
        </w:rPr>
        <w:t>,</w:t>
      </w:r>
      <w:r w:rsidR="00CA4A4D" w:rsidRPr="00A900DE">
        <w:rPr>
          <w:rFonts w:cs="Times New Roman"/>
        </w:rPr>
        <w:t xml:space="preserve"> 345</w:t>
      </w:r>
      <w:r w:rsidR="00F65505" w:rsidRPr="00A900DE">
        <w:rPr>
          <w:rFonts w:cs="Times New Roman"/>
        </w:rPr>
        <w:t xml:space="preserve"> Surawong Building</w:t>
      </w:r>
      <w:r w:rsidR="00D41991" w:rsidRPr="00A900DE">
        <w:rPr>
          <w:rFonts w:cs="Times New Roman"/>
        </w:rPr>
        <w:t xml:space="preserve">, Suriyawong, </w:t>
      </w:r>
      <w:r w:rsidR="00A62947" w:rsidRPr="00A900DE">
        <w:rPr>
          <w:rFonts w:cs="Times New Roman"/>
        </w:rPr>
        <w:t>Bangrak, Bangkok</w:t>
      </w:r>
      <w:r w:rsidR="00A62947" w:rsidRPr="00A900DE">
        <w:rPr>
          <w:cs/>
        </w:rPr>
        <w:t>.</w:t>
      </w:r>
      <w:r w:rsidR="00D41991" w:rsidRPr="00A900DE">
        <w:rPr>
          <w:cs/>
        </w:rPr>
        <w:t xml:space="preserve"> </w:t>
      </w:r>
    </w:p>
    <w:p w14:paraId="3B624E6C" w14:textId="77777777" w:rsidR="00973F41" w:rsidRDefault="00973F41"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26811290" w14:textId="37378708" w:rsidR="00973F41" w:rsidRPr="00A900DE" w:rsidRDefault="00D4569B"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D4569B">
        <w:rPr>
          <w:rFonts w:cs="Times New Roman"/>
        </w:rPr>
        <w:t>The Company</w:t>
      </w:r>
      <w:r w:rsidRPr="00D4569B">
        <w:rPr>
          <w:cs/>
        </w:rPr>
        <w:t>’</w:t>
      </w:r>
      <w:r w:rsidRPr="00D4569B">
        <w:rPr>
          <w:rFonts w:cs="Times New Roman"/>
        </w:rPr>
        <w:t>s major shareholders during the financial year w</w:t>
      </w:r>
      <w:r w:rsidR="00D7613E">
        <w:rPr>
          <w:rFonts w:cs="Times New Roman"/>
        </w:rPr>
        <w:t>as</w:t>
      </w:r>
      <w:r w:rsidRPr="00D4569B">
        <w:rPr>
          <w:cs/>
        </w:rPr>
        <w:t xml:space="preserve"> </w:t>
      </w:r>
      <w:r w:rsidR="00F65790">
        <w:rPr>
          <w:rFonts w:cs="Times New Roman"/>
        </w:rPr>
        <w:t xml:space="preserve">Pokachaiyapat family </w:t>
      </w:r>
      <w:r w:rsidRPr="00D4569B">
        <w:rPr>
          <w:cs/>
        </w:rPr>
        <w:t>(</w:t>
      </w:r>
      <w:r w:rsidR="00A85FA2">
        <w:rPr>
          <w:rFonts w:cs="Times New Roman"/>
        </w:rPr>
        <w:t>43</w:t>
      </w:r>
      <w:r w:rsidR="00A85FA2">
        <w:rPr>
          <w:cs/>
        </w:rPr>
        <w:t>.</w:t>
      </w:r>
      <w:r w:rsidR="00A85FA2">
        <w:rPr>
          <w:rFonts w:cs="Times New Roman"/>
        </w:rPr>
        <w:t>1</w:t>
      </w:r>
      <w:r w:rsidRPr="00D4569B">
        <w:rPr>
          <w:cs/>
        </w:rPr>
        <w:t xml:space="preserve">% </w:t>
      </w:r>
      <w:r w:rsidRPr="00D4569B">
        <w:rPr>
          <w:rFonts w:cs="Times New Roman"/>
        </w:rPr>
        <w:t>shareholding</w:t>
      </w:r>
      <w:r w:rsidRPr="00D4569B">
        <w:rPr>
          <w:cs/>
        </w:rPr>
        <w:t xml:space="preserve">). </w:t>
      </w:r>
    </w:p>
    <w:p w14:paraId="45198C35" w14:textId="77777777" w:rsidR="00F279D1" w:rsidRDefault="00F279D1"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179007E3" w14:textId="0B8B505C" w:rsidR="00F279D1" w:rsidRPr="00A900DE" w:rsidRDefault="00F279D1"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The principal activit</w:t>
      </w:r>
      <w:r>
        <w:rPr>
          <w:rFonts w:cs="Times New Roman"/>
        </w:rPr>
        <w:t>ies of the Company are</w:t>
      </w:r>
      <w:r w:rsidRPr="00A900DE">
        <w:rPr>
          <w:rFonts w:cs="Times New Roman"/>
        </w:rPr>
        <w:t xml:space="preserve"> to invest in and provide finance and management advisory services to its affiliated and related parties</w:t>
      </w:r>
      <w:r w:rsidRPr="00A900DE">
        <w:rPr>
          <w:cs/>
        </w:rPr>
        <w:t xml:space="preserve">. </w:t>
      </w:r>
      <w:r w:rsidRPr="00A900DE">
        <w:rPr>
          <w:rFonts w:cs="Times New Roman"/>
        </w:rPr>
        <w:t>Furthermore, the Company</w:t>
      </w:r>
      <w:r w:rsidRPr="00A900DE">
        <w:rPr>
          <w:cs/>
        </w:rPr>
        <w:t>’</w:t>
      </w:r>
      <w:r w:rsidRPr="00A900DE">
        <w:rPr>
          <w:rFonts w:cs="Times New Roman"/>
        </w:rPr>
        <w:t>s subsidiaries also provide investment business</w:t>
      </w:r>
      <w:r w:rsidRPr="00A900DE">
        <w:rPr>
          <w:cs/>
        </w:rPr>
        <w:t>.</w:t>
      </w:r>
      <w:r w:rsidRPr="00A900DE">
        <w:rPr>
          <w:rFonts w:cs="Times New Roman"/>
        </w:rPr>
        <w:t xml:space="preserve"> Details of the Company</w:t>
      </w:r>
      <w:r w:rsidRPr="00A900DE">
        <w:rPr>
          <w:cs/>
        </w:rPr>
        <w:t>’</w:t>
      </w:r>
      <w:r w:rsidRPr="00A900DE">
        <w:rPr>
          <w:rFonts w:cs="Times New Roman"/>
        </w:rPr>
        <w:t>s subsidiaries as at 31 December 2022 and 2021 are given in Note 8</w:t>
      </w:r>
      <w:r w:rsidRPr="00A900DE">
        <w:rPr>
          <w:cs/>
        </w:rPr>
        <w:t>.</w:t>
      </w:r>
    </w:p>
    <w:p w14:paraId="675BB884" w14:textId="44C29F42" w:rsidR="009220BC" w:rsidRPr="00A900DE" w:rsidRDefault="009220BC"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1D6CDD98" w14:textId="7B4180B1" w:rsidR="009220BC" w:rsidRPr="00A900DE" w:rsidRDefault="009220BC"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 xml:space="preserve">On 28 April 2022, the </w:t>
      </w:r>
      <w:r w:rsidR="006E1E24" w:rsidRPr="00A900DE">
        <w:rPr>
          <w:rFonts w:cs="Times New Roman"/>
        </w:rPr>
        <w:t>annual general meeting of</w:t>
      </w:r>
      <w:r w:rsidRPr="00A900DE">
        <w:rPr>
          <w:rFonts w:cs="Times New Roman"/>
        </w:rPr>
        <w:t xml:space="preserve"> shareholder</w:t>
      </w:r>
      <w:r w:rsidR="006E1E24" w:rsidRPr="00A900DE">
        <w:rPr>
          <w:rFonts w:cs="Times New Roman"/>
        </w:rPr>
        <w:t>s</w:t>
      </w:r>
      <w:r w:rsidRPr="00A900DE">
        <w:rPr>
          <w:rFonts w:cs="Times New Roman"/>
        </w:rPr>
        <w:t xml:space="preserve"> passed a resolution to change the Company</w:t>
      </w:r>
      <w:r w:rsidR="00D41991" w:rsidRPr="00A900DE">
        <w:rPr>
          <w:cs/>
        </w:rPr>
        <w:t>’</w:t>
      </w:r>
      <w:r w:rsidRPr="00A900DE">
        <w:rPr>
          <w:rFonts w:cs="Times New Roman"/>
        </w:rPr>
        <w:t xml:space="preserve">s name and seal </w:t>
      </w:r>
      <w:r w:rsidR="00474E1B" w:rsidRPr="00A900DE">
        <w:rPr>
          <w:rFonts w:cs="Times New Roman"/>
        </w:rPr>
        <w:t xml:space="preserve">from </w:t>
      </w:r>
      <w:r w:rsidR="00474E1B" w:rsidRPr="00A900DE">
        <w:rPr>
          <w:cs/>
        </w:rPr>
        <w:t>“</w:t>
      </w:r>
      <w:r w:rsidR="00474E1B" w:rsidRPr="00A900DE">
        <w:rPr>
          <w:rFonts w:cs="Times New Roman"/>
        </w:rPr>
        <w:t>Finansa Public Company Limited</w:t>
      </w:r>
      <w:r w:rsidR="00474E1B" w:rsidRPr="00A900DE">
        <w:rPr>
          <w:cs/>
        </w:rPr>
        <w:t xml:space="preserve">” </w:t>
      </w:r>
      <w:r w:rsidR="00474E1B" w:rsidRPr="00A900DE">
        <w:rPr>
          <w:rFonts w:cs="Times New Roman"/>
        </w:rPr>
        <w:t>to</w:t>
      </w:r>
      <w:r w:rsidRPr="00A900DE">
        <w:rPr>
          <w:cs/>
        </w:rPr>
        <w:t xml:space="preserve"> “</w:t>
      </w:r>
      <w:r w:rsidR="00940A95" w:rsidRPr="00A900DE">
        <w:rPr>
          <w:rFonts w:cs="Times New Roman"/>
        </w:rPr>
        <w:t>FNS Holdings</w:t>
      </w:r>
      <w:r w:rsidRPr="00A900DE">
        <w:rPr>
          <w:rFonts w:cs="Times New Roman"/>
        </w:rPr>
        <w:t xml:space="preserve"> Public Company Limited</w:t>
      </w:r>
      <w:r w:rsidRPr="00A900DE">
        <w:rPr>
          <w:cs/>
        </w:rPr>
        <w:t xml:space="preserve">”. </w:t>
      </w:r>
      <w:r w:rsidRPr="00A900DE">
        <w:rPr>
          <w:rFonts w:cs="Times New Roman"/>
        </w:rPr>
        <w:t>The Company registered the change of the Company</w:t>
      </w:r>
      <w:r w:rsidRPr="00A900DE">
        <w:rPr>
          <w:cs/>
        </w:rPr>
        <w:t>’</w:t>
      </w:r>
      <w:r w:rsidRPr="00A900DE">
        <w:rPr>
          <w:rFonts w:cs="Times New Roman"/>
        </w:rPr>
        <w:t>s name with the Ministry of Commerce on 6 May 2022</w:t>
      </w:r>
      <w:r w:rsidRPr="00A900DE">
        <w:rPr>
          <w:cs/>
        </w:rPr>
        <w:t>.</w:t>
      </w:r>
    </w:p>
    <w:p w14:paraId="796471C0" w14:textId="77777777" w:rsidR="009220BC" w:rsidRPr="00A900DE" w:rsidRDefault="009220BC"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1353E346" w14:textId="219FF86E" w:rsidR="00684C9D" w:rsidRPr="00CF7C1E" w:rsidRDefault="00684C9D"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F7C1E">
        <w:rPr>
          <w:rFonts w:cs="Times New Roman"/>
          <w:b/>
          <w:bCs/>
          <w:sz w:val="24"/>
          <w:szCs w:val="24"/>
        </w:rPr>
        <w:t xml:space="preserve">Basis of preparation of </w:t>
      </w:r>
      <w:r w:rsidR="00681C77" w:rsidRPr="00CF7C1E">
        <w:rPr>
          <w:rFonts w:cs="Times New Roman"/>
          <w:b/>
          <w:bCs/>
          <w:sz w:val="24"/>
          <w:szCs w:val="24"/>
        </w:rPr>
        <w:t xml:space="preserve">the </w:t>
      </w:r>
      <w:r w:rsidRPr="00CF7C1E">
        <w:rPr>
          <w:rFonts w:cs="Times New Roman"/>
          <w:b/>
          <w:bCs/>
          <w:sz w:val="24"/>
          <w:szCs w:val="24"/>
        </w:rPr>
        <w:t>financial statements</w:t>
      </w:r>
    </w:p>
    <w:p w14:paraId="1442A74F" w14:textId="7661C8CE" w:rsidR="00684C9D" w:rsidRPr="00A900DE" w:rsidRDefault="00684C9D"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08663829" w14:textId="77777777" w:rsidR="00A152D6" w:rsidRPr="00A900DE" w:rsidRDefault="00A77CCB"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 xml:space="preserve">The financial statements are prepared in accordance with Thai Financial Reporting Standards </w:t>
      </w:r>
      <w:r w:rsidRPr="00A900DE">
        <w:rPr>
          <w:cs/>
        </w:rPr>
        <w:t>(“</w:t>
      </w:r>
      <w:r w:rsidRPr="00A900DE">
        <w:rPr>
          <w:rFonts w:cs="Times New Roman"/>
        </w:rPr>
        <w:t>TFRS</w:t>
      </w:r>
      <w:r w:rsidRPr="00A900DE">
        <w:rPr>
          <w:cs/>
        </w:rPr>
        <w:t>”)</w:t>
      </w:r>
      <w:r w:rsidRPr="00A900DE">
        <w:rPr>
          <w:rFonts w:cs="Times New Roman"/>
        </w:rPr>
        <w:t>, guidelines promulgated by the Federation of Accounting Professions and applicable rules and regulations of the Thai Securities and Exchange Commission</w:t>
      </w:r>
      <w:r w:rsidRPr="00A900DE">
        <w:rPr>
          <w:cs/>
        </w:rPr>
        <w:t xml:space="preserve">. </w:t>
      </w:r>
    </w:p>
    <w:p w14:paraId="162D0C36" w14:textId="77777777" w:rsidR="00A152D6" w:rsidRPr="00A900DE" w:rsidRDefault="00A152D6"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70B0DEBE" w14:textId="7BBC3C33" w:rsidR="00A77CCB" w:rsidRPr="00A900DE" w:rsidRDefault="00A77CCB"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 xml:space="preserve">The financial statements are presented in Thai Baht, which is the </w:t>
      </w:r>
      <w:r w:rsidR="009C4E0C" w:rsidRPr="00A900DE">
        <w:rPr>
          <w:rFonts w:cs="Times New Roman"/>
        </w:rPr>
        <w:t>Company</w:t>
      </w:r>
      <w:r w:rsidRPr="00A900DE">
        <w:rPr>
          <w:cs/>
        </w:rPr>
        <w:t>’</w:t>
      </w:r>
      <w:r w:rsidRPr="00A900DE">
        <w:rPr>
          <w:rFonts w:cs="Times New Roman"/>
        </w:rPr>
        <w:t>s functional currency</w:t>
      </w:r>
      <w:r w:rsidRPr="00A900DE">
        <w:rPr>
          <w:cs/>
        </w:rPr>
        <w:t xml:space="preserve">. </w:t>
      </w:r>
      <w:r w:rsidRPr="00A900DE">
        <w:rPr>
          <w:rFonts w:cs="Times New Roman"/>
        </w:rPr>
        <w:t>The accounting policies, described in</w:t>
      </w:r>
      <w:r w:rsidR="00681C77" w:rsidRPr="00A900DE">
        <w:rPr>
          <w:cs/>
        </w:rPr>
        <w:t xml:space="preserve"> </w:t>
      </w:r>
      <w:r w:rsidR="00681C77" w:rsidRPr="00A900DE">
        <w:rPr>
          <w:rFonts w:cs="Times New Roman"/>
        </w:rPr>
        <w:t>N</w:t>
      </w:r>
      <w:r w:rsidRPr="00A900DE">
        <w:rPr>
          <w:rFonts w:cs="Times New Roman"/>
        </w:rPr>
        <w:t>ote 3, have been applied consistently to all periods presented in these financial statements</w:t>
      </w:r>
      <w:r w:rsidRPr="00A900DE">
        <w:rPr>
          <w:cs/>
        </w:rPr>
        <w:t xml:space="preserve">. </w:t>
      </w:r>
    </w:p>
    <w:p w14:paraId="4C5E02AD" w14:textId="77777777" w:rsidR="00A77CCB" w:rsidRPr="00A900DE" w:rsidRDefault="00A77CCB"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3586D776" w14:textId="29ED9ABD" w:rsidR="003164F6" w:rsidRPr="00A900DE" w:rsidRDefault="00A77CCB"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The preparation of financial statements in conformity with TFRS requires management to make judgments, estimates and assumptions that affect the application of the Group</w:t>
      </w:r>
      <w:r w:rsidRPr="00A900DE">
        <w:rPr>
          <w:cs/>
        </w:rPr>
        <w:t>’</w:t>
      </w:r>
      <w:r w:rsidRPr="00A900DE">
        <w:rPr>
          <w:rFonts w:cs="Times New Roman"/>
        </w:rPr>
        <w:t>s accounting policies</w:t>
      </w:r>
      <w:r w:rsidRPr="00A900DE">
        <w:rPr>
          <w:cs/>
        </w:rPr>
        <w:t xml:space="preserve">. </w:t>
      </w:r>
      <w:r w:rsidRPr="00A900DE">
        <w:rPr>
          <w:rFonts w:cs="Times New Roman"/>
        </w:rPr>
        <w:t>Actual results may differ from these estimates</w:t>
      </w:r>
      <w:r w:rsidRPr="00A900DE">
        <w:rPr>
          <w:cs/>
        </w:rPr>
        <w:t xml:space="preserve">. </w:t>
      </w:r>
      <w:r w:rsidRPr="00A900DE">
        <w:rPr>
          <w:rFonts w:cs="Times New Roman"/>
        </w:rPr>
        <w:t>Estimates and underlying assumptions that are described in each note are reviewed on an ongoing basis</w:t>
      </w:r>
      <w:r w:rsidRPr="00A900DE">
        <w:rPr>
          <w:cs/>
        </w:rPr>
        <w:t xml:space="preserve">. </w:t>
      </w:r>
      <w:r w:rsidRPr="00A900DE">
        <w:rPr>
          <w:rFonts w:cs="Times New Roman"/>
        </w:rPr>
        <w:t>Revisions to accounting estimates are recognised prospectively</w:t>
      </w:r>
      <w:r w:rsidRPr="00A900DE">
        <w:rPr>
          <w:cs/>
        </w:rPr>
        <w:t>.</w:t>
      </w:r>
    </w:p>
    <w:p w14:paraId="4752E862" w14:textId="77777777" w:rsidR="00A77CCB" w:rsidRPr="00A900DE" w:rsidRDefault="00A77CCB"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59CE11D3" w14:textId="1B560E2B" w:rsidR="003B5429" w:rsidRPr="00CF7C1E" w:rsidRDefault="003B5429"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F7C1E">
        <w:rPr>
          <w:rFonts w:cs="Times New Roman"/>
          <w:b/>
          <w:bCs/>
          <w:sz w:val="24"/>
          <w:szCs w:val="24"/>
        </w:rPr>
        <w:t>Significant accounting polic</w:t>
      </w:r>
      <w:r w:rsidR="008E0F1C" w:rsidRPr="00CF7C1E">
        <w:rPr>
          <w:rFonts w:cs="Times New Roman"/>
          <w:b/>
          <w:bCs/>
          <w:sz w:val="24"/>
          <w:szCs w:val="24"/>
        </w:rPr>
        <w:t>ies</w:t>
      </w:r>
    </w:p>
    <w:p w14:paraId="195F9598" w14:textId="2F9E8DC7" w:rsidR="003B5429" w:rsidRPr="003E3DE9" w:rsidRDefault="003B5429" w:rsidP="00311090">
      <w:pPr>
        <w:tabs>
          <w:tab w:val="left" w:pos="540"/>
        </w:tabs>
        <w:overflowPunct/>
        <w:autoSpaceDE/>
        <w:autoSpaceDN/>
        <w:adjustRightInd/>
        <w:ind w:left="540" w:right="-43"/>
        <w:jc w:val="both"/>
        <w:textAlignment w:val="auto"/>
        <w:outlineLvl w:val="0"/>
        <w:rPr>
          <w:rFonts w:cs="Times New Roman"/>
        </w:rPr>
      </w:pPr>
    </w:p>
    <w:p w14:paraId="70B1D5C5" w14:textId="0D6FF566" w:rsidR="003B5429" w:rsidRPr="003E3DE9" w:rsidRDefault="003B5429" w:rsidP="007D36DB">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3E3DE9">
        <w:rPr>
          <w:rFonts w:cs="Times New Roman"/>
          <w:b/>
          <w:bCs/>
          <w:i/>
          <w:iCs/>
          <w:szCs w:val="22"/>
        </w:rPr>
        <w:t>Basis of consolidation</w:t>
      </w:r>
    </w:p>
    <w:p w14:paraId="77A6C30E" w14:textId="03F0B939"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3A09C64E" w14:textId="02C9C133"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lastRenderedPageBreak/>
        <w:t xml:space="preserve">The consolidated financial statements relate to the Company and its subsidiaries </w:t>
      </w:r>
      <w:r w:rsidR="003E3DE9" w:rsidRPr="00A900DE">
        <w:rPr>
          <w:cs/>
        </w:rPr>
        <w:t>(</w:t>
      </w:r>
      <w:r w:rsidRPr="00A900DE">
        <w:rPr>
          <w:rFonts w:cs="Times New Roman"/>
        </w:rPr>
        <w:t xml:space="preserve">together referred to as the </w:t>
      </w:r>
      <w:r w:rsidRPr="00A900DE">
        <w:rPr>
          <w:cs/>
        </w:rPr>
        <w:t>“</w:t>
      </w:r>
      <w:r w:rsidRPr="00A900DE">
        <w:rPr>
          <w:rFonts w:cs="Times New Roman"/>
        </w:rPr>
        <w:t>Group</w:t>
      </w:r>
      <w:r w:rsidRPr="00A900DE">
        <w:rPr>
          <w:cs/>
        </w:rPr>
        <w:t>”</w:t>
      </w:r>
      <w:r w:rsidR="003E3DE9" w:rsidRPr="00A900DE">
        <w:rPr>
          <w:cs/>
        </w:rPr>
        <w:t>)</w:t>
      </w:r>
      <w:r w:rsidRPr="00A900DE">
        <w:rPr>
          <w:cs/>
        </w:rPr>
        <w:t xml:space="preserve"> </w:t>
      </w:r>
      <w:r w:rsidRPr="00A900DE">
        <w:rPr>
          <w:rFonts w:cs="Times New Roman"/>
        </w:rPr>
        <w:t>and the Group</w:t>
      </w:r>
      <w:r w:rsidRPr="00A900DE">
        <w:rPr>
          <w:cs/>
        </w:rPr>
        <w:t>’</w:t>
      </w:r>
      <w:r w:rsidRPr="00A900DE">
        <w:rPr>
          <w:rFonts w:cs="Times New Roman"/>
        </w:rPr>
        <w:t>s interests in associates and joint venture</w:t>
      </w:r>
      <w:r w:rsidRPr="00A900DE">
        <w:rPr>
          <w:cs/>
        </w:rPr>
        <w:t>.</w:t>
      </w:r>
    </w:p>
    <w:p w14:paraId="24095F13" w14:textId="77777777"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0AA2AFB7" w14:textId="77777777" w:rsidR="003B0FEF" w:rsidRDefault="003B0FEF">
      <w:pPr>
        <w:overflowPunct/>
        <w:autoSpaceDE/>
        <w:autoSpaceDN/>
        <w:adjustRightInd/>
        <w:textAlignment w:val="auto"/>
        <w:rPr>
          <w:rFonts w:cs="Times New Roman"/>
        </w:rPr>
      </w:pPr>
      <w:r>
        <w:rPr>
          <w:cs/>
        </w:rPr>
        <w:br w:type="page"/>
      </w:r>
    </w:p>
    <w:p w14:paraId="6F45622C" w14:textId="5668B989" w:rsidR="008F5791"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lastRenderedPageBreak/>
        <w:t>Subsidiaries are entities controlled by the Group</w:t>
      </w:r>
      <w:r w:rsidRPr="00A900DE">
        <w:rPr>
          <w:cs/>
        </w:rPr>
        <w:t xml:space="preserve">. </w:t>
      </w:r>
      <w:r w:rsidRPr="00A900DE">
        <w:rPr>
          <w:rFonts w:cs="Times New Roman"/>
        </w:rPr>
        <w:t xml:space="preserve">The Group controls an entity when it is exposed to, </w:t>
      </w:r>
      <w:r w:rsidR="0074542B" w:rsidRPr="00A900DE">
        <w:rPr>
          <w:rFonts w:cs="Times New Roman"/>
        </w:rPr>
        <w:br/>
      </w:r>
      <w:r w:rsidRPr="00A900DE">
        <w:rPr>
          <w:rFonts w:cs="Times New Roman"/>
        </w:rPr>
        <w:t>or has rights to, variable returns from its involvement with the entity and has the ability to affect those returns through its power over the entity</w:t>
      </w:r>
      <w:r w:rsidRPr="00A900DE">
        <w:rPr>
          <w:cs/>
        </w:rPr>
        <w:t xml:space="preserve">. </w:t>
      </w:r>
      <w:r w:rsidRPr="00A900DE">
        <w:rPr>
          <w:rFonts w:cs="Times New Roman"/>
        </w:rPr>
        <w:t>The financial statements of subsidiaries are included in the consolidated financial statements from the date on which control commences until the date on which control ceases</w:t>
      </w:r>
      <w:r w:rsidRPr="00A900DE">
        <w:rPr>
          <w:cs/>
        </w:rPr>
        <w:t>.</w:t>
      </w:r>
    </w:p>
    <w:p w14:paraId="71368ABA" w14:textId="77777777" w:rsidR="003B0FEF" w:rsidRPr="00A900DE" w:rsidRDefault="003B0FEF"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63400475" w14:textId="56E1B573" w:rsidR="0069677C"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When the Group loses control over a subsidiary, it derecognises the assets and liabilities</w:t>
      </w:r>
      <w:r w:rsidR="0069677C" w:rsidRPr="00A900DE">
        <w:rPr>
          <w:cs/>
        </w:rPr>
        <w:t xml:space="preserve"> </w:t>
      </w:r>
      <w:r w:rsidRPr="00A900DE">
        <w:rPr>
          <w:rFonts w:cs="Times New Roman"/>
        </w:rPr>
        <w:t>and other components of equity of the subsidiary</w:t>
      </w:r>
      <w:r w:rsidRPr="00A900DE">
        <w:rPr>
          <w:cs/>
        </w:rPr>
        <w:t xml:space="preserve">. </w:t>
      </w:r>
      <w:r w:rsidRPr="00A900DE">
        <w:rPr>
          <w:rFonts w:cs="Times New Roman"/>
        </w:rPr>
        <w:t>Any resulting gain or loss is recognised in profit or loss</w:t>
      </w:r>
      <w:r w:rsidRPr="00A900DE">
        <w:rPr>
          <w:cs/>
        </w:rPr>
        <w:t xml:space="preserve">. </w:t>
      </w:r>
    </w:p>
    <w:p w14:paraId="2BFACE9A" w14:textId="77777777" w:rsidR="006D7558" w:rsidRPr="00A900DE" w:rsidRDefault="006D7558"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29F7E508" w14:textId="77777777"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Associates are those entities in which the Group has significant influence, but not control or joint control, over the financial and operating policies</w:t>
      </w:r>
      <w:r w:rsidRPr="00A900DE">
        <w:rPr>
          <w:cs/>
        </w:rPr>
        <w:t xml:space="preserve">. </w:t>
      </w:r>
      <w:r w:rsidRPr="00A900DE">
        <w:rPr>
          <w:rFonts w:cs="Times New Roman"/>
        </w:rPr>
        <w:t>A joint venture is an arrangement in which the Group has joint control, whereby the Group has rights to the net assets of the arrangement, rather than rights to its assets and obligations for its liabilities</w:t>
      </w:r>
      <w:r w:rsidR="00C41B82" w:rsidRPr="00A900DE">
        <w:rPr>
          <w:cs/>
        </w:rPr>
        <w:t>.</w:t>
      </w:r>
    </w:p>
    <w:p w14:paraId="1A2A423B" w14:textId="77777777" w:rsidR="00C41B82" w:rsidRPr="00A900DE" w:rsidRDefault="00C41B82"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7ACFB287" w14:textId="02F14EC3"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The Group recognised investments in associates and joint venture using the equity method in the consolidated financial statements</w:t>
      </w:r>
      <w:r w:rsidR="00C41B82" w:rsidRPr="00A900DE">
        <w:rPr>
          <w:cs/>
        </w:rPr>
        <w:t>.</w:t>
      </w:r>
      <w:r w:rsidRPr="00A900DE">
        <w:rPr>
          <w:rFonts w:cs="Times New Roman"/>
        </w:rPr>
        <w:t xml:space="preserve"> They are initially recognised at cost, which includes transaction costs</w:t>
      </w:r>
      <w:r w:rsidRPr="00A900DE">
        <w:rPr>
          <w:cs/>
        </w:rPr>
        <w:t xml:space="preserve">. </w:t>
      </w:r>
      <w:r w:rsidRPr="00A900DE">
        <w:rPr>
          <w:rFonts w:cs="Times New Roman"/>
        </w:rPr>
        <w:t>Subsequent to initial recognition, the consolidated financial statements include the Group</w:t>
      </w:r>
      <w:r w:rsidRPr="00A900DE">
        <w:rPr>
          <w:cs/>
        </w:rPr>
        <w:t>’</w:t>
      </w:r>
      <w:r w:rsidRPr="00A900DE">
        <w:rPr>
          <w:rFonts w:cs="Times New Roman"/>
        </w:rPr>
        <w:t>s dividend income and share of the profit or loss and other comprehensive income of equity</w:t>
      </w:r>
      <w:r w:rsidR="00DF467E" w:rsidRPr="00A900DE">
        <w:rPr>
          <w:cs/>
        </w:rPr>
        <w:t>-</w:t>
      </w:r>
      <w:r w:rsidRPr="00A900DE">
        <w:rPr>
          <w:rFonts w:cs="Times New Roman"/>
        </w:rPr>
        <w:t>accounted investees, until the date on which significant influence or joint control ceases</w:t>
      </w:r>
      <w:r w:rsidRPr="00A900DE">
        <w:rPr>
          <w:cs/>
        </w:rPr>
        <w:t xml:space="preserve">. </w:t>
      </w:r>
    </w:p>
    <w:p w14:paraId="0D00D4C4" w14:textId="77777777"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261A264B" w14:textId="58DB40F2"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Intra</w:t>
      </w:r>
      <w:r w:rsidRPr="00A900DE">
        <w:rPr>
          <w:cs/>
        </w:rPr>
        <w:t>-</w:t>
      </w:r>
      <w:r w:rsidRPr="00A900DE">
        <w:rPr>
          <w:rFonts w:cs="Times New Roman"/>
        </w:rPr>
        <w:t>group balances and transactions, and any unrealised income or expenses arising from intra</w:t>
      </w:r>
      <w:r w:rsidRPr="00A900DE">
        <w:rPr>
          <w:cs/>
        </w:rPr>
        <w:t>-</w:t>
      </w:r>
      <w:r w:rsidRPr="00A900DE">
        <w:rPr>
          <w:rFonts w:cs="Times New Roman"/>
        </w:rPr>
        <w:t>group transactions, are eliminated on consolidation</w:t>
      </w:r>
      <w:r w:rsidRPr="00A900DE">
        <w:rPr>
          <w:cs/>
        </w:rPr>
        <w:t>.</w:t>
      </w:r>
      <w:r w:rsidR="00CF6BB5" w:rsidRPr="00A900DE">
        <w:rPr>
          <w:cs/>
        </w:rPr>
        <w:t xml:space="preserve"> </w:t>
      </w:r>
      <w:r w:rsidRPr="00A900DE">
        <w:rPr>
          <w:rFonts w:cs="Times New Roman"/>
        </w:rPr>
        <w:t>Unrealised losses are eliminated in the same way as unrealised gains, but only to the extent that there is no evidence of impairment</w:t>
      </w:r>
      <w:r w:rsidRPr="00A900DE">
        <w:rPr>
          <w:cs/>
        </w:rPr>
        <w:t xml:space="preserve">. </w:t>
      </w:r>
    </w:p>
    <w:p w14:paraId="5776CAD4" w14:textId="6E4EF824" w:rsidR="00603AD4" w:rsidRPr="00A900DE" w:rsidRDefault="00603AD4"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2E15908D" w14:textId="77777777" w:rsidR="007D36DB" w:rsidRPr="001321FC" w:rsidRDefault="007D36DB" w:rsidP="001321FC">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1321FC">
        <w:rPr>
          <w:rFonts w:cs="Times New Roman"/>
          <w:b/>
          <w:bCs/>
          <w:i/>
          <w:iCs/>
          <w:szCs w:val="22"/>
        </w:rPr>
        <w:t>Cash and cash equivalents</w:t>
      </w:r>
    </w:p>
    <w:p w14:paraId="463471CE" w14:textId="7A299FEF" w:rsidR="0038083C" w:rsidRPr="001321FC" w:rsidRDefault="0038083C"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29E99C58" w14:textId="1F261AC4" w:rsidR="00D504E4" w:rsidRPr="001321FC" w:rsidRDefault="00D504E4"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Cash and cash equivalents comprise cash balances</w:t>
      </w:r>
      <w:r w:rsidR="00A152D6" w:rsidRPr="001321FC">
        <w:rPr>
          <w:rFonts w:cs="Times New Roman"/>
        </w:rPr>
        <w:t xml:space="preserve"> and</w:t>
      </w:r>
      <w:r w:rsidRPr="001321FC">
        <w:rPr>
          <w:rFonts w:cs="Times New Roman"/>
        </w:rPr>
        <w:t xml:space="preserve"> call deposits</w:t>
      </w:r>
      <w:r w:rsidR="00A152D6" w:rsidRPr="001321FC">
        <w:rPr>
          <w:cs/>
        </w:rPr>
        <w:t>.</w:t>
      </w:r>
    </w:p>
    <w:p w14:paraId="4554F0E3"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60649378" w14:textId="7B2F05CD" w:rsidR="00A152D6" w:rsidRPr="001321FC" w:rsidRDefault="00A152D6" w:rsidP="001321FC">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1321FC">
        <w:rPr>
          <w:rFonts w:cs="Times New Roman"/>
          <w:b/>
          <w:bCs/>
          <w:i/>
          <w:iCs/>
          <w:szCs w:val="22"/>
        </w:rPr>
        <w:t>Investments in subsidiaries, associates and joint venture</w:t>
      </w:r>
    </w:p>
    <w:p w14:paraId="0D7A40DB"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47E6EBAE" w14:textId="4618C3A8"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Investments in subsidiaries, associates and joint venture in the separate financial statements are measured at cost less allowance for impairment losses</w:t>
      </w:r>
      <w:r w:rsidRPr="001321FC">
        <w:rPr>
          <w:cs/>
        </w:rPr>
        <w:t xml:space="preserve">. </w:t>
      </w:r>
      <w:r w:rsidRPr="001321FC">
        <w:rPr>
          <w:rFonts w:cs="Times New Roman"/>
        </w:rPr>
        <w:t>Dividend income is recognised in profit or loss on the date on which the Group</w:t>
      </w:r>
      <w:r w:rsidRPr="001321FC">
        <w:rPr>
          <w:cs/>
        </w:rPr>
        <w:t>’</w:t>
      </w:r>
      <w:r w:rsidRPr="001321FC">
        <w:rPr>
          <w:rFonts w:cs="Times New Roman"/>
        </w:rPr>
        <w:t>s right to receive payment is established</w:t>
      </w:r>
      <w:r w:rsidRPr="001321FC">
        <w:rPr>
          <w:cs/>
        </w:rPr>
        <w:t xml:space="preserve">. </w:t>
      </w:r>
      <w:r w:rsidRPr="001321FC">
        <w:rPr>
          <w:rFonts w:cs="Times New Roman"/>
        </w:rPr>
        <w:t>If the Company disposes of part of its investment, the deemed cost of the part sold is determined using the FIFO method</w:t>
      </w:r>
      <w:r w:rsidRPr="001321FC">
        <w:rPr>
          <w:cs/>
        </w:rPr>
        <w:t xml:space="preserve">. </w:t>
      </w:r>
      <w:r w:rsidRPr="001321FC">
        <w:rPr>
          <w:rFonts w:cs="Times New Roman"/>
        </w:rPr>
        <w:t xml:space="preserve">Gains </w:t>
      </w:r>
      <w:r w:rsidR="00A900DE">
        <w:rPr>
          <w:rFonts w:cs="Times New Roman"/>
        </w:rPr>
        <w:t>or</w:t>
      </w:r>
      <w:r w:rsidRPr="001321FC">
        <w:rPr>
          <w:rFonts w:cs="Times New Roman"/>
        </w:rPr>
        <w:t xml:space="preserve"> losses on disposal of the investments are recognised in profit or loss</w:t>
      </w:r>
      <w:r w:rsidRPr="001321FC">
        <w:rPr>
          <w:cs/>
        </w:rPr>
        <w:t xml:space="preserve">. </w:t>
      </w:r>
    </w:p>
    <w:p w14:paraId="5FF49CF0"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76957F86" w14:textId="77777777" w:rsidR="00A152D6" w:rsidRPr="001321FC" w:rsidRDefault="00A152D6" w:rsidP="001321FC">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1321FC">
        <w:rPr>
          <w:rFonts w:cs="Times New Roman"/>
          <w:b/>
          <w:bCs/>
          <w:i/>
          <w:iCs/>
          <w:szCs w:val="22"/>
        </w:rPr>
        <w:t>Foreign currencies</w:t>
      </w:r>
    </w:p>
    <w:p w14:paraId="604A3F26"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1B657E3B"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Transactions in foreign currencies including non</w:t>
      </w:r>
      <w:r w:rsidRPr="001321FC">
        <w:rPr>
          <w:cs/>
        </w:rPr>
        <w:t>-</w:t>
      </w:r>
      <w:r w:rsidRPr="001321FC">
        <w:rPr>
          <w:rFonts w:cs="Times New Roman"/>
        </w:rPr>
        <w:t>monetary assets and liabilities denominated in foreign currencies are translated to the respective functional currencies of each entity in the Group at exchange rates at the dates of the transactions</w:t>
      </w:r>
      <w:r w:rsidRPr="001321FC">
        <w:rPr>
          <w:cs/>
        </w:rPr>
        <w:t xml:space="preserve">. </w:t>
      </w:r>
      <w:r w:rsidRPr="001321FC">
        <w:rPr>
          <w:rFonts w:cs="Times New Roman"/>
        </w:rPr>
        <w:t>Monetary assets and liabilities denominated in foreign currencies are translated at the exchange rate at the reporting date</w:t>
      </w:r>
      <w:r w:rsidRPr="001321FC">
        <w:rPr>
          <w:cs/>
        </w:rPr>
        <w:t xml:space="preserve">. </w:t>
      </w:r>
      <w:r w:rsidRPr="001321FC">
        <w:rPr>
          <w:rFonts w:cs="Times New Roman"/>
        </w:rPr>
        <w:t>Non</w:t>
      </w:r>
      <w:r w:rsidRPr="001321FC">
        <w:rPr>
          <w:cs/>
        </w:rPr>
        <w:t>-</w:t>
      </w:r>
      <w:r w:rsidRPr="001321FC">
        <w:rPr>
          <w:rFonts w:cs="Times New Roman"/>
        </w:rPr>
        <w:t>monetary assets and liabilities measured at fair value in foreign currencies are translated at the exchange rates at the dates that fair value was determined</w:t>
      </w:r>
      <w:r w:rsidRPr="001321FC">
        <w:rPr>
          <w:cs/>
        </w:rPr>
        <w:t>.</w:t>
      </w:r>
    </w:p>
    <w:p w14:paraId="1FA866B7"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1A7946AF" w14:textId="72D8EDBB"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Foreign currency differences are generally recognised in profit or loss</w:t>
      </w:r>
      <w:r w:rsidRPr="001321FC">
        <w:rPr>
          <w:cs/>
        </w:rPr>
        <w:t xml:space="preserve">. </w:t>
      </w:r>
      <w:r w:rsidRPr="001321FC">
        <w:rPr>
          <w:rFonts w:cs="Times New Roman"/>
        </w:rPr>
        <w:t xml:space="preserve">However, foreign currency differences arising from the translation of </w:t>
      </w:r>
      <w:r w:rsidR="00CA2828" w:rsidRPr="001321FC">
        <w:rPr>
          <w:rFonts w:cs="Times New Roman"/>
        </w:rPr>
        <w:t xml:space="preserve">an investment in equity instruments designated as at FVOCI </w:t>
      </w:r>
      <w:r w:rsidR="00CA2828">
        <w:rPr>
          <w:cs/>
        </w:rPr>
        <w:t xml:space="preserve"> </w:t>
      </w:r>
      <w:r w:rsidRPr="001321FC">
        <w:rPr>
          <w:rFonts w:cs="Times New Roman"/>
        </w:rPr>
        <w:lastRenderedPageBreak/>
        <w:t>are recognised in other comprehensive income</w:t>
      </w:r>
      <w:r w:rsidR="00FA5E79">
        <w:rPr>
          <w:cs/>
        </w:rPr>
        <w:t xml:space="preserve"> </w:t>
      </w:r>
      <w:r w:rsidR="00FA5E79" w:rsidRPr="001321FC">
        <w:rPr>
          <w:rFonts w:cs="Times New Roman"/>
        </w:rPr>
        <w:t>except on impairment, in which case foreign currency differences that have been recognised in other comprehensive income are reclassified to profit or loss</w:t>
      </w:r>
      <w:r w:rsidR="00436953">
        <w:rPr>
          <w:cs/>
        </w:rPr>
        <w:t>.</w:t>
      </w:r>
    </w:p>
    <w:p w14:paraId="189567F3" w14:textId="77777777" w:rsidR="00F74FED" w:rsidRPr="001321FC" w:rsidRDefault="00F74FED" w:rsidP="001321FC">
      <w:pPr>
        <w:tabs>
          <w:tab w:val="left" w:pos="720"/>
        </w:tabs>
        <w:overflowPunct/>
        <w:autoSpaceDE/>
        <w:autoSpaceDN/>
        <w:adjustRightInd/>
        <w:spacing w:line="260" w:lineRule="atLeast"/>
        <w:ind w:left="720" w:right="-43" w:hanging="180"/>
        <w:jc w:val="both"/>
        <w:textAlignment w:val="auto"/>
        <w:outlineLvl w:val="0"/>
        <w:rPr>
          <w:rFonts w:cs="Times New Roman"/>
        </w:rPr>
      </w:pPr>
    </w:p>
    <w:p w14:paraId="47B1D5C4" w14:textId="77777777" w:rsidR="00227208" w:rsidRDefault="00227208">
      <w:pPr>
        <w:overflowPunct/>
        <w:autoSpaceDE/>
        <w:autoSpaceDN/>
        <w:adjustRightInd/>
        <w:textAlignment w:val="auto"/>
        <w:rPr>
          <w:rFonts w:cs="Times New Roman"/>
          <w:i/>
          <w:iCs/>
        </w:rPr>
      </w:pPr>
      <w:r>
        <w:rPr>
          <w:i/>
          <w:iCs/>
          <w:cs/>
        </w:rPr>
        <w:br w:type="page"/>
      </w:r>
    </w:p>
    <w:p w14:paraId="06FD145E" w14:textId="77777777" w:rsidR="00A152D6" w:rsidRPr="00660AD8" w:rsidRDefault="00A152D6" w:rsidP="00660AD8">
      <w:pPr>
        <w:tabs>
          <w:tab w:val="left" w:pos="720"/>
        </w:tabs>
        <w:overflowPunct/>
        <w:autoSpaceDE/>
        <w:autoSpaceDN/>
        <w:adjustRightInd/>
        <w:spacing w:line="260" w:lineRule="atLeast"/>
        <w:ind w:left="540" w:right="-43"/>
        <w:jc w:val="both"/>
        <w:textAlignment w:val="auto"/>
        <w:outlineLvl w:val="0"/>
        <w:rPr>
          <w:rFonts w:cs="Times New Roman"/>
          <w:i/>
          <w:iCs/>
        </w:rPr>
      </w:pPr>
      <w:r w:rsidRPr="00660AD8">
        <w:rPr>
          <w:rFonts w:cs="Times New Roman"/>
          <w:i/>
          <w:iCs/>
        </w:rPr>
        <w:lastRenderedPageBreak/>
        <w:t>Foreign operations</w:t>
      </w:r>
    </w:p>
    <w:p w14:paraId="3B36067D" w14:textId="77777777" w:rsidR="00A152D6" w:rsidRPr="00660AD8" w:rsidRDefault="00A152D6"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46D5C8B2" w14:textId="2787D3F8" w:rsidR="00F359F9" w:rsidRPr="00660AD8" w:rsidRDefault="00A152D6"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The assets and liabilities of foreign operations, including goodwill and fair value adjustments arising on acquisition, are translated to Thai Baht at the exchange rates at the reporting date</w:t>
      </w:r>
      <w:r w:rsidRPr="00660AD8">
        <w:rPr>
          <w:cs/>
        </w:rPr>
        <w:t xml:space="preserve">. </w:t>
      </w:r>
      <w:r w:rsidRPr="00660AD8">
        <w:rPr>
          <w:rFonts w:cs="Times New Roman"/>
        </w:rPr>
        <w:t>The revenues and expenses of foreign operations are translated to Thai Baht at rates approximating the exchange rates at the dates of the transactions</w:t>
      </w:r>
      <w:r w:rsidRPr="00660AD8">
        <w:rPr>
          <w:cs/>
        </w:rPr>
        <w:t>.</w:t>
      </w:r>
    </w:p>
    <w:p w14:paraId="260886B2" w14:textId="77777777" w:rsidR="00B95465" w:rsidRPr="00660AD8" w:rsidRDefault="00B95465"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3602FD71" w14:textId="77777777" w:rsidR="00E935C4" w:rsidRPr="00660AD8" w:rsidRDefault="00E935C4"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 xml:space="preserve">Foreign exchange differences are recognised in other comprehensive income </w:t>
      </w:r>
      <w:r w:rsidR="00B0595D" w:rsidRPr="00660AD8">
        <w:rPr>
          <w:rFonts w:cs="Times New Roman"/>
        </w:rPr>
        <w:t>and</w:t>
      </w:r>
      <w:r w:rsidRPr="00660AD8">
        <w:rPr>
          <w:rFonts w:cs="Times New Roman"/>
        </w:rPr>
        <w:t xml:space="preserve"> accumulated in the translation reserve until disposal of the investment</w:t>
      </w:r>
      <w:r w:rsidRPr="00660AD8">
        <w:rPr>
          <w:cs/>
        </w:rPr>
        <w:t>.</w:t>
      </w:r>
    </w:p>
    <w:p w14:paraId="070C87FD" w14:textId="77777777" w:rsidR="00E935C4" w:rsidRPr="00660AD8" w:rsidRDefault="00E935C4"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7C084824" w14:textId="463591EE" w:rsidR="00A152D6" w:rsidRPr="00660AD8" w:rsidRDefault="00A152D6"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When a foreign operation is disposed of in its entirety or partially such that control is lost, the cumulative amount in the translation reserve related to that foreign operation is reclassified to profit or loss as part of the gain or loss on disposal</w:t>
      </w:r>
      <w:r w:rsidRPr="00660AD8">
        <w:rPr>
          <w:cs/>
        </w:rPr>
        <w:t>.</w:t>
      </w:r>
    </w:p>
    <w:p w14:paraId="0C3F61BE" w14:textId="77777777" w:rsidR="00A152D6" w:rsidRDefault="00A152D6"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52DE7DE9" w14:textId="0A2A104C" w:rsidR="00F34265" w:rsidRDefault="00F34265"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F34265">
        <w:rPr>
          <w:rFonts w:cs="Times New Roman"/>
        </w:rPr>
        <w:t>When the settlement of a monetary item receivable from or payable to a foreign operation is neither planned nor likely in the foreseeable future, exchange gains and losses arising from such a monetary item are considered to form part of a net investment in a foreign operation and are recognised in other comprehensive income, and presented in the translation reserve in equity until disposal of the investment</w:t>
      </w:r>
      <w:r w:rsidRPr="00F34265">
        <w:rPr>
          <w:cs/>
        </w:rPr>
        <w:t>.</w:t>
      </w:r>
    </w:p>
    <w:p w14:paraId="29D550D9" w14:textId="77777777" w:rsidR="00F34265" w:rsidRPr="00660AD8" w:rsidRDefault="00F34265"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3E40071E" w14:textId="77777777" w:rsidR="005634AE" w:rsidRPr="00660AD8" w:rsidRDefault="005634AE" w:rsidP="00660AD8">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660AD8">
        <w:rPr>
          <w:rFonts w:cs="Times New Roman"/>
          <w:b/>
          <w:bCs/>
          <w:i/>
          <w:iCs/>
          <w:szCs w:val="22"/>
        </w:rPr>
        <w:t>Financial instruments</w:t>
      </w:r>
    </w:p>
    <w:p w14:paraId="5E0A603B" w14:textId="4F1AA6B4" w:rsidR="005634AE" w:rsidRPr="00660AD8" w:rsidRDefault="005634AE"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4117FA64" w14:textId="73563592" w:rsidR="00DF7AE1" w:rsidRPr="00660AD8" w:rsidRDefault="00DF7AE1" w:rsidP="00660AD8">
      <w:pPr>
        <w:pStyle w:val="ListParagraph"/>
        <w:numPr>
          <w:ilvl w:val="0"/>
          <w:numId w:val="15"/>
        </w:numPr>
        <w:tabs>
          <w:tab w:val="left" w:pos="540"/>
        </w:tabs>
        <w:overflowPunct/>
        <w:autoSpaceDE/>
        <w:autoSpaceDN/>
        <w:adjustRightInd/>
        <w:spacing w:line="260" w:lineRule="atLeast"/>
        <w:ind w:right="-43"/>
        <w:jc w:val="both"/>
        <w:textAlignment w:val="auto"/>
        <w:outlineLvl w:val="0"/>
        <w:rPr>
          <w:rFonts w:cs="Times New Roman"/>
          <w:i/>
          <w:iCs/>
          <w:szCs w:val="22"/>
        </w:rPr>
      </w:pPr>
      <w:r w:rsidRPr="00660AD8">
        <w:rPr>
          <w:rFonts w:cs="Times New Roman"/>
          <w:i/>
          <w:iCs/>
          <w:szCs w:val="22"/>
        </w:rPr>
        <w:t>Classification and measurement</w:t>
      </w:r>
    </w:p>
    <w:p w14:paraId="4D5229CF" w14:textId="77777777" w:rsidR="00896FB1" w:rsidRPr="00660AD8" w:rsidRDefault="00896FB1" w:rsidP="0052199E">
      <w:pPr>
        <w:pStyle w:val="ListParagraph"/>
        <w:tabs>
          <w:tab w:val="left" w:pos="540"/>
        </w:tabs>
        <w:overflowPunct/>
        <w:autoSpaceDE/>
        <w:autoSpaceDN/>
        <w:adjustRightInd/>
        <w:spacing w:line="260" w:lineRule="atLeast"/>
        <w:ind w:left="907" w:right="-43"/>
        <w:jc w:val="both"/>
        <w:textAlignment w:val="auto"/>
        <w:outlineLvl w:val="0"/>
        <w:rPr>
          <w:rFonts w:cs="Times New Roman"/>
          <w:szCs w:val="22"/>
        </w:rPr>
      </w:pPr>
    </w:p>
    <w:p w14:paraId="4FEDB61A" w14:textId="481C1D36"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Debt</w:t>
      </w:r>
      <w:r w:rsidR="00DF467E" w:rsidRPr="00660AD8">
        <w:rPr>
          <w:cs/>
        </w:rPr>
        <w:t xml:space="preserve"> </w:t>
      </w:r>
      <w:r w:rsidR="00DF467E" w:rsidRPr="00660AD8">
        <w:rPr>
          <w:rFonts w:cs="Times New Roman"/>
        </w:rPr>
        <w:t>instruments</w:t>
      </w:r>
      <w:r w:rsidRPr="00660AD8">
        <w:rPr>
          <w:cs/>
        </w:rPr>
        <w:t xml:space="preserve"> </w:t>
      </w:r>
      <w:r w:rsidRPr="00660AD8">
        <w:rPr>
          <w:rFonts w:cs="Times New Roman"/>
        </w:rPr>
        <w:t>issued by the Group</w:t>
      </w:r>
      <w:r w:rsidR="00C338D2" w:rsidRPr="00660AD8">
        <w:rPr>
          <w:cs/>
        </w:rPr>
        <w:t xml:space="preserve"> </w:t>
      </w:r>
      <w:r w:rsidRPr="00660AD8">
        <w:rPr>
          <w:rFonts w:cs="Times New Roman"/>
        </w:rPr>
        <w:t>are initially recognised when they are originated</w:t>
      </w:r>
      <w:r w:rsidRPr="00660AD8">
        <w:rPr>
          <w:cs/>
        </w:rPr>
        <w:t xml:space="preserve">. </w:t>
      </w:r>
      <w:r w:rsidRPr="00660AD8">
        <w:rPr>
          <w:rFonts w:cs="Times New Roman"/>
        </w:rPr>
        <w:t xml:space="preserve">Other financial assets and financial liabilities are initially recognised when the Group becomes a party to the contractual provisions of the instrument, and measured at fair value plus or minus, for an item not at fair value through profit or loss </w:t>
      </w:r>
      <w:r w:rsidRPr="00660AD8">
        <w:rPr>
          <w:cs/>
        </w:rPr>
        <w:t>(</w:t>
      </w:r>
      <w:r w:rsidRPr="00660AD8">
        <w:rPr>
          <w:rFonts w:cs="Times New Roman"/>
        </w:rPr>
        <w:t>FVTPL</w:t>
      </w:r>
      <w:r w:rsidRPr="00660AD8">
        <w:rPr>
          <w:cs/>
        </w:rPr>
        <w:t>)</w:t>
      </w:r>
      <w:r w:rsidRPr="00660AD8">
        <w:rPr>
          <w:rFonts w:cs="Times New Roman"/>
        </w:rPr>
        <w:t>, transaction costs that are directly attributable to its acquisition or issue</w:t>
      </w:r>
      <w:r w:rsidRPr="00660AD8">
        <w:rPr>
          <w:cs/>
        </w:rPr>
        <w:t>.</w:t>
      </w:r>
    </w:p>
    <w:p w14:paraId="6D6FF33C" w14:textId="77777777"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p>
    <w:p w14:paraId="42C97536" w14:textId="79998A30" w:rsidR="00DE313C"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On initial recognition, a financial asset is classified as measured at</w:t>
      </w:r>
      <w:r w:rsidRPr="00660AD8">
        <w:rPr>
          <w:cs/>
        </w:rPr>
        <w:t xml:space="preserve">: </w:t>
      </w:r>
      <w:r w:rsidRPr="00660AD8">
        <w:rPr>
          <w:rFonts w:cs="Times New Roman"/>
        </w:rPr>
        <w:t xml:space="preserve">amortised cost; fair value through other comprehensive income </w:t>
      </w:r>
      <w:r w:rsidRPr="00660AD8">
        <w:rPr>
          <w:cs/>
        </w:rPr>
        <w:t>(</w:t>
      </w:r>
      <w:r w:rsidRPr="00660AD8">
        <w:rPr>
          <w:rFonts w:cs="Times New Roman"/>
        </w:rPr>
        <w:t>FVOCI</w:t>
      </w:r>
      <w:r w:rsidRPr="00660AD8">
        <w:rPr>
          <w:cs/>
        </w:rPr>
        <w:t>)</w:t>
      </w:r>
      <w:r w:rsidRPr="00660AD8">
        <w:rPr>
          <w:rFonts w:cs="Times New Roman"/>
        </w:rPr>
        <w:t>; or FVTPL</w:t>
      </w:r>
      <w:r w:rsidRPr="00660AD8">
        <w:rPr>
          <w:cs/>
        </w:rPr>
        <w:t xml:space="preserve">. </w:t>
      </w:r>
      <w:r w:rsidRPr="00660AD8">
        <w:rPr>
          <w:rFonts w:cs="Times New Roman"/>
        </w:rPr>
        <w:t xml:space="preserve">Financial assets are not reclassified subsequent to their initial recognition unless the Group changes its business model for managing financial assets, </w:t>
      </w:r>
      <w:r w:rsidRPr="00660AD8">
        <w:rPr>
          <w:rFonts w:cs="Times New Roman"/>
          <w:spacing w:val="-2"/>
        </w:rPr>
        <w:t>in which case all affected financial assets are reclassified prospectively from the reclassification date</w:t>
      </w:r>
      <w:r w:rsidRPr="00660AD8">
        <w:rPr>
          <w:spacing w:val="-2"/>
          <w:cs/>
        </w:rPr>
        <w:t>.</w:t>
      </w:r>
    </w:p>
    <w:p w14:paraId="790C3B7B" w14:textId="77777777" w:rsidR="008A707D" w:rsidRPr="00660AD8" w:rsidRDefault="008A707D" w:rsidP="0052199E">
      <w:pPr>
        <w:overflowPunct/>
        <w:autoSpaceDE/>
        <w:autoSpaceDN/>
        <w:adjustRightInd/>
        <w:spacing w:line="260" w:lineRule="atLeast"/>
        <w:ind w:left="907" w:right="-43"/>
        <w:jc w:val="both"/>
        <w:textAlignment w:val="auto"/>
        <w:outlineLvl w:val="0"/>
        <w:rPr>
          <w:rFonts w:cs="Times New Roman"/>
        </w:rPr>
      </w:pPr>
    </w:p>
    <w:p w14:paraId="73C34161" w14:textId="3ACBF0C7"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On initial recognition, financial liabilities are classified as measured at amortised cost using the effective </w:t>
      </w:r>
      <w:r w:rsidR="002213B9" w:rsidRPr="00660AD8">
        <w:rPr>
          <w:rFonts w:cs="Times New Roman"/>
        </w:rPr>
        <w:t>interest</w:t>
      </w:r>
      <w:r w:rsidR="00AA3E39" w:rsidRPr="00660AD8">
        <w:rPr>
          <w:cs/>
        </w:rPr>
        <w:t xml:space="preserve"> </w:t>
      </w:r>
      <w:r w:rsidR="00AA3E39" w:rsidRPr="00660AD8">
        <w:rPr>
          <w:rFonts w:cs="Times New Roman"/>
        </w:rPr>
        <w:t>method</w:t>
      </w:r>
      <w:r w:rsidR="00AA3E39" w:rsidRPr="00660AD8">
        <w:rPr>
          <w:cs/>
        </w:rPr>
        <w:t xml:space="preserve">. </w:t>
      </w:r>
      <w:r w:rsidR="00AA3E39" w:rsidRPr="00660AD8">
        <w:rPr>
          <w:rFonts w:cs="Times New Roman"/>
        </w:rPr>
        <w:t>Interest expense,</w:t>
      </w:r>
      <w:r w:rsidRPr="00660AD8">
        <w:rPr>
          <w:rFonts w:cs="Times New Roman"/>
        </w:rPr>
        <w:t xml:space="preserve"> foreign exchange gains and losses and any gain or loss on derecognition are recognised in profit or loss</w:t>
      </w:r>
      <w:r w:rsidRPr="00660AD8">
        <w:rPr>
          <w:cs/>
        </w:rPr>
        <w:t xml:space="preserve">. </w:t>
      </w:r>
    </w:p>
    <w:p w14:paraId="24B01F2D" w14:textId="77777777"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p>
    <w:p w14:paraId="13A8BB6C" w14:textId="10AEB320"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Financial assets measured at amortised costs are subsequently measured at amortised cost using the effective interest method</w:t>
      </w:r>
      <w:r w:rsidRPr="00660AD8">
        <w:rPr>
          <w:cs/>
        </w:rPr>
        <w:t xml:space="preserve">. </w:t>
      </w:r>
      <w:r w:rsidRPr="00660AD8">
        <w:rPr>
          <w:rFonts w:cs="Times New Roman"/>
        </w:rPr>
        <w:t>The amortised cost is reduced by expected credit losses</w:t>
      </w:r>
      <w:r w:rsidRPr="00660AD8">
        <w:rPr>
          <w:cs/>
        </w:rPr>
        <w:t xml:space="preserve">. </w:t>
      </w:r>
      <w:r w:rsidRPr="00660AD8">
        <w:rPr>
          <w:rFonts w:cs="Times New Roman"/>
        </w:rPr>
        <w:t>Interest income, foreign exchange gains and losses, expected credit loss and any gain or loss on derecognition are recognised in profit or loss</w:t>
      </w:r>
      <w:r w:rsidRPr="00660AD8">
        <w:rPr>
          <w:cs/>
        </w:rPr>
        <w:t xml:space="preserve">. </w:t>
      </w:r>
    </w:p>
    <w:p w14:paraId="395DD3EE" w14:textId="77777777" w:rsidR="00415052" w:rsidRPr="00660AD8" w:rsidRDefault="00415052" w:rsidP="0052199E">
      <w:pPr>
        <w:overflowPunct/>
        <w:autoSpaceDE/>
        <w:autoSpaceDN/>
        <w:adjustRightInd/>
        <w:spacing w:line="260" w:lineRule="atLeast"/>
        <w:ind w:left="907" w:right="-43"/>
        <w:jc w:val="both"/>
        <w:textAlignment w:val="auto"/>
        <w:outlineLvl w:val="0"/>
        <w:rPr>
          <w:rFonts w:cs="Times New Roman"/>
        </w:rPr>
      </w:pPr>
    </w:p>
    <w:p w14:paraId="4B2AC8F1" w14:textId="7AC921AC" w:rsidR="00DF7AE1" w:rsidRPr="00660AD8" w:rsidRDefault="00F359F9"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Investment in d</w:t>
      </w:r>
      <w:r w:rsidR="00DF7AE1" w:rsidRPr="00660AD8">
        <w:rPr>
          <w:rFonts w:cs="Times New Roman"/>
        </w:rPr>
        <w:t>ebt</w:t>
      </w:r>
      <w:r w:rsidR="00DF7AE1" w:rsidRPr="00660AD8">
        <w:rPr>
          <w:cs/>
        </w:rPr>
        <w:t xml:space="preserve"> </w:t>
      </w:r>
      <w:r w:rsidRPr="00660AD8">
        <w:rPr>
          <w:rFonts w:cs="Times New Roman"/>
        </w:rPr>
        <w:t>instruments</w:t>
      </w:r>
      <w:r w:rsidRPr="00660AD8" w:rsidDel="00F359F9">
        <w:rPr>
          <w:cs/>
        </w:rPr>
        <w:t xml:space="preserve"> </w:t>
      </w:r>
      <w:r w:rsidR="00DF7AE1" w:rsidRPr="00660AD8">
        <w:rPr>
          <w:rFonts w:cs="Times New Roman"/>
        </w:rPr>
        <w:t xml:space="preserve"> measured at FVOCI are subsequently measured at fair value</w:t>
      </w:r>
      <w:r w:rsidR="00DF7AE1" w:rsidRPr="00660AD8">
        <w:rPr>
          <w:cs/>
        </w:rPr>
        <w:t>.</w:t>
      </w:r>
      <w:r w:rsidR="00415052" w:rsidRPr="00660AD8">
        <w:rPr>
          <w:cs/>
        </w:rPr>
        <w:t xml:space="preserve"> </w:t>
      </w:r>
      <w:r w:rsidR="00DF7AE1" w:rsidRPr="00660AD8">
        <w:rPr>
          <w:rFonts w:cs="Times New Roman"/>
        </w:rPr>
        <w:t xml:space="preserve">Interest income, </w:t>
      </w:r>
      <w:r w:rsidR="00DF7AE1" w:rsidRPr="00660AD8">
        <w:rPr>
          <w:rFonts w:cs="Times New Roman"/>
          <w:spacing w:val="-4"/>
        </w:rPr>
        <w:t>calculated using the effective interest method, foreign exchange gains and losses and expected credit loss</w:t>
      </w:r>
      <w:r w:rsidR="00DF7AE1" w:rsidRPr="00660AD8">
        <w:rPr>
          <w:rFonts w:cs="Times New Roman"/>
        </w:rPr>
        <w:t xml:space="preserve"> are recognised in profit or loss</w:t>
      </w:r>
      <w:r w:rsidR="00DF7AE1" w:rsidRPr="00660AD8">
        <w:rPr>
          <w:cs/>
        </w:rPr>
        <w:t xml:space="preserve">. </w:t>
      </w:r>
      <w:r w:rsidR="00DF7AE1" w:rsidRPr="00660AD8">
        <w:rPr>
          <w:rFonts w:cs="Times New Roman"/>
        </w:rPr>
        <w:t>Other net gains and losses are recognised in OCI</w:t>
      </w:r>
      <w:r w:rsidR="00DF7AE1" w:rsidRPr="00660AD8">
        <w:rPr>
          <w:cs/>
        </w:rPr>
        <w:t xml:space="preserve">. </w:t>
      </w:r>
      <w:r w:rsidR="00DF7AE1" w:rsidRPr="00660AD8">
        <w:rPr>
          <w:rFonts w:cs="Times New Roman"/>
        </w:rPr>
        <w:t>On derecognition, gains and losses accumulated in OCI are reclassified to profit or loss</w:t>
      </w:r>
      <w:r w:rsidR="00DF7AE1" w:rsidRPr="00660AD8">
        <w:rPr>
          <w:cs/>
        </w:rPr>
        <w:t>.</w:t>
      </w:r>
    </w:p>
    <w:p w14:paraId="35571CDF" w14:textId="77777777" w:rsidR="00A5013C" w:rsidRPr="00660AD8" w:rsidRDefault="00A5013C" w:rsidP="0052199E">
      <w:pPr>
        <w:overflowPunct/>
        <w:autoSpaceDE/>
        <w:autoSpaceDN/>
        <w:adjustRightInd/>
        <w:spacing w:line="260" w:lineRule="atLeast"/>
        <w:ind w:left="907" w:right="-43"/>
        <w:jc w:val="both"/>
        <w:textAlignment w:val="auto"/>
        <w:outlineLvl w:val="0"/>
        <w:rPr>
          <w:rFonts w:cs="Times New Roman"/>
        </w:rPr>
      </w:pPr>
    </w:p>
    <w:p w14:paraId="32A49C04" w14:textId="77777777" w:rsidR="00436953" w:rsidRDefault="00436953">
      <w:pPr>
        <w:overflowPunct/>
        <w:autoSpaceDE/>
        <w:autoSpaceDN/>
        <w:adjustRightInd/>
        <w:textAlignment w:val="auto"/>
        <w:rPr>
          <w:rFonts w:cs="Times New Roman"/>
        </w:rPr>
      </w:pPr>
      <w:r>
        <w:rPr>
          <w:cs/>
        </w:rPr>
        <w:lastRenderedPageBreak/>
        <w:br w:type="page"/>
      </w:r>
    </w:p>
    <w:p w14:paraId="436BB3EC" w14:textId="072507B0" w:rsidR="00DF7AE1" w:rsidRDefault="00F359F9"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lastRenderedPageBreak/>
        <w:t>Investment in equity</w:t>
      </w:r>
      <w:r w:rsidRPr="00660AD8">
        <w:rPr>
          <w:cs/>
        </w:rPr>
        <w:t xml:space="preserve"> </w:t>
      </w:r>
      <w:r w:rsidRPr="00660AD8">
        <w:rPr>
          <w:rFonts w:cs="Times New Roman"/>
        </w:rPr>
        <w:t>instruments</w:t>
      </w:r>
      <w:r w:rsidRPr="00660AD8" w:rsidDel="00F359F9">
        <w:rPr>
          <w:cs/>
        </w:rPr>
        <w:t xml:space="preserve"> </w:t>
      </w:r>
      <w:r w:rsidR="00DF7AE1" w:rsidRPr="00660AD8">
        <w:rPr>
          <w:rFonts w:cs="Times New Roman"/>
        </w:rPr>
        <w:t>measured at FVOCI are subsequently measured at fair value</w:t>
      </w:r>
      <w:r w:rsidR="00DF7AE1" w:rsidRPr="00660AD8">
        <w:rPr>
          <w:cs/>
        </w:rPr>
        <w:t xml:space="preserve">. </w:t>
      </w:r>
      <w:r w:rsidR="00DF7AE1" w:rsidRPr="00660AD8">
        <w:rPr>
          <w:rFonts w:cs="Times New Roman"/>
        </w:rPr>
        <w:t>Dividend income is recognised as income in profit or loss on the date on which the Group</w:t>
      </w:r>
      <w:r w:rsidR="00DF7AE1" w:rsidRPr="00660AD8">
        <w:rPr>
          <w:cs/>
        </w:rPr>
        <w:t>’</w:t>
      </w:r>
      <w:r w:rsidR="00DF7AE1" w:rsidRPr="00660AD8">
        <w:rPr>
          <w:rFonts w:cs="Times New Roman"/>
        </w:rPr>
        <w:t>s right to receive payment is established, unless the dividend clearly represents a recovery of part of the cost of the investment</w:t>
      </w:r>
      <w:r w:rsidR="00DF7AE1" w:rsidRPr="00660AD8">
        <w:rPr>
          <w:cs/>
        </w:rPr>
        <w:t xml:space="preserve">. </w:t>
      </w:r>
      <w:r w:rsidR="00DF7AE1" w:rsidRPr="00660AD8">
        <w:rPr>
          <w:rFonts w:cs="Times New Roman"/>
        </w:rPr>
        <w:t>Other net gains and losses are recognised in OCI and are never reclassified to profit or loss</w:t>
      </w:r>
      <w:r w:rsidR="00DF7AE1" w:rsidRPr="00660AD8">
        <w:rPr>
          <w:cs/>
        </w:rPr>
        <w:t>.</w:t>
      </w:r>
    </w:p>
    <w:p w14:paraId="12314629" w14:textId="77777777" w:rsidR="00227208" w:rsidRPr="00660AD8" w:rsidRDefault="00227208" w:rsidP="00227208">
      <w:pPr>
        <w:overflowPunct/>
        <w:autoSpaceDE/>
        <w:autoSpaceDN/>
        <w:adjustRightInd/>
        <w:spacing w:line="260" w:lineRule="atLeast"/>
        <w:ind w:left="900" w:right="-43"/>
        <w:jc w:val="both"/>
        <w:textAlignment w:val="auto"/>
        <w:outlineLvl w:val="0"/>
        <w:rPr>
          <w:rFonts w:cs="Times New Roman"/>
        </w:rPr>
      </w:pPr>
    </w:p>
    <w:p w14:paraId="07B371B9" w14:textId="77777777" w:rsidR="00FA5032" w:rsidRPr="00660AD8" w:rsidRDefault="00FA5032" w:rsidP="00436953">
      <w:pPr>
        <w:pStyle w:val="ListParagraph"/>
        <w:numPr>
          <w:ilvl w:val="0"/>
          <w:numId w:val="15"/>
        </w:numPr>
        <w:tabs>
          <w:tab w:val="left" w:pos="540"/>
        </w:tabs>
        <w:overflowPunct/>
        <w:autoSpaceDE/>
        <w:autoSpaceDN/>
        <w:adjustRightInd/>
        <w:spacing w:line="260" w:lineRule="atLeast"/>
        <w:ind w:right="-43"/>
        <w:jc w:val="both"/>
        <w:textAlignment w:val="auto"/>
        <w:outlineLvl w:val="0"/>
        <w:rPr>
          <w:rFonts w:cs="Times New Roman"/>
          <w:i/>
          <w:iCs/>
        </w:rPr>
      </w:pPr>
      <w:r w:rsidRPr="00660AD8">
        <w:rPr>
          <w:rFonts w:cs="Times New Roman"/>
          <w:i/>
          <w:iCs/>
        </w:rPr>
        <w:t>Derecognition and offset</w:t>
      </w:r>
    </w:p>
    <w:p w14:paraId="533F868D" w14:textId="77777777" w:rsidR="00246193" w:rsidRDefault="00246193" w:rsidP="00660AD8">
      <w:pPr>
        <w:overflowPunct/>
        <w:autoSpaceDE/>
        <w:autoSpaceDN/>
        <w:adjustRightInd/>
        <w:spacing w:line="260" w:lineRule="atLeast"/>
        <w:ind w:left="900" w:right="-43"/>
        <w:jc w:val="both"/>
        <w:textAlignment w:val="auto"/>
        <w:outlineLvl w:val="0"/>
        <w:rPr>
          <w:rFonts w:cs="Times New Roman"/>
        </w:rPr>
      </w:pPr>
    </w:p>
    <w:p w14:paraId="087790F4" w14:textId="78A0FE0F" w:rsidR="00DF7AE1"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Group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Group neither transfers nor retains substantially all of the risks and rewards of ownership and it does not retain control of the financial asset</w:t>
      </w:r>
      <w:r w:rsidRPr="00660AD8">
        <w:rPr>
          <w:cs/>
        </w:rPr>
        <w:t>.</w:t>
      </w:r>
    </w:p>
    <w:p w14:paraId="292D05AC" w14:textId="77777777" w:rsidR="00246193" w:rsidRPr="00660AD8" w:rsidRDefault="00246193" w:rsidP="00660AD8">
      <w:pPr>
        <w:overflowPunct/>
        <w:autoSpaceDE/>
        <w:autoSpaceDN/>
        <w:adjustRightInd/>
        <w:spacing w:line="260" w:lineRule="atLeast"/>
        <w:ind w:left="900" w:right="-43"/>
        <w:jc w:val="both"/>
        <w:textAlignment w:val="auto"/>
        <w:outlineLvl w:val="0"/>
        <w:rPr>
          <w:rFonts w:cs="Times New Roman"/>
        </w:rPr>
      </w:pPr>
    </w:p>
    <w:p w14:paraId="49419BF0" w14:textId="28E84702" w:rsidR="002A6EED" w:rsidRPr="00660AD8"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Group derecognises a financial liability when its contractual obligations are discharged or cancelled, or expire</w:t>
      </w:r>
      <w:r w:rsidR="008A707D" w:rsidRPr="00660AD8">
        <w:rPr>
          <w:rFonts w:cs="Times New Roman"/>
        </w:rPr>
        <w:t>d</w:t>
      </w:r>
      <w:r w:rsidRPr="00660AD8">
        <w:rPr>
          <w:cs/>
        </w:rPr>
        <w:t xml:space="preserve">. </w:t>
      </w:r>
      <w:r w:rsidRPr="00660AD8">
        <w:rPr>
          <w:rFonts w:cs="Times New Roman"/>
        </w:rPr>
        <w:t>The Group also derecognises a financial liability when its terms are modified and the cash flows of the modified liability are substantially different, in which case a new financial liability based on the modified terms is recognised at fair value</w:t>
      </w:r>
      <w:r w:rsidRPr="00660AD8">
        <w:rPr>
          <w:cs/>
        </w:rPr>
        <w:t>.</w:t>
      </w:r>
    </w:p>
    <w:p w14:paraId="74B74C19" w14:textId="77777777" w:rsidR="00B95465" w:rsidRPr="00660AD8" w:rsidRDefault="00B95465" w:rsidP="00660AD8">
      <w:pPr>
        <w:overflowPunct/>
        <w:autoSpaceDE/>
        <w:autoSpaceDN/>
        <w:adjustRightInd/>
        <w:spacing w:line="260" w:lineRule="atLeast"/>
        <w:ind w:left="900" w:right="-43"/>
        <w:jc w:val="both"/>
        <w:textAlignment w:val="auto"/>
        <w:outlineLvl w:val="0"/>
        <w:rPr>
          <w:rFonts w:cs="Times New Roman"/>
        </w:rPr>
      </w:pPr>
    </w:p>
    <w:p w14:paraId="4D7FA822" w14:textId="77777777" w:rsidR="00DF7AE1" w:rsidRPr="00660AD8"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difference between the carrying amount extinguished and the consideration received or paid is recognised in profit or loss</w:t>
      </w:r>
      <w:r w:rsidRPr="00660AD8">
        <w:rPr>
          <w:cs/>
        </w:rPr>
        <w:t>.</w:t>
      </w:r>
    </w:p>
    <w:p w14:paraId="1CF5AE52" w14:textId="77777777" w:rsidR="00DF7AE1" w:rsidRPr="00660AD8" w:rsidRDefault="00DF7AE1" w:rsidP="00660AD8">
      <w:pPr>
        <w:overflowPunct/>
        <w:autoSpaceDE/>
        <w:autoSpaceDN/>
        <w:adjustRightInd/>
        <w:spacing w:line="260" w:lineRule="atLeast"/>
        <w:ind w:left="900" w:right="-43"/>
        <w:jc w:val="both"/>
        <w:textAlignment w:val="auto"/>
        <w:outlineLvl w:val="0"/>
        <w:rPr>
          <w:rFonts w:cs="Times New Roman"/>
        </w:rPr>
      </w:pPr>
    </w:p>
    <w:p w14:paraId="5EAFA8E3" w14:textId="0715E686" w:rsidR="00DF7AE1"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Financial assets and financial liabilities are offset and the net amount presented in the statement of financial position when, and only when, the Group currently has a legally enforceable right to set off the amounts and the Group intends either to settle them on a net basis or to realise the asset and settle the liability simultaneously</w:t>
      </w:r>
      <w:r w:rsidRPr="00660AD8">
        <w:rPr>
          <w:cs/>
        </w:rPr>
        <w:t>.</w:t>
      </w:r>
    </w:p>
    <w:p w14:paraId="3AD0C0FC" w14:textId="77777777" w:rsidR="00246193" w:rsidRPr="00660AD8" w:rsidRDefault="00246193" w:rsidP="00660AD8">
      <w:pPr>
        <w:overflowPunct/>
        <w:autoSpaceDE/>
        <w:autoSpaceDN/>
        <w:adjustRightInd/>
        <w:spacing w:line="260" w:lineRule="atLeast"/>
        <w:ind w:left="900" w:right="-43"/>
        <w:jc w:val="both"/>
        <w:textAlignment w:val="auto"/>
        <w:outlineLvl w:val="0"/>
        <w:rPr>
          <w:rFonts w:cs="Times New Roman"/>
        </w:rPr>
      </w:pPr>
    </w:p>
    <w:p w14:paraId="4C32E1F8" w14:textId="2320A459" w:rsidR="00DF7AE1" w:rsidRPr="00660AD8" w:rsidRDefault="00DF7AE1" w:rsidP="00660AD8">
      <w:pPr>
        <w:pStyle w:val="ListParagraph"/>
        <w:numPr>
          <w:ilvl w:val="0"/>
          <w:numId w:val="15"/>
        </w:numPr>
        <w:tabs>
          <w:tab w:val="left" w:pos="540"/>
        </w:tabs>
        <w:overflowPunct/>
        <w:autoSpaceDE/>
        <w:autoSpaceDN/>
        <w:adjustRightInd/>
        <w:spacing w:line="260" w:lineRule="atLeast"/>
        <w:ind w:right="-43"/>
        <w:jc w:val="both"/>
        <w:textAlignment w:val="auto"/>
        <w:outlineLvl w:val="0"/>
        <w:rPr>
          <w:rFonts w:cs="Times New Roman"/>
          <w:i/>
          <w:iCs/>
        </w:rPr>
      </w:pPr>
      <w:r w:rsidRPr="00660AD8">
        <w:rPr>
          <w:rFonts w:cs="Times New Roman"/>
          <w:i/>
          <w:iCs/>
        </w:rPr>
        <w:t xml:space="preserve">Impairment of financial assets </w:t>
      </w:r>
    </w:p>
    <w:p w14:paraId="6C116F63" w14:textId="77777777" w:rsidR="006639E8" w:rsidRPr="00660AD8" w:rsidRDefault="006639E8" w:rsidP="002A20F1">
      <w:pPr>
        <w:pStyle w:val="ListParagraph"/>
        <w:tabs>
          <w:tab w:val="left" w:pos="540"/>
        </w:tabs>
        <w:overflowPunct/>
        <w:autoSpaceDE/>
        <w:autoSpaceDN/>
        <w:adjustRightInd/>
        <w:spacing w:line="260" w:lineRule="atLeast"/>
        <w:ind w:left="907" w:right="-43"/>
        <w:jc w:val="both"/>
        <w:textAlignment w:val="auto"/>
        <w:outlineLvl w:val="0"/>
        <w:rPr>
          <w:rFonts w:cs="Times New Roman"/>
        </w:rPr>
      </w:pPr>
    </w:p>
    <w:p w14:paraId="2D787001" w14:textId="79B09576"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The Group recognises allowances for expected credit losses </w:t>
      </w:r>
      <w:r w:rsidRPr="00660AD8">
        <w:rPr>
          <w:cs/>
        </w:rPr>
        <w:t>(</w:t>
      </w:r>
      <w:r w:rsidRPr="00660AD8">
        <w:rPr>
          <w:rFonts w:cs="Times New Roman"/>
        </w:rPr>
        <w:t>ECLs</w:t>
      </w:r>
      <w:r w:rsidRPr="00660AD8">
        <w:rPr>
          <w:cs/>
        </w:rPr>
        <w:t xml:space="preserve">) </w:t>
      </w:r>
      <w:r w:rsidRPr="00660AD8">
        <w:rPr>
          <w:rFonts w:cs="Times New Roman"/>
        </w:rPr>
        <w:t>on financial assets measured at amortised cost</w:t>
      </w:r>
      <w:r w:rsidR="00436953">
        <w:rPr>
          <w:rFonts w:cs="Times New Roman"/>
        </w:rPr>
        <w:t xml:space="preserve">, </w:t>
      </w:r>
      <w:r w:rsidR="00510562" w:rsidRPr="00660AD8">
        <w:rPr>
          <w:rFonts w:cs="Times New Roman"/>
        </w:rPr>
        <w:t xml:space="preserve">investment in </w:t>
      </w:r>
      <w:r w:rsidRPr="00660AD8">
        <w:rPr>
          <w:rFonts w:cs="Times New Roman"/>
        </w:rPr>
        <w:t xml:space="preserve">debt </w:t>
      </w:r>
      <w:r w:rsidR="00510562" w:rsidRPr="00660AD8">
        <w:rPr>
          <w:rFonts w:cs="Times New Roman"/>
        </w:rPr>
        <w:t xml:space="preserve">instruments </w:t>
      </w:r>
      <w:r w:rsidRPr="00660AD8">
        <w:rPr>
          <w:rFonts w:cs="Times New Roman"/>
        </w:rPr>
        <w:t>measured at FVOCI</w:t>
      </w:r>
      <w:r w:rsidR="00436953">
        <w:rPr>
          <w:rFonts w:cs="Times New Roman"/>
        </w:rPr>
        <w:t xml:space="preserve"> and </w:t>
      </w:r>
      <w:r w:rsidR="002A7736" w:rsidRPr="002A7736">
        <w:rPr>
          <w:rFonts w:cs="Times New Roman"/>
        </w:rPr>
        <w:t>loan commitments issued which are not measured at FVTPL</w:t>
      </w:r>
      <w:r w:rsidR="008A707D" w:rsidRPr="00660AD8">
        <w:rPr>
          <w:cs/>
        </w:rPr>
        <w:t>.</w:t>
      </w:r>
    </w:p>
    <w:p w14:paraId="2FC30DC9" w14:textId="77777777" w:rsidR="006639E8" w:rsidRPr="00660AD8" w:rsidRDefault="006639E8" w:rsidP="002A20F1">
      <w:pPr>
        <w:overflowPunct/>
        <w:autoSpaceDE/>
        <w:autoSpaceDN/>
        <w:adjustRightInd/>
        <w:spacing w:line="260" w:lineRule="atLeast"/>
        <w:ind w:left="907" w:right="-43"/>
        <w:jc w:val="both"/>
        <w:textAlignment w:val="auto"/>
        <w:outlineLvl w:val="0"/>
        <w:rPr>
          <w:rFonts w:cs="Times New Roman"/>
        </w:rPr>
      </w:pPr>
    </w:p>
    <w:p w14:paraId="006DA1E5" w14:textId="4BD7DFEE"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The Group recognises ECLs equal to 12</w:t>
      </w:r>
      <w:r w:rsidRPr="00660AD8">
        <w:rPr>
          <w:cs/>
        </w:rPr>
        <w:t>-</w:t>
      </w:r>
      <w:r w:rsidRPr="00660AD8">
        <w:rPr>
          <w:rFonts w:cs="Times New Roman"/>
        </w:rPr>
        <w:t>month ECLs unless there has been a significant increase in credit risk of the financial instrument since initial recognition or credit</w:t>
      </w:r>
      <w:r w:rsidRPr="00660AD8">
        <w:rPr>
          <w:cs/>
        </w:rPr>
        <w:t>-</w:t>
      </w:r>
      <w:r w:rsidRPr="00660AD8">
        <w:rPr>
          <w:rFonts w:cs="Times New Roman"/>
        </w:rPr>
        <w:t>impaired financial assets, in which case the loss allowance is measured at an amount equal to lifetime ECLs</w:t>
      </w:r>
      <w:r w:rsidRPr="00660AD8">
        <w:rPr>
          <w:cs/>
        </w:rPr>
        <w:t>.</w:t>
      </w:r>
    </w:p>
    <w:p w14:paraId="08E88544"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5B4D4896" w14:textId="7C9C84B4"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ECLs are a probability</w:t>
      </w:r>
      <w:r w:rsidRPr="00660AD8">
        <w:rPr>
          <w:cs/>
        </w:rPr>
        <w:t>-</w:t>
      </w:r>
      <w:r w:rsidRPr="00660AD8">
        <w:rPr>
          <w:rFonts w:cs="Times New Roman"/>
        </w:rPr>
        <w:t>weighted estimate of credit losses based on forward</w:t>
      </w:r>
      <w:r w:rsidRPr="00660AD8">
        <w:rPr>
          <w:cs/>
        </w:rPr>
        <w:t>-</w:t>
      </w:r>
      <w:r w:rsidRPr="00660AD8">
        <w:rPr>
          <w:rFonts w:cs="Times New Roman"/>
        </w:rPr>
        <w:t>looking and historical experience</w:t>
      </w:r>
      <w:r w:rsidRPr="00660AD8">
        <w:rPr>
          <w:cs/>
        </w:rPr>
        <w:t xml:space="preserve">. </w:t>
      </w:r>
      <w:r w:rsidRPr="00660AD8">
        <w:rPr>
          <w:rFonts w:cs="Times New Roman"/>
        </w:rPr>
        <w:t>Credit losses are measured as the present value of all cash shortfalls discounted by the effective interest rate of the financial asset</w:t>
      </w:r>
      <w:r w:rsidRPr="00660AD8">
        <w:rPr>
          <w:cs/>
        </w:rPr>
        <w:t>.</w:t>
      </w:r>
    </w:p>
    <w:p w14:paraId="3EE68164"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2BFEA1DC" w14:textId="5AD0689B"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The Group considers a financial asset to have low credit risk when its credit rating is equivalent to the globally understood definition of </w:t>
      </w:r>
      <w:r w:rsidRPr="00660AD8">
        <w:rPr>
          <w:cs/>
        </w:rPr>
        <w:t>‘</w:t>
      </w:r>
      <w:r w:rsidRPr="00660AD8">
        <w:rPr>
          <w:rFonts w:cs="Times New Roman"/>
        </w:rPr>
        <w:t>investment grade</w:t>
      </w:r>
      <w:r w:rsidRPr="00660AD8">
        <w:rPr>
          <w:cs/>
        </w:rPr>
        <w:t xml:space="preserve">’. </w:t>
      </w:r>
      <w:r w:rsidRPr="00660AD8">
        <w:rPr>
          <w:rFonts w:cs="Times New Roman"/>
        </w:rPr>
        <w:t>The Group recognises ECLs for low credit risk financial asset as 12</w:t>
      </w:r>
      <w:r w:rsidRPr="00660AD8">
        <w:rPr>
          <w:cs/>
        </w:rPr>
        <w:t>-</w:t>
      </w:r>
      <w:r w:rsidRPr="00660AD8">
        <w:rPr>
          <w:rFonts w:cs="Times New Roman"/>
        </w:rPr>
        <w:t>month ECLs</w:t>
      </w:r>
      <w:r w:rsidR="00AA4E15" w:rsidRPr="00660AD8">
        <w:rPr>
          <w:cs/>
        </w:rPr>
        <w:t>.</w:t>
      </w:r>
    </w:p>
    <w:p w14:paraId="6294482A"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6DA16BE4" w14:textId="0601B7BA"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The Group assumes that the credit risk on a financial asset has increased significantly if it is more than 30 days past due, significant deterioration in credit rating, significant deterioration in the operating results of the debtor and existing or forecast changes in the technological, market, </w:t>
      </w:r>
      <w:r w:rsidRPr="00660AD8">
        <w:rPr>
          <w:rFonts w:cs="Times New Roman"/>
        </w:rPr>
        <w:lastRenderedPageBreak/>
        <w:t>economic or legal environment that have a significant adverse effect on the debtor</w:t>
      </w:r>
      <w:r w:rsidRPr="00660AD8">
        <w:rPr>
          <w:cs/>
        </w:rPr>
        <w:t>’</w:t>
      </w:r>
      <w:r w:rsidRPr="00660AD8">
        <w:rPr>
          <w:rFonts w:cs="Times New Roman"/>
        </w:rPr>
        <w:t>s ability to meet its obligation to the Group</w:t>
      </w:r>
      <w:r w:rsidRPr="00660AD8">
        <w:rPr>
          <w:cs/>
        </w:rPr>
        <w:t>.</w:t>
      </w:r>
    </w:p>
    <w:p w14:paraId="64B4F499"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0D188BA5" w14:textId="71A00D1A" w:rsidR="00DF7AE1" w:rsidRPr="00660AD8"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Group considers a financial asset to be in default when</w:t>
      </w:r>
      <w:r w:rsidRPr="00660AD8">
        <w:rPr>
          <w:cs/>
        </w:rPr>
        <w:t>:</w:t>
      </w:r>
    </w:p>
    <w:p w14:paraId="317526A1" w14:textId="77777777" w:rsidR="00510562" w:rsidRPr="00660AD8" w:rsidRDefault="00510562" w:rsidP="00660AD8">
      <w:pPr>
        <w:overflowPunct/>
        <w:autoSpaceDE/>
        <w:autoSpaceDN/>
        <w:adjustRightInd/>
        <w:spacing w:line="260" w:lineRule="atLeast"/>
        <w:ind w:left="900" w:right="-43"/>
        <w:jc w:val="both"/>
        <w:textAlignment w:val="auto"/>
        <w:outlineLvl w:val="0"/>
        <w:rPr>
          <w:rFonts w:cs="Times New Roman"/>
        </w:rPr>
      </w:pPr>
    </w:p>
    <w:p w14:paraId="01B1E84D" w14:textId="7C342999" w:rsidR="00DF7AE1" w:rsidRPr="00660AD8" w:rsidRDefault="00DF7AE1" w:rsidP="00660AD8">
      <w:pPr>
        <w:pStyle w:val="ListParagraph"/>
        <w:overflowPunct/>
        <w:autoSpaceDE/>
        <w:autoSpaceDN/>
        <w:adjustRightInd/>
        <w:spacing w:line="260" w:lineRule="atLeast"/>
        <w:ind w:left="990" w:hanging="90"/>
        <w:jc w:val="thaiDistribute"/>
        <w:textAlignment w:val="auto"/>
        <w:rPr>
          <w:rFonts w:cs="Times New Roman"/>
          <w:color w:val="000000"/>
          <w:lang w:val="en-GB" w:bidi="ar-SA"/>
        </w:rPr>
      </w:pPr>
      <w:r w:rsidRPr="00660AD8">
        <w:rPr>
          <w:color w:val="000000"/>
          <w:szCs w:val="22"/>
          <w:cs/>
          <w:lang w:val="en-GB"/>
        </w:rPr>
        <w:t>-</w:t>
      </w:r>
      <w:r w:rsidR="00B34507" w:rsidRPr="00660AD8">
        <w:rPr>
          <w:color w:val="000000"/>
          <w:szCs w:val="22"/>
          <w:cs/>
          <w:lang w:val="en-GB"/>
        </w:rPr>
        <w:t xml:space="preserve"> </w:t>
      </w:r>
      <w:r w:rsidRPr="00660AD8">
        <w:rPr>
          <w:rFonts w:cs="Times New Roman"/>
          <w:color w:val="000000"/>
          <w:szCs w:val="22"/>
          <w:lang w:val="en-GB" w:bidi="ar-SA"/>
        </w:rPr>
        <w:t>the debtor is unlikely to pay its credit obligations to the Group in full, without recourse by the</w:t>
      </w:r>
      <w:r w:rsidR="00510562" w:rsidRPr="00660AD8">
        <w:rPr>
          <w:color w:val="000000"/>
          <w:szCs w:val="22"/>
          <w:cs/>
          <w:lang w:val="en-GB"/>
        </w:rPr>
        <w:t xml:space="preserve"> </w:t>
      </w:r>
      <w:r w:rsidRPr="00660AD8">
        <w:rPr>
          <w:rFonts w:cs="Times New Roman"/>
          <w:color w:val="000000"/>
          <w:szCs w:val="22"/>
          <w:lang w:val="en-GB" w:bidi="ar-SA"/>
        </w:rPr>
        <w:t>Group takes</w:t>
      </w:r>
      <w:r w:rsidR="00B34507" w:rsidRPr="00660AD8">
        <w:rPr>
          <w:color w:val="000000"/>
          <w:szCs w:val="22"/>
          <w:cs/>
          <w:lang w:val="en-GB"/>
        </w:rPr>
        <w:t xml:space="preserve"> </w:t>
      </w:r>
      <w:r w:rsidRPr="00660AD8">
        <w:rPr>
          <w:rFonts w:cs="Times New Roman"/>
          <w:color w:val="000000"/>
          <w:szCs w:val="22"/>
          <w:lang w:val="en-GB" w:bidi="ar-SA"/>
        </w:rPr>
        <w:t xml:space="preserve">action such as realising security </w:t>
      </w:r>
      <w:r w:rsidRPr="00660AD8">
        <w:rPr>
          <w:color w:val="000000"/>
          <w:szCs w:val="22"/>
          <w:cs/>
          <w:lang w:val="en-GB"/>
        </w:rPr>
        <w:t>(</w:t>
      </w:r>
      <w:r w:rsidRPr="00660AD8">
        <w:rPr>
          <w:rFonts w:cs="Times New Roman"/>
          <w:color w:val="000000"/>
          <w:szCs w:val="22"/>
          <w:lang w:val="en-GB" w:bidi="ar-SA"/>
        </w:rPr>
        <w:t>if any is held</w:t>
      </w:r>
      <w:r w:rsidRPr="00660AD8">
        <w:rPr>
          <w:color w:val="000000"/>
          <w:szCs w:val="22"/>
          <w:cs/>
          <w:lang w:val="en-GB"/>
        </w:rPr>
        <w:t>)</w:t>
      </w:r>
      <w:r w:rsidRPr="00660AD8">
        <w:rPr>
          <w:rFonts w:cs="Times New Roman"/>
          <w:color w:val="000000"/>
          <w:szCs w:val="22"/>
          <w:lang w:val="en-GB" w:bidi="ar-SA"/>
        </w:rPr>
        <w:t>; or</w:t>
      </w:r>
    </w:p>
    <w:p w14:paraId="7A116A2C" w14:textId="1769960E" w:rsidR="008F5791" w:rsidRPr="00660AD8" w:rsidRDefault="00DF7AE1" w:rsidP="00660AD8">
      <w:pPr>
        <w:pStyle w:val="ListParagraph"/>
        <w:overflowPunct/>
        <w:autoSpaceDE/>
        <w:autoSpaceDN/>
        <w:adjustRightInd/>
        <w:spacing w:line="260" w:lineRule="atLeast"/>
        <w:ind w:left="1260" w:hanging="360"/>
        <w:jc w:val="thaiDistribute"/>
        <w:textAlignment w:val="auto"/>
        <w:rPr>
          <w:rFonts w:cs="Times New Roman"/>
          <w:color w:val="000000"/>
          <w:szCs w:val="22"/>
          <w:lang w:val="en-GB"/>
        </w:rPr>
      </w:pPr>
      <w:r w:rsidRPr="00660AD8">
        <w:rPr>
          <w:color w:val="000000"/>
          <w:szCs w:val="22"/>
          <w:cs/>
          <w:lang w:val="en-GB"/>
        </w:rPr>
        <w:t>-</w:t>
      </w:r>
      <w:r w:rsidR="00B34507" w:rsidRPr="00660AD8">
        <w:rPr>
          <w:color w:val="000000"/>
          <w:szCs w:val="22"/>
          <w:cs/>
          <w:lang w:val="en-GB"/>
        </w:rPr>
        <w:t xml:space="preserve"> </w:t>
      </w:r>
      <w:r w:rsidRPr="00660AD8">
        <w:rPr>
          <w:rFonts w:cs="Times New Roman"/>
          <w:color w:val="000000"/>
          <w:szCs w:val="22"/>
          <w:lang w:val="en-GB" w:bidi="ar-SA"/>
        </w:rPr>
        <w:t>the financial asset is more than 90 days past due</w:t>
      </w:r>
      <w:r w:rsidRPr="00660AD8">
        <w:rPr>
          <w:color w:val="000000"/>
          <w:szCs w:val="22"/>
          <w:cs/>
          <w:lang w:val="en-GB"/>
        </w:rPr>
        <w:t>.</w:t>
      </w:r>
    </w:p>
    <w:p w14:paraId="1098CF32" w14:textId="77777777" w:rsidR="005C5DA7" w:rsidRDefault="005C5DA7" w:rsidP="00311090">
      <w:pPr>
        <w:pStyle w:val="ListParagraph"/>
        <w:overflowPunct/>
        <w:autoSpaceDE/>
        <w:autoSpaceDN/>
        <w:adjustRightInd/>
        <w:ind w:left="1260" w:hanging="360"/>
        <w:jc w:val="thaiDistribute"/>
        <w:textAlignment w:val="auto"/>
        <w:rPr>
          <w:color w:val="000000"/>
          <w:lang w:val="en-GB"/>
        </w:rPr>
      </w:pPr>
    </w:p>
    <w:p w14:paraId="225CBA57" w14:textId="7CD49D47" w:rsidR="00DF7AE1" w:rsidRPr="00660AD8" w:rsidRDefault="00DF7AE1" w:rsidP="00A51EFA">
      <w:pPr>
        <w:pStyle w:val="ListParagraph"/>
        <w:numPr>
          <w:ilvl w:val="0"/>
          <w:numId w:val="15"/>
        </w:numPr>
        <w:tabs>
          <w:tab w:val="left" w:pos="540"/>
        </w:tabs>
        <w:overflowPunct/>
        <w:autoSpaceDE/>
        <w:autoSpaceDN/>
        <w:adjustRightInd/>
        <w:ind w:right="-43"/>
        <w:jc w:val="both"/>
        <w:textAlignment w:val="auto"/>
        <w:outlineLvl w:val="0"/>
        <w:rPr>
          <w:rFonts w:cs="Times New Roman"/>
          <w:i/>
          <w:iCs/>
          <w:szCs w:val="22"/>
        </w:rPr>
      </w:pPr>
      <w:r w:rsidRPr="00660AD8">
        <w:rPr>
          <w:rFonts w:cs="Times New Roman"/>
          <w:i/>
          <w:iCs/>
          <w:szCs w:val="22"/>
        </w:rPr>
        <w:t>Write offs</w:t>
      </w:r>
    </w:p>
    <w:p w14:paraId="7356F6DE" w14:textId="77777777" w:rsidR="00591819" w:rsidRPr="00660AD8" w:rsidRDefault="00591819" w:rsidP="00A51EFA">
      <w:pPr>
        <w:pStyle w:val="ListParagraph"/>
        <w:tabs>
          <w:tab w:val="left" w:pos="540"/>
        </w:tabs>
        <w:overflowPunct/>
        <w:autoSpaceDE/>
        <w:autoSpaceDN/>
        <w:adjustRightInd/>
        <w:ind w:left="900" w:right="-43"/>
        <w:jc w:val="both"/>
        <w:textAlignment w:val="auto"/>
        <w:outlineLvl w:val="0"/>
        <w:rPr>
          <w:rFonts w:cs="Times New Roman"/>
          <w:szCs w:val="22"/>
        </w:rPr>
      </w:pPr>
    </w:p>
    <w:p w14:paraId="7A79920D" w14:textId="6415A976" w:rsidR="00DF7AE1" w:rsidRPr="00660AD8" w:rsidRDefault="00DF7AE1" w:rsidP="00A51EFA">
      <w:pPr>
        <w:overflowPunct/>
        <w:autoSpaceDE/>
        <w:autoSpaceDN/>
        <w:adjustRightInd/>
        <w:ind w:left="907" w:right="-43"/>
        <w:jc w:val="both"/>
        <w:textAlignment w:val="auto"/>
        <w:outlineLvl w:val="0"/>
        <w:rPr>
          <w:rFonts w:cs="Times New Roman"/>
        </w:rPr>
      </w:pPr>
      <w:r w:rsidRPr="00660AD8">
        <w:rPr>
          <w:rFonts w:cs="Times New Roman"/>
        </w:rPr>
        <w:t>The gross carrying amount of a financial asset is written off when the Group has no reasonable expectations of recovering</w:t>
      </w:r>
      <w:r w:rsidRPr="00660AD8">
        <w:rPr>
          <w:cs/>
        </w:rPr>
        <w:t xml:space="preserve">. </w:t>
      </w:r>
      <w:r w:rsidRPr="00660AD8">
        <w:rPr>
          <w:rFonts w:cs="Times New Roman"/>
        </w:rPr>
        <w:t xml:space="preserve">Subsequent recoveries of an asset that was previously written off, are recognised as a reversal of impairment in profit or loss in the </w:t>
      </w:r>
      <w:r w:rsidR="00AA3E39" w:rsidRPr="00660AD8">
        <w:rPr>
          <w:rFonts w:cs="Times New Roman"/>
        </w:rPr>
        <w:t>year</w:t>
      </w:r>
      <w:r w:rsidR="00AA3E39" w:rsidRPr="00660AD8">
        <w:rPr>
          <w:cs/>
        </w:rPr>
        <w:t xml:space="preserve"> </w:t>
      </w:r>
      <w:r w:rsidRPr="00660AD8">
        <w:rPr>
          <w:rFonts w:cs="Times New Roman"/>
        </w:rPr>
        <w:t>in which the recovery occurs</w:t>
      </w:r>
      <w:r w:rsidRPr="00660AD8">
        <w:rPr>
          <w:cs/>
        </w:rPr>
        <w:t xml:space="preserve">. </w:t>
      </w:r>
    </w:p>
    <w:p w14:paraId="24E504A5" w14:textId="77777777" w:rsidR="00DF7AE1" w:rsidRPr="00660AD8" w:rsidRDefault="00DF7AE1" w:rsidP="00A51EFA">
      <w:pPr>
        <w:overflowPunct/>
        <w:autoSpaceDE/>
        <w:autoSpaceDN/>
        <w:adjustRightInd/>
        <w:ind w:left="907" w:right="-43"/>
        <w:jc w:val="both"/>
        <w:textAlignment w:val="auto"/>
        <w:outlineLvl w:val="0"/>
        <w:rPr>
          <w:rFonts w:cs="Times New Roman"/>
        </w:rPr>
      </w:pPr>
    </w:p>
    <w:p w14:paraId="00EFF49A" w14:textId="2A6D0A68" w:rsidR="00DF7AE1" w:rsidRPr="00660AD8" w:rsidRDefault="00DF7AE1" w:rsidP="00A51EFA">
      <w:pPr>
        <w:pStyle w:val="ListParagraph"/>
        <w:numPr>
          <w:ilvl w:val="0"/>
          <w:numId w:val="15"/>
        </w:numPr>
        <w:tabs>
          <w:tab w:val="left" w:pos="540"/>
        </w:tabs>
        <w:overflowPunct/>
        <w:autoSpaceDE/>
        <w:autoSpaceDN/>
        <w:adjustRightInd/>
        <w:ind w:left="907" w:right="-43"/>
        <w:jc w:val="both"/>
        <w:textAlignment w:val="auto"/>
        <w:outlineLvl w:val="0"/>
        <w:rPr>
          <w:rFonts w:cs="Times New Roman"/>
          <w:i/>
          <w:iCs/>
          <w:szCs w:val="22"/>
        </w:rPr>
      </w:pPr>
      <w:r w:rsidRPr="00660AD8">
        <w:rPr>
          <w:rFonts w:cs="Times New Roman"/>
          <w:i/>
          <w:iCs/>
          <w:szCs w:val="22"/>
        </w:rPr>
        <w:t>Interest</w:t>
      </w:r>
    </w:p>
    <w:p w14:paraId="3434EE68" w14:textId="77777777" w:rsidR="00591819" w:rsidRPr="00660AD8" w:rsidRDefault="00591819" w:rsidP="00A51EFA">
      <w:pPr>
        <w:pStyle w:val="ListParagraph"/>
        <w:tabs>
          <w:tab w:val="left" w:pos="540"/>
        </w:tabs>
        <w:overflowPunct/>
        <w:autoSpaceDE/>
        <w:autoSpaceDN/>
        <w:adjustRightInd/>
        <w:ind w:left="907" w:right="-43"/>
        <w:jc w:val="both"/>
        <w:textAlignment w:val="auto"/>
        <w:outlineLvl w:val="0"/>
        <w:rPr>
          <w:rFonts w:cs="Times New Roman"/>
          <w:szCs w:val="22"/>
        </w:rPr>
      </w:pPr>
    </w:p>
    <w:p w14:paraId="771BE700" w14:textId="462223DB" w:rsidR="00213CB4" w:rsidRPr="00660AD8" w:rsidRDefault="00DF7AE1" w:rsidP="00A51EFA">
      <w:pPr>
        <w:overflowPunct/>
        <w:autoSpaceDE/>
        <w:autoSpaceDN/>
        <w:adjustRightInd/>
        <w:ind w:left="907" w:right="-43"/>
        <w:jc w:val="both"/>
        <w:textAlignment w:val="auto"/>
        <w:outlineLvl w:val="0"/>
        <w:rPr>
          <w:rFonts w:cs="Times New Roman"/>
        </w:rPr>
      </w:pPr>
      <w:r w:rsidRPr="00660AD8">
        <w:rPr>
          <w:rFonts w:cs="Times New Roman"/>
        </w:rPr>
        <w:t>Interest income and expense is recognised in profit or loss using the effective interest method</w:t>
      </w:r>
      <w:r w:rsidRPr="00660AD8">
        <w:rPr>
          <w:cs/>
        </w:rPr>
        <w:t xml:space="preserve">. </w:t>
      </w:r>
      <w:r w:rsidRPr="00660AD8">
        <w:rPr>
          <w:rFonts w:cs="Times New Roman"/>
        </w:rPr>
        <w:t xml:space="preserve">In calculating interest income and expense, the effective interest rate is applied to the gross carrying amount of the asset </w:t>
      </w:r>
      <w:r w:rsidRPr="00660AD8">
        <w:rPr>
          <w:cs/>
        </w:rPr>
        <w:t>(</w:t>
      </w:r>
      <w:r w:rsidRPr="00660AD8">
        <w:rPr>
          <w:rFonts w:cs="Times New Roman"/>
        </w:rPr>
        <w:t>when the asset is not credit</w:t>
      </w:r>
      <w:r w:rsidRPr="00660AD8">
        <w:rPr>
          <w:cs/>
        </w:rPr>
        <w:t>-</w:t>
      </w:r>
      <w:r w:rsidRPr="00660AD8">
        <w:rPr>
          <w:rFonts w:cs="Times New Roman"/>
        </w:rPr>
        <w:t>impaired</w:t>
      </w:r>
      <w:r w:rsidRPr="00660AD8">
        <w:rPr>
          <w:cs/>
        </w:rPr>
        <w:t xml:space="preserve">) </w:t>
      </w:r>
      <w:r w:rsidRPr="00660AD8">
        <w:rPr>
          <w:rFonts w:cs="Times New Roman"/>
        </w:rPr>
        <w:t>or to the amortised cost of the liability</w:t>
      </w:r>
      <w:r w:rsidRPr="00660AD8">
        <w:rPr>
          <w:cs/>
        </w:rPr>
        <w:t xml:space="preserve">. </w:t>
      </w:r>
      <w:r w:rsidRPr="00660AD8">
        <w:rPr>
          <w:rFonts w:cs="Times New Roman"/>
        </w:rPr>
        <w:t>However, for financial assets that have become credit</w:t>
      </w:r>
      <w:r w:rsidRPr="00660AD8">
        <w:rPr>
          <w:cs/>
        </w:rPr>
        <w:t>-</w:t>
      </w:r>
      <w:r w:rsidRPr="00660AD8">
        <w:rPr>
          <w:rFonts w:cs="Times New Roman"/>
        </w:rPr>
        <w:t>impaired subsequent to initial recognition, interest income is calculated by applying the effective interest rate to the amortised cost of the financial asset</w:t>
      </w:r>
      <w:r w:rsidRPr="00660AD8">
        <w:rPr>
          <w:cs/>
        </w:rPr>
        <w:t xml:space="preserve">. </w:t>
      </w:r>
      <w:r w:rsidRPr="00660AD8">
        <w:rPr>
          <w:rFonts w:cs="Times New Roman"/>
        </w:rPr>
        <w:t>If the asset is no longer credit</w:t>
      </w:r>
      <w:r w:rsidRPr="00660AD8">
        <w:rPr>
          <w:cs/>
        </w:rPr>
        <w:t>-</w:t>
      </w:r>
      <w:r w:rsidRPr="00660AD8">
        <w:rPr>
          <w:rFonts w:cs="Times New Roman"/>
        </w:rPr>
        <w:t>impaired, then the calculation of interest income reverts to the gross basis</w:t>
      </w:r>
      <w:r w:rsidRPr="00660AD8">
        <w:rPr>
          <w:cs/>
        </w:rPr>
        <w:t>.</w:t>
      </w:r>
    </w:p>
    <w:p w14:paraId="22A2E146" w14:textId="77777777" w:rsidR="00B95465" w:rsidRPr="00660AD8" w:rsidRDefault="00B95465" w:rsidP="00A51EFA">
      <w:pPr>
        <w:overflowPunct/>
        <w:autoSpaceDE/>
        <w:autoSpaceDN/>
        <w:adjustRightInd/>
        <w:ind w:left="907" w:right="-43"/>
        <w:jc w:val="both"/>
        <w:textAlignment w:val="auto"/>
        <w:outlineLvl w:val="0"/>
        <w:rPr>
          <w:rFonts w:cs="Times New Roman"/>
        </w:rPr>
      </w:pPr>
    </w:p>
    <w:p w14:paraId="7A65A4BD" w14:textId="77777777" w:rsidR="00B31113" w:rsidRPr="00660AD8" w:rsidRDefault="00A826E0" w:rsidP="00660AD8">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660AD8">
        <w:rPr>
          <w:rFonts w:cs="Times New Roman"/>
          <w:b/>
          <w:bCs/>
          <w:i/>
          <w:iCs/>
          <w:szCs w:val="22"/>
        </w:rPr>
        <w:t>Building and equipment</w:t>
      </w:r>
    </w:p>
    <w:p w14:paraId="68FF3DAD" w14:textId="02CAD075" w:rsidR="00D674FA" w:rsidRPr="00660AD8" w:rsidRDefault="00D674FA"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1580C3D1" w14:textId="28178610" w:rsidR="00E06711" w:rsidRPr="00660AD8" w:rsidRDefault="00A826E0"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Building and equipment</w:t>
      </w:r>
      <w:r w:rsidR="00E06711" w:rsidRPr="00660AD8">
        <w:rPr>
          <w:rFonts w:cs="Times New Roman"/>
        </w:rPr>
        <w:t xml:space="preserve"> are measured at cost less accumulated depreciation and impairment losses</w:t>
      </w:r>
      <w:r w:rsidR="00525E30" w:rsidRPr="00660AD8">
        <w:rPr>
          <w:cs/>
        </w:rPr>
        <w:t>.</w:t>
      </w:r>
    </w:p>
    <w:p w14:paraId="07E4D74F" w14:textId="77777777" w:rsidR="00E06711" w:rsidRPr="00660AD8" w:rsidRDefault="00E06711"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7124B5E2" w14:textId="764914B0" w:rsidR="00E06711" w:rsidRPr="00660AD8" w:rsidRDefault="00E06711" w:rsidP="00660AD8">
      <w:pPr>
        <w:tabs>
          <w:tab w:val="left" w:pos="540"/>
        </w:tabs>
        <w:overflowPunct/>
        <w:autoSpaceDE/>
        <w:autoSpaceDN/>
        <w:adjustRightInd/>
        <w:spacing w:line="260" w:lineRule="atLeast"/>
        <w:ind w:left="540" w:right="-43"/>
        <w:jc w:val="thaiDistribute"/>
        <w:textAlignment w:val="auto"/>
        <w:outlineLvl w:val="0"/>
        <w:rPr>
          <w:rFonts w:cs="Times New Roman"/>
        </w:rPr>
      </w:pPr>
      <w:r w:rsidRPr="00660AD8">
        <w:rPr>
          <w:rFonts w:cs="Times New Roman"/>
        </w:rPr>
        <w:t>Cost includes expenditure that is directly attributable to the acquisition of the asset</w:t>
      </w:r>
      <w:r w:rsidR="00A826E0" w:rsidRPr="00660AD8">
        <w:rPr>
          <w:cs/>
        </w:rPr>
        <w:t xml:space="preserve"> </w:t>
      </w:r>
      <w:r w:rsidRPr="00660AD8">
        <w:rPr>
          <w:rFonts w:cs="Times New Roman"/>
        </w:rPr>
        <w:t>and the costs of dismantling</w:t>
      </w:r>
      <w:r w:rsidR="00AD726D" w:rsidRPr="00660AD8">
        <w:rPr>
          <w:rFonts w:cs="Times New Roman"/>
        </w:rPr>
        <w:t>,</w:t>
      </w:r>
      <w:r w:rsidRPr="00660AD8">
        <w:rPr>
          <w:cs/>
        </w:rPr>
        <w:t xml:space="preserve"> </w:t>
      </w:r>
      <w:r w:rsidRPr="00660AD8">
        <w:rPr>
          <w:rFonts w:cs="Times New Roman"/>
        </w:rPr>
        <w:t>removing the items and restoring the site on which they are located</w:t>
      </w:r>
      <w:r w:rsidR="00A826E0" w:rsidRPr="00660AD8">
        <w:rPr>
          <w:cs/>
        </w:rPr>
        <w:t xml:space="preserve">. </w:t>
      </w:r>
      <w:r w:rsidRPr="00660AD8">
        <w:rPr>
          <w:rFonts w:cs="Times New Roman"/>
        </w:rPr>
        <w:t>Purchased software that is integral to the functionality of the related equipment is capitalised as part of that equipment</w:t>
      </w:r>
      <w:r w:rsidRPr="00660AD8">
        <w:rPr>
          <w:cs/>
        </w:rPr>
        <w:t>.</w:t>
      </w:r>
    </w:p>
    <w:p w14:paraId="2862842E" w14:textId="77777777" w:rsidR="00E06711" w:rsidRPr="00660AD8" w:rsidRDefault="00E06711"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6675B3E6" w14:textId="6CAB9048" w:rsidR="00E06711" w:rsidRPr="00660AD8" w:rsidRDefault="00E06711" w:rsidP="00660AD8">
      <w:pPr>
        <w:tabs>
          <w:tab w:val="left" w:pos="540"/>
        </w:tabs>
        <w:overflowPunct/>
        <w:autoSpaceDE/>
        <w:autoSpaceDN/>
        <w:adjustRightInd/>
        <w:spacing w:line="260" w:lineRule="atLeast"/>
        <w:ind w:left="540" w:right="-43"/>
        <w:jc w:val="thaiDistribute"/>
        <w:textAlignment w:val="auto"/>
        <w:outlineLvl w:val="0"/>
        <w:rPr>
          <w:rFonts w:cs="Times New Roman"/>
        </w:rPr>
      </w:pPr>
      <w:r w:rsidRPr="00660AD8">
        <w:rPr>
          <w:rFonts w:cs="Times New Roman"/>
        </w:rPr>
        <w:t xml:space="preserve">Differences between the proceeds from disposal and the carrying amount of </w:t>
      </w:r>
      <w:r w:rsidR="00AD726D" w:rsidRPr="00660AD8">
        <w:rPr>
          <w:rFonts w:cs="Times New Roman"/>
        </w:rPr>
        <w:t>b</w:t>
      </w:r>
      <w:r w:rsidR="00A826E0" w:rsidRPr="00660AD8">
        <w:rPr>
          <w:rFonts w:cs="Times New Roman"/>
        </w:rPr>
        <w:t>uilding and equipment</w:t>
      </w:r>
      <w:r w:rsidRPr="00660AD8">
        <w:rPr>
          <w:rFonts w:cs="Times New Roman"/>
        </w:rPr>
        <w:t xml:space="preserve"> are recognised in profit or loss</w:t>
      </w:r>
      <w:r w:rsidRPr="00660AD8">
        <w:rPr>
          <w:cs/>
        </w:rPr>
        <w:t xml:space="preserve">. </w:t>
      </w:r>
    </w:p>
    <w:p w14:paraId="4C835A91" w14:textId="77777777" w:rsidR="00E06711" w:rsidRPr="00660AD8" w:rsidRDefault="00E06711"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0B338072" w14:textId="570DE721" w:rsidR="00E06711" w:rsidRPr="00660AD8" w:rsidRDefault="00E06711" w:rsidP="00660AD8">
      <w:pPr>
        <w:tabs>
          <w:tab w:val="left" w:pos="540"/>
        </w:tabs>
        <w:overflowPunct/>
        <w:autoSpaceDE/>
        <w:autoSpaceDN/>
        <w:adjustRightInd/>
        <w:spacing w:line="260" w:lineRule="atLeast"/>
        <w:ind w:left="540" w:right="-43"/>
        <w:jc w:val="both"/>
        <w:textAlignment w:val="auto"/>
        <w:outlineLvl w:val="0"/>
        <w:rPr>
          <w:rFonts w:cs="Times New Roman"/>
          <w:i/>
          <w:iCs/>
        </w:rPr>
      </w:pPr>
      <w:r w:rsidRPr="00660AD8">
        <w:rPr>
          <w:rFonts w:cs="Times New Roman"/>
          <w:i/>
          <w:iCs/>
        </w:rPr>
        <w:t>Depreciation</w:t>
      </w:r>
    </w:p>
    <w:p w14:paraId="4B68B8A0" w14:textId="77777777" w:rsidR="00A826E0" w:rsidRPr="00660AD8" w:rsidRDefault="00A826E0"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51D33F26" w14:textId="0CCB0D2D" w:rsidR="00E06711" w:rsidRPr="00660AD8" w:rsidRDefault="00E06711" w:rsidP="00660AD8">
      <w:pPr>
        <w:overflowPunct/>
        <w:autoSpaceDE/>
        <w:autoSpaceDN/>
        <w:adjustRightInd/>
        <w:spacing w:line="260" w:lineRule="atLeast"/>
        <w:ind w:left="540" w:right="-43"/>
        <w:jc w:val="thaiDistribute"/>
        <w:textAlignment w:val="auto"/>
        <w:outlineLvl w:val="0"/>
        <w:rPr>
          <w:rFonts w:cs="Times New Roman"/>
        </w:rPr>
      </w:pPr>
      <w:r w:rsidRPr="00660AD8">
        <w:rPr>
          <w:rFonts w:cs="Times New Roman"/>
        </w:rPr>
        <w:t>Depreciation is calculated on a straight</w:t>
      </w:r>
      <w:r w:rsidRPr="00660AD8">
        <w:rPr>
          <w:cs/>
        </w:rPr>
        <w:t>-</w:t>
      </w:r>
      <w:r w:rsidRPr="00660AD8">
        <w:rPr>
          <w:rFonts w:cs="Times New Roman"/>
        </w:rPr>
        <w:t>line basis over the estimated useful lives of each component of an asset and recognised in profit or loss</w:t>
      </w:r>
      <w:r w:rsidRPr="00660AD8">
        <w:rPr>
          <w:cs/>
        </w:rPr>
        <w:t xml:space="preserve">. </w:t>
      </w:r>
      <w:r w:rsidRPr="00660AD8">
        <w:rPr>
          <w:rFonts w:cs="Times New Roman"/>
        </w:rPr>
        <w:t xml:space="preserve">No depreciation is provided on assets under </w:t>
      </w:r>
      <w:r w:rsidR="00FA7723" w:rsidRPr="00660AD8">
        <w:rPr>
          <w:rFonts w:cs="Times New Roman"/>
        </w:rPr>
        <w:t>installation</w:t>
      </w:r>
      <w:r w:rsidRPr="00660AD8">
        <w:rPr>
          <w:cs/>
        </w:rPr>
        <w:t>.</w:t>
      </w:r>
    </w:p>
    <w:p w14:paraId="39ABC6F6" w14:textId="0DFC9687" w:rsidR="00E06711" w:rsidRPr="00660AD8" w:rsidRDefault="00E06711"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5D87249C" w14:textId="7E9F92F8" w:rsidR="00E06711" w:rsidRPr="00660AD8" w:rsidRDefault="00E06711" w:rsidP="00660AD8">
      <w:pPr>
        <w:pStyle w:val="BodyText"/>
        <w:spacing w:line="260" w:lineRule="atLeast"/>
        <w:ind w:left="540"/>
        <w:rPr>
          <w:rFonts w:cs="Times New Roman"/>
          <w:sz w:val="22"/>
          <w:szCs w:val="22"/>
        </w:rPr>
      </w:pPr>
      <w:r w:rsidRPr="00660AD8">
        <w:rPr>
          <w:rFonts w:cs="Times New Roman"/>
          <w:sz w:val="22"/>
          <w:szCs w:val="22"/>
        </w:rPr>
        <w:t>The estimated useful lives are as follows</w:t>
      </w:r>
      <w:r w:rsidRPr="00660AD8">
        <w:rPr>
          <w:rFonts w:cs="Angsana New"/>
          <w:sz w:val="22"/>
          <w:szCs w:val="22"/>
          <w:cs/>
        </w:rPr>
        <w:t xml:space="preserve">: </w:t>
      </w:r>
    </w:p>
    <w:p w14:paraId="4AD6254F" w14:textId="77777777" w:rsidR="00F80C31" w:rsidRPr="00660AD8" w:rsidRDefault="00F80C31" w:rsidP="00660AD8">
      <w:pPr>
        <w:pStyle w:val="BodyText"/>
        <w:spacing w:line="260" w:lineRule="atLeast"/>
        <w:ind w:left="540"/>
        <w:rPr>
          <w:rFonts w:cs="Times New Roman"/>
          <w:sz w:val="22"/>
          <w:szCs w:val="22"/>
        </w:rPr>
      </w:pPr>
    </w:p>
    <w:tbl>
      <w:tblPr>
        <w:tblW w:w="7260" w:type="dxa"/>
        <w:tblInd w:w="450" w:type="dxa"/>
        <w:tblLook w:val="0000" w:firstRow="0" w:lastRow="0" w:firstColumn="0" w:lastColumn="0" w:noHBand="0" w:noVBand="0"/>
      </w:tblPr>
      <w:tblGrid>
        <w:gridCol w:w="5390"/>
        <w:gridCol w:w="1195"/>
        <w:gridCol w:w="675"/>
      </w:tblGrid>
      <w:tr w:rsidR="00C373CC" w:rsidRPr="00660AD8" w14:paraId="48C3A3AA" w14:textId="77777777" w:rsidTr="001036C5">
        <w:tc>
          <w:tcPr>
            <w:tcW w:w="5390" w:type="dxa"/>
          </w:tcPr>
          <w:p w14:paraId="249462F8" w14:textId="64C523EE" w:rsidR="00C373CC" w:rsidRPr="00660AD8" w:rsidRDefault="009A4344" w:rsidP="00660AD8">
            <w:pPr>
              <w:spacing w:line="260" w:lineRule="atLeast"/>
              <w:ind w:right="-86"/>
              <w:rPr>
                <w:rFonts w:cs="Times New Roman"/>
              </w:rPr>
            </w:pPr>
            <w:r w:rsidRPr="00660AD8">
              <w:rPr>
                <w:rFonts w:cs="Times New Roman"/>
              </w:rPr>
              <w:t>B</w:t>
            </w:r>
            <w:r w:rsidR="00C373CC" w:rsidRPr="00660AD8">
              <w:rPr>
                <w:rFonts w:cs="Times New Roman"/>
              </w:rPr>
              <w:t xml:space="preserve">uildings </w:t>
            </w:r>
          </w:p>
        </w:tc>
        <w:tc>
          <w:tcPr>
            <w:tcW w:w="1195" w:type="dxa"/>
          </w:tcPr>
          <w:p w14:paraId="6BA585F4" w14:textId="51DF0C32" w:rsidR="00C373CC" w:rsidRPr="00660AD8" w:rsidRDefault="00C373CC" w:rsidP="00660AD8">
            <w:pPr>
              <w:spacing w:line="260" w:lineRule="atLeast"/>
              <w:jc w:val="right"/>
              <w:rPr>
                <w:rFonts w:cs="Times New Roman"/>
              </w:rPr>
            </w:pPr>
            <w:r w:rsidRPr="00660AD8">
              <w:rPr>
                <w:rFonts w:cs="Times New Roman"/>
              </w:rPr>
              <w:t>25 and 30</w:t>
            </w:r>
          </w:p>
        </w:tc>
        <w:tc>
          <w:tcPr>
            <w:tcW w:w="675" w:type="dxa"/>
            <w:vAlign w:val="bottom"/>
          </w:tcPr>
          <w:p w14:paraId="4810D4E1" w14:textId="77777777" w:rsidR="00C373CC" w:rsidRPr="00660AD8" w:rsidRDefault="00C373CC" w:rsidP="00660AD8">
            <w:pPr>
              <w:spacing w:line="260" w:lineRule="atLeast"/>
              <w:ind w:left="-20" w:right="-86"/>
              <w:rPr>
                <w:rFonts w:cs="Times New Roman"/>
              </w:rPr>
            </w:pPr>
            <w:r w:rsidRPr="00660AD8">
              <w:rPr>
                <w:rFonts w:cs="Times New Roman"/>
              </w:rPr>
              <w:t>years</w:t>
            </w:r>
          </w:p>
        </w:tc>
      </w:tr>
      <w:tr w:rsidR="00C373CC" w:rsidRPr="00660AD8" w14:paraId="73CE21E5" w14:textId="77777777" w:rsidTr="001036C5">
        <w:tc>
          <w:tcPr>
            <w:tcW w:w="5390" w:type="dxa"/>
          </w:tcPr>
          <w:p w14:paraId="146A8821" w14:textId="7A003E38" w:rsidR="00C373CC" w:rsidRPr="00660AD8" w:rsidRDefault="009A4344" w:rsidP="00660AD8">
            <w:pPr>
              <w:spacing w:line="260" w:lineRule="atLeast"/>
              <w:ind w:right="-86"/>
              <w:rPr>
                <w:rFonts w:cs="Times New Roman"/>
              </w:rPr>
            </w:pPr>
            <w:r w:rsidRPr="00660AD8">
              <w:rPr>
                <w:rFonts w:cs="Times New Roman"/>
              </w:rPr>
              <w:t>B</w:t>
            </w:r>
            <w:r w:rsidR="00C373CC" w:rsidRPr="00660AD8">
              <w:rPr>
                <w:rFonts w:cs="Times New Roman"/>
              </w:rPr>
              <w:t>uildings improvement</w:t>
            </w:r>
          </w:p>
        </w:tc>
        <w:tc>
          <w:tcPr>
            <w:tcW w:w="1195" w:type="dxa"/>
          </w:tcPr>
          <w:p w14:paraId="55F50585" w14:textId="74E3CBFA" w:rsidR="00C373CC" w:rsidRPr="00660AD8" w:rsidRDefault="00C373CC" w:rsidP="00660AD8">
            <w:pPr>
              <w:spacing w:line="260" w:lineRule="atLeast"/>
              <w:jc w:val="right"/>
              <w:rPr>
                <w:rFonts w:cs="Times New Roman"/>
              </w:rPr>
            </w:pPr>
            <w:r w:rsidRPr="00660AD8">
              <w:rPr>
                <w:rFonts w:cs="Times New Roman"/>
              </w:rPr>
              <w:t>5</w:t>
            </w:r>
          </w:p>
        </w:tc>
        <w:tc>
          <w:tcPr>
            <w:tcW w:w="675" w:type="dxa"/>
          </w:tcPr>
          <w:p w14:paraId="33E1AD9D" w14:textId="77777777" w:rsidR="00C373CC" w:rsidRPr="00660AD8" w:rsidRDefault="00C373CC" w:rsidP="00660AD8">
            <w:pPr>
              <w:spacing w:line="260" w:lineRule="atLeast"/>
              <w:ind w:left="-20" w:right="-86"/>
              <w:rPr>
                <w:rFonts w:cs="Times New Roman"/>
              </w:rPr>
            </w:pPr>
            <w:r w:rsidRPr="00660AD8">
              <w:rPr>
                <w:rFonts w:cs="Times New Roman"/>
              </w:rPr>
              <w:t>years</w:t>
            </w:r>
          </w:p>
        </w:tc>
      </w:tr>
      <w:tr w:rsidR="00C373CC" w:rsidRPr="00660AD8" w14:paraId="3DD176CD" w14:textId="77777777" w:rsidTr="001036C5">
        <w:tc>
          <w:tcPr>
            <w:tcW w:w="5390" w:type="dxa"/>
          </w:tcPr>
          <w:p w14:paraId="1C954469" w14:textId="51DF2310" w:rsidR="00C373CC" w:rsidRPr="00660AD8" w:rsidRDefault="00C373CC" w:rsidP="00660AD8">
            <w:pPr>
              <w:spacing w:line="260" w:lineRule="atLeast"/>
              <w:ind w:right="-86"/>
              <w:rPr>
                <w:rFonts w:cs="Times New Roman"/>
              </w:rPr>
            </w:pPr>
            <w:r w:rsidRPr="00660AD8">
              <w:rPr>
                <w:rFonts w:cs="Times New Roman"/>
              </w:rPr>
              <w:t>Office equipment</w:t>
            </w:r>
          </w:p>
        </w:tc>
        <w:tc>
          <w:tcPr>
            <w:tcW w:w="1195" w:type="dxa"/>
          </w:tcPr>
          <w:p w14:paraId="256E3096" w14:textId="6244FBD2" w:rsidR="00C373CC" w:rsidRPr="00660AD8" w:rsidRDefault="00C373CC" w:rsidP="00660AD8">
            <w:pPr>
              <w:spacing w:line="260" w:lineRule="atLeast"/>
              <w:jc w:val="right"/>
              <w:rPr>
                <w:rFonts w:cs="Times New Roman"/>
                <w:shd w:val="clear" w:color="auto" w:fill="D9D9D9" w:themeFill="background1" w:themeFillShade="D9"/>
              </w:rPr>
            </w:pPr>
            <w:r w:rsidRPr="00660AD8">
              <w:rPr>
                <w:rFonts w:cs="Times New Roman"/>
              </w:rPr>
              <w:t>3 and 5</w:t>
            </w:r>
          </w:p>
        </w:tc>
        <w:tc>
          <w:tcPr>
            <w:tcW w:w="675" w:type="dxa"/>
          </w:tcPr>
          <w:p w14:paraId="0F4AA610" w14:textId="24341DDD" w:rsidR="00C373CC" w:rsidRPr="00660AD8" w:rsidRDefault="00C373CC" w:rsidP="00660AD8">
            <w:pPr>
              <w:spacing w:line="260" w:lineRule="atLeast"/>
              <w:ind w:left="-20" w:right="-86"/>
              <w:rPr>
                <w:rFonts w:cs="Times New Roman"/>
              </w:rPr>
            </w:pPr>
            <w:r w:rsidRPr="00660AD8">
              <w:rPr>
                <w:rFonts w:cs="Times New Roman"/>
              </w:rPr>
              <w:t>years</w:t>
            </w:r>
          </w:p>
        </w:tc>
      </w:tr>
      <w:tr w:rsidR="00C373CC" w:rsidRPr="00660AD8" w14:paraId="28019E6B" w14:textId="77777777" w:rsidTr="001036C5">
        <w:tc>
          <w:tcPr>
            <w:tcW w:w="5390" w:type="dxa"/>
          </w:tcPr>
          <w:p w14:paraId="40ABBCEF" w14:textId="560A6B37" w:rsidR="00C373CC" w:rsidRPr="00660AD8" w:rsidRDefault="00C373CC" w:rsidP="00660AD8">
            <w:pPr>
              <w:spacing w:line="260" w:lineRule="atLeast"/>
              <w:ind w:right="-86"/>
              <w:rPr>
                <w:rFonts w:cs="Times New Roman"/>
              </w:rPr>
            </w:pPr>
            <w:r w:rsidRPr="00660AD8">
              <w:rPr>
                <w:rFonts w:cs="Times New Roman"/>
              </w:rPr>
              <w:t>Furniture &amp; fixtures</w:t>
            </w:r>
          </w:p>
        </w:tc>
        <w:tc>
          <w:tcPr>
            <w:tcW w:w="1195" w:type="dxa"/>
          </w:tcPr>
          <w:p w14:paraId="177BF95D" w14:textId="0B7D8840" w:rsidR="00C373CC" w:rsidRPr="00660AD8" w:rsidRDefault="00C373CC" w:rsidP="00660AD8">
            <w:pPr>
              <w:spacing w:line="260" w:lineRule="atLeast"/>
              <w:jc w:val="right"/>
              <w:rPr>
                <w:rFonts w:cs="Times New Roman"/>
                <w:shd w:val="clear" w:color="auto" w:fill="D9D9D9" w:themeFill="background1" w:themeFillShade="D9"/>
              </w:rPr>
            </w:pPr>
            <w:r w:rsidRPr="00660AD8">
              <w:rPr>
                <w:rFonts w:cs="Times New Roman"/>
              </w:rPr>
              <w:t>5</w:t>
            </w:r>
          </w:p>
        </w:tc>
        <w:tc>
          <w:tcPr>
            <w:tcW w:w="675" w:type="dxa"/>
          </w:tcPr>
          <w:p w14:paraId="0A1A24C7" w14:textId="7E6A5C1B" w:rsidR="00C373CC" w:rsidRPr="00660AD8" w:rsidRDefault="00C373CC" w:rsidP="00660AD8">
            <w:pPr>
              <w:spacing w:line="260" w:lineRule="atLeast"/>
              <w:ind w:left="-20" w:right="-86"/>
              <w:rPr>
                <w:rFonts w:cs="Times New Roman"/>
              </w:rPr>
            </w:pPr>
            <w:r w:rsidRPr="00660AD8">
              <w:rPr>
                <w:rFonts w:cs="Times New Roman"/>
              </w:rPr>
              <w:t>years</w:t>
            </w:r>
          </w:p>
        </w:tc>
      </w:tr>
      <w:tr w:rsidR="00C373CC" w:rsidRPr="00660AD8" w14:paraId="047C6B4F" w14:textId="77777777" w:rsidTr="001036C5">
        <w:tc>
          <w:tcPr>
            <w:tcW w:w="5390" w:type="dxa"/>
          </w:tcPr>
          <w:p w14:paraId="42CD07B9" w14:textId="00E5A9AB" w:rsidR="00C373CC" w:rsidRPr="00660AD8" w:rsidRDefault="00C373CC" w:rsidP="00660AD8">
            <w:pPr>
              <w:spacing w:line="260" w:lineRule="atLeast"/>
              <w:ind w:right="-86"/>
              <w:rPr>
                <w:rFonts w:cs="Times New Roman"/>
              </w:rPr>
            </w:pPr>
            <w:r w:rsidRPr="00660AD8">
              <w:rPr>
                <w:rFonts w:cs="Times New Roman"/>
              </w:rPr>
              <w:t>Vehicles</w:t>
            </w:r>
          </w:p>
        </w:tc>
        <w:tc>
          <w:tcPr>
            <w:tcW w:w="1195" w:type="dxa"/>
          </w:tcPr>
          <w:p w14:paraId="4EAE2C6F" w14:textId="57F81724" w:rsidR="00C373CC" w:rsidRPr="00660AD8" w:rsidRDefault="00C96CCF" w:rsidP="00660AD8">
            <w:pPr>
              <w:spacing w:line="260" w:lineRule="atLeast"/>
              <w:jc w:val="right"/>
              <w:rPr>
                <w:rFonts w:cs="Times New Roman"/>
              </w:rPr>
            </w:pPr>
            <w:r w:rsidRPr="00660AD8">
              <w:rPr>
                <w:rFonts w:cs="Times New Roman"/>
              </w:rPr>
              <w:t xml:space="preserve">5 </w:t>
            </w:r>
            <w:r w:rsidR="00C373CC" w:rsidRPr="00660AD8">
              <w:rPr>
                <w:rFonts w:cs="Times New Roman"/>
              </w:rPr>
              <w:t xml:space="preserve">and </w:t>
            </w:r>
            <w:r w:rsidRPr="00660AD8">
              <w:rPr>
                <w:rFonts w:cs="Times New Roman"/>
              </w:rPr>
              <w:t>8</w:t>
            </w:r>
          </w:p>
        </w:tc>
        <w:tc>
          <w:tcPr>
            <w:tcW w:w="675" w:type="dxa"/>
          </w:tcPr>
          <w:p w14:paraId="0AEB6B34" w14:textId="77777777" w:rsidR="00C373CC" w:rsidRPr="00660AD8" w:rsidRDefault="00C373CC" w:rsidP="00660AD8">
            <w:pPr>
              <w:spacing w:line="260" w:lineRule="atLeast"/>
              <w:ind w:left="-20" w:right="-86"/>
              <w:rPr>
                <w:rFonts w:cs="Times New Roman"/>
              </w:rPr>
            </w:pPr>
            <w:r w:rsidRPr="00660AD8">
              <w:rPr>
                <w:rFonts w:cs="Times New Roman"/>
              </w:rPr>
              <w:t>years</w:t>
            </w:r>
          </w:p>
        </w:tc>
      </w:tr>
    </w:tbl>
    <w:p w14:paraId="34A27268" w14:textId="5ACBFD79" w:rsidR="005C5DA7" w:rsidRPr="00660AD8" w:rsidRDefault="005C5DA7" w:rsidP="00660AD8">
      <w:pPr>
        <w:spacing w:line="260" w:lineRule="atLeast"/>
        <w:ind w:left="540" w:firstLine="7"/>
        <w:rPr>
          <w:rFonts w:cs="Times New Roman"/>
        </w:rPr>
      </w:pPr>
    </w:p>
    <w:p w14:paraId="3D254B71" w14:textId="38BA9417" w:rsidR="00C60509" w:rsidRPr="00660AD8" w:rsidRDefault="005C5DA7" w:rsidP="00660AD8">
      <w:pPr>
        <w:overflowPunct/>
        <w:autoSpaceDE/>
        <w:autoSpaceDN/>
        <w:adjustRightInd/>
        <w:spacing w:line="260" w:lineRule="atLeast"/>
        <w:textAlignment w:val="auto"/>
        <w:rPr>
          <w:rFonts w:cs="Times New Roman"/>
        </w:rPr>
      </w:pPr>
      <w:r w:rsidRPr="00660AD8">
        <w:rPr>
          <w:cs/>
        </w:rPr>
        <w:br w:type="page"/>
      </w:r>
    </w:p>
    <w:p w14:paraId="570BCB28" w14:textId="77777777" w:rsidR="00E06711" w:rsidRPr="00660AD8" w:rsidRDefault="00E42497" w:rsidP="00660AD8">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660AD8">
        <w:rPr>
          <w:rFonts w:cs="Times New Roman"/>
          <w:b/>
          <w:bCs/>
          <w:i/>
          <w:iCs/>
        </w:rPr>
        <w:lastRenderedPageBreak/>
        <w:t>Leases</w:t>
      </w:r>
    </w:p>
    <w:p w14:paraId="5BE07253" w14:textId="6ED63F6C" w:rsidR="00E06711" w:rsidRPr="00660AD8" w:rsidRDefault="00E06711" w:rsidP="004F7F09">
      <w:pPr>
        <w:tabs>
          <w:tab w:val="left" w:pos="540"/>
        </w:tabs>
        <w:overflowPunct/>
        <w:autoSpaceDE/>
        <w:autoSpaceDN/>
        <w:adjustRightInd/>
        <w:spacing w:line="260" w:lineRule="atLeast"/>
        <w:ind w:left="540" w:right="-43"/>
        <w:jc w:val="both"/>
        <w:textAlignment w:val="auto"/>
        <w:outlineLvl w:val="0"/>
        <w:rPr>
          <w:rFonts w:cs="Times New Roman"/>
        </w:rPr>
      </w:pPr>
    </w:p>
    <w:p w14:paraId="7A7DB364" w14:textId="2115D907" w:rsidR="00E42497" w:rsidRPr="00660AD8"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At inception of a contract, the Group assesses that a contract is, or contains, a lease when it conveys the right to control the use of an identified asset for a period of time in exchange for consideration</w:t>
      </w:r>
      <w:r w:rsidRPr="00660AD8">
        <w:rPr>
          <w:cs/>
        </w:rPr>
        <w:t>.</w:t>
      </w:r>
    </w:p>
    <w:p w14:paraId="5B1EC042" w14:textId="77777777" w:rsidR="0076515F" w:rsidRPr="00091D5F" w:rsidRDefault="0076515F" w:rsidP="004F7F09">
      <w:pPr>
        <w:tabs>
          <w:tab w:val="left" w:pos="540"/>
        </w:tabs>
        <w:overflowPunct/>
        <w:autoSpaceDE/>
        <w:autoSpaceDN/>
        <w:adjustRightInd/>
        <w:spacing w:line="260" w:lineRule="atLeast"/>
        <w:ind w:left="540" w:right="-43"/>
        <w:jc w:val="both"/>
        <w:textAlignment w:val="auto"/>
        <w:outlineLvl w:val="0"/>
        <w:rPr>
          <w:rFonts w:cs="Times New Roman"/>
        </w:rPr>
      </w:pPr>
    </w:p>
    <w:p w14:paraId="7F7FE8E8" w14:textId="17A7AC2E" w:rsidR="00E42497" w:rsidRPr="00660AD8"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At commencement or on modification of a contract, the Group allocates the consideration in the contract to each lease component on the basis of its relative stand</w:t>
      </w:r>
      <w:r w:rsidRPr="00660AD8">
        <w:rPr>
          <w:cs/>
        </w:rPr>
        <w:t>-</w:t>
      </w:r>
      <w:r w:rsidRPr="00660AD8">
        <w:rPr>
          <w:rFonts w:cs="Times New Roman"/>
        </w:rPr>
        <w:t>alone prices of each component</w:t>
      </w:r>
      <w:r w:rsidR="00F11841" w:rsidRPr="00660AD8">
        <w:rPr>
          <w:cs/>
        </w:rPr>
        <w:t>.</w:t>
      </w:r>
    </w:p>
    <w:p w14:paraId="6917007E" w14:textId="77777777" w:rsidR="00E42497" w:rsidRPr="00091D5F" w:rsidRDefault="00E42497"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327AD77D" w14:textId="4FF5C8A0" w:rsidR="00E42497" w:rsidRPr="00660AD8"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The Group recognises a right</w:t>
      </w:r>
      <w:r w:rsidRPr="00660AD8">
        <w:rPr>
          <w:cs/>
        </w:rPr>
        <w:t>-</w:t>
      </w:r>
      <w:r w:rsidRPr="00660AD8">
        <w:rPr>
          <w:rFonts w:cs="Times New Roman"/>
        </w:rPr>
        <w:t>of</w:t>
      </w:r>
      <w:r w:rsidRPr="00660AD8">
        <w:rPr>
          <w:cs/>
        </w:rPr>
        <w:t>-</w:t>
      </w:r>
      <w:r w:rsidRPr="00660AD8">
        <w:rPr>
          <w:rFonts w:cs="Times New Roman"/>
        </w:rPr>
        <w:t>use asset and a lease liability at the lease commencement date</w:t>
      </w:r>
      <w:r w:rsidR="00F80C31" w:rsidRPr="00660AD8">
        <w:rPr>
          <w:rFonts w:cs="Times New Roman"/>
        </w:rPr>
        <w:t>, except for lease of low</w:t>
      </w:r>
      <w:r w:rsidR="00F80C31" w:rsidRPr="00660AD8">
        <w:rPr>
          <w:cs/>
        </w:rPr>
        <w:t>-</w:t>
      </w:r>
      <w:r w:rsidR="00F80C31" w:rsidRPr="00660AD8">
        <w:rPr>
          <w:rFonts w:cs="Times New Roman"/>
        </w:rPr>
        <w:t>value assets and short</w:t>
      </w:r>
      <w:r w:rsidR="00F80C31" w:rsidRPr="00660AD8">
        <w:rPr>
          <w:cs/>
        </w:rPr>
        <w:t>-</w:t>
      </w:r>
      <w:r w:rsidR="00F80C31" w:rsidRPr="00660AD8">
        <w:rPr>
          <w:rFonts w:cs="Times New Roman"/>
        </w:rPr>
        <w:t xml:space="preserve">term leases which </w:t>
      </w:r>
      <w:r w:rsidR="004F7F09">
        <w:rPr>
          <w:rFonts w:cs="Times New Roman"/>
        </w:rPr>
        <w:t>are</w:t>
      </w:r>
      <w:r w:rsidR="00F80C31" w:rsidRPr="00660AD8">
        <w:rPr>
          <w:rFonts w:cs="Times New Roman"/>
        </w:rPr>
        <w:t xml:space="preserve"> reco</w:t>
      </w:r>
      <w:r w:rsidR="004F7F09">
        <w:rPr>
          <w:rFonts w:cs="Times New Roman"/>
        </w:rPr>
        <w:t>g</w:t>
      </w:r>
      <w:r w:rsidR="00F80C31" w:rsidRPr="00660AD8">
        <w:rPr>
          <w:rFonts w:cs="Times New Roman"/>
        </w:rPr>
        <w:t>nised as expense</w:t>
      </w:r>
      <w:r w:rsidR="004F7F09">
        <w:rPr>
          <w:rFonts w:cs="Times New Roman"/>
        </w:rPr>
        <w:t>s</w:t>
      </w:r>
      <w:r w:rsidR="00F80C31" w:rsidRPr="00660AD8">
        <w:rPr>
          <w:rFonts w:cs="Times New Roman"/>
        </w:rPr>
        <w:t xml:space="preserve"> on a straight</w:t>
      </w:r>
      <w:r w:rsidR="00F80C31" w:rsidRPr="00660AD8">
        <w:rPr>
          <w:cs/>
        </w:rPr>
        <w:t>-</w:t>
      </w:r>
      <w:r w:rsidR="00F80C31" w:rsidRPr="00660AD8">
        <w:rPr>
          <w:rFonts w:cs="Times New Roman"/>
        </w:rPr>
        <w:t xml:space="preserve">line basis over the </w:t>
      </w:r>
      <w:r w:rsidR="004F7F09">
        <w:rPr>
          <w:rFonts w:cs="Times New Roman"/>
        </w:rPr>
        <w:t xml:space="preserve">respective </w:t>
      </w:r>
      <w:r w:rsidR="00F80C31" w:rsidRPr="00660AD8">
        <w:rPr>
          <w:rFonts w:cs="Times New Roman"/>
        </w:rPr>
        <w:t>leas</w:t>
      </w:r>
      <w:r w:rsidR="00334DF6" w:rsidRPr="00660AD8">
        <w:rPr>
          <w:rFonts w:cs="Times New Roman"/>
        </w:rPr>
        <w:t>e</w:t>
      </w:r>
      <w:r w:rsidR="00F80C31" w:rsidRPr="00660AD8">
        <w:rPr>
          <w:rFonts w:cs="Times New Roman"/>
        </w:rPr>
        <w:t xml:space="preserve"> term</w:t>
      </w:r>
      <w:r w:rsidR="004F7F09">
        <w:rPr>
          <w:rFonts w:cs="Times New Roman"/>
        </w:rPr>
        <w:t>s</w:t>
      </w:r>
      <w:r w:rsidR="005F08C2" w:rsidRPr="00660AD8">
        <w:rPr>
          <w:cs/>
        </w:rPr>
        <w:t>.</w:t>
      </w:r>
    </w:p>
    <w:p w14:paraId="2DA99799" w14:textId="77777777" w:rsidR="00E42497" w:rsidRPr="00091D5F" w:rsidRDefault="00E42497"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5E29A378" w14:textId="221BAD94" w:rsidR="00E42497" w:rsidRPr="00660AD8"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Right</w:t>
      </w:r>
      <w:r w:rsidRPr="00660AD8">
        <w:rPr>
          <w:cs/>
        </w:rPr>
        <w:t>-</w:t>
      </w:r>
      <w:r w:rsidRPr="00660AD8">
        <w:rPr>
          <w:rFonts w:cs="Times New Roman"/>
        </w:rPr>
        <w:t>of</w:t>
      </w:r>
      <w:r w:rsidRPr="00660AD8">
        <w:rPr>
          <w:cs/>
        </w:rPr>
        <w:t>-</w:t>
      </w:r>
      <w:r w:rsidRPr="00660AD8">
        <w:rPr>
          <w:rFonts w:cs="Times New Roman"/>
        </w:rPr>
        <w:t>use asset is measured at cost, less any accumulated depreciation and impairment loss, and adjusted for any remeasurements of lease liability</w:t>
      </w:r>
      <w:r w:rsidRPr="00660AD8">
        <w:rPr>
          <w:cs/>
        </w:rPr>
        <w:t xml:space="preserve">. </w:t>
      </w:r>
      <w:r w:rsidRPr="00660AD8">
        <w:rPr>
          <w:rFonts w:cs="Times New Roman"/>
        </w:rPr>
        <w:t>The cost of right</w:t>
      </w:r>
      <w:r w:rsidRPr="00660AD8">
        <w:rPr>
          <w:cs/>
        </w:rPr>
        <w:t>-</w:t>
      </w:r>
      <w:r w:rsidRPr="00660AD8">
        <w:rPr>
          <w:rFonts w:cs="Times New Roman"/>
        </w:rPr>
        <w:t>of</w:t>
      </w:r>
      <w:r w:rsidRPr="00660AD8">
        <w:rPr>
          <w:cs/>
        </w:rPr>
        <w:t>-</w:t>
      </w:r>
      <w:r w:rsidRPr="00660AD8">
        <w:rPr>
          <w:rFonts w:cs="Times New Roman"/>
        </w:rPr>
        <w:t>use asset includes the initial amount of the lease liability adjusted for any prepaid lease payments, plus any initial direct costs incurred</w:t>
      </w:r>
      <w:r w:rsidR="005733FE" w:rsidRPr="00660AD8">
        <w:rPr>
          <w:cs/>
        </w:rPr>
        <w:t>.</w:t>
      </w:r>
      <w:r w:rsidRPr="00660AD8">
        <w:rPr>
          <w:rFonts w:cs="Times New Roman"/>
        </w:rPr>
        <w:t xml:space="preserve"> Depreciation is charged to profit or loss on a straight</w:t>
      </w:r>
      <w:r w:rsidRPr="00660AD8">
        <w:rPr>
          <w:cs/>
        </w:rPr>
        <w:t>-</w:t>
      </w:r>
      <w:r w:rsidRPr="00660AD8">
        <w:rPr>
          <w:rFonts w:cs="Times New Roman"/>
        </w:rPr>
        <w:t>line method from the commencement date to the end of the lease term</w:t>
      </w:r>
      <w:r w:rsidR="005733FE" w:rsidRPr="00660AD8">
        <w:rPr>
          <w:cs/>
        </w:rPr>
        <w:t>.</w:t>
      </w:r>
    </w:p>
    <w:p w14:paraId="1ADED46E" w14:textId="77777777" w:rsidR="00D96B9E" w:rsidRPr="00091D5F" w:rsidRDefault="00D96B9E"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45C29AF6" w14:textId="37D3D863" w:rsidR="00E42497" w:rsidRPr="00660AD8"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The lease liability is initially measured at the present value of all lease payments that shall be paid under the lease</w:t>
      </w:r>
      <w:r w:rsidRPr="00660AD8">
        <w:rPr>
          <w:cs/>
        </w:rPr>
        <w:t xml:space="preserve">. </w:t>
      </w:r>
      <w:r w:rsidRPr="00660AD8">
        <w:rPr>
          <w:rFonts w:cs="Times New Roman"/>
        </w:rPr>
        <w:t>The Group uses the Group</w:t>
      </w:r>
      <w:r w:rsidRPr="00660AD8">
        <w:rPr>
          <w:cs/>
        </w:rPr>
        <w:t>’</w:t>
      </w:r>
      <w:r w:rsidRPr="00660AD8">
        <w:rPr>
          <w:rFonts w:cs="Times New Roman"/>
        </w:rPr>
        <w:t>s incremental borrowing rate to discount the lease payments to the present value</w:t>
      </w:r>
      <w:r w:rsidR="00F523F7">
        <w:rPr>
          <w:rFonts w:cs="Times New Roman"/>
        </w:rPr>
        <w:t xml:space="preserve"> by considering from average finance costs </w:t>
      </w:r>
      <w:r w:rsidR="00E600AD">
        <w:rPr>
          <w:rFonts w:cs="Times New Roman"/>
        </w:rPr>
        <w:t>of the Company and reflect the terms of the lease</w:t>
      </w:r>
      <w:r w:rsidR="00E600AD">
        <w:rPr>
          <w:cs/>
        </w:rPr>
        <w:t>.</w:t>
      </w:r>
    </w:p>
    <w:p w14:paraId="0828AA7B" w14:textId="374D5D58" w:rsidR="00C60509" w:rsidRPr="00091D5F" w:rsidRDefault="00C60509"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2E02B7D6" w14:textId="50685E45" w:rsidR="00EA5D9F" w:rsidRPr="00660AD8" w:rsidRDefault="00EA5D9F"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The lease liability is measured at amortised cost using the effective interest method</w:t>
      </w:r>
      <w:r w:rsidRPr="00660AD8">
        <w:rPr>
          <w:cs/>
        </w:rPr>
        <w:t xml:space="preserve">. </w:t>
      </w:r>
      <w:r w:rsidRPr="00660AD8">
        <w:rPr>
          <w:rFonts w:cs="Times New Roman"/>
        </w:rPr>
        <w:t>It is remeasured when there is a lease modification</w:t>
      </w:r>
      <w:r w:rsidRPr="00660AD8">
        <w:rPr>
          <w:cs/>
        </w:rPr>
        <w:t xml:space="preserve">. </w:t>
      </w:r>
      <w:r w:rsidRPr="00660AD8">
        <w:rPr>
          <w:rFonts w:cs="Times New Roman"/>
        </w:rPr>
        <w:t>When the lease liability is remeasured, a corresponding adjustment is made to the carrying amount of the right</w:t>
      </w:r>
      <w:r w:rsidRPr="00660AD8">
        <w:rPr>
          <w:cs/>
        </w:rPr>
        <w:t>-</w:t>
      </w:r>
      <w:r w:rsidRPr="00660AD8">
        <w:rPr>
          <w:rFonts w:cs="Times New Roman"/>
        </w:rPr>
        <w:t>of</w:t>
      </w:r>
      <w:r w:rsidRPr="00660AD8">
        <w:rPr>
          <w:cs/>
        </w:rPr>
        <w:t>-</w:t>
      </w:r>
      <w:r w:rsidRPr="00660AD8">
        <w:rPr>
          <w:rFonts w:cs="Times New Roman"/>
        </w:rPr>
        <w:t>use asset or is recorded in profit or loss if the carrying amount of the right</w:t>
      </w:r>
      <w:r w:rsidRPr="00660AD8">
        <w:rPr>
          <w:cs/>
        </w:rPr>
        <w:t>-</w:t>
      </w:r>
      <w:r w:rsidRPr="00660AD8">
        <w:rPr>
          <w:rFonts w:cs="Times New Roman"/>
        </w:rPr>
        <w:t>of</w:t>
      </w:r>
      <w:r w:rsidRPr="00660AD8">
        <w:rPr>
          <w:cs/>
        </w:rPr>
        <w:t>-</w:t>
      </w:r>
      <w:r w:rsidRPr="00660AD8">
        <w:rPr>
          <w:rFonts w:cs="Times New Roman"/>
        </w:rPr>
        <w:t>use asset has been reduced to zero</w:t>
      </w:r>
      <w:r w:rsidRPr="00660AD8">
        <w:rPr>
          <w:cs/>
        </w:rPr>
        <w:t>.</w:t>
      </w:r>
    </w:p>
    <w:p w14:paraId="4C1AFBC3" w14:textId="77777777" w:rsidR="00EA5D9F" w:rsidRPr="00091D5F" w:rsidRDefault="00EA5D9F"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2A945738" w14:textId="77777777" w:rsidR="00396B96" w:rsidRPr="00660AD8" w:rsidRDefault="00396B96" w:rsidP="00660AD8">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660AD8">
        <w:rPr>
          <w:rFonts w:cs="Times New Roman"/>
          <w:b/>
          <w:bCs/>
          <w:i/>
          <w:iCs/>
        </w:rPr>
        <w:t>Goodwill</w:t>
      </w:r>
    </w:p>
    <w:p w14:paraId="17E2BBAA" w14:textId="77777777" w:rsidR="00396B96" w:rsidRPr="00091D5F"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704624B3" w14:textId="77777777" w:rsidR="00396B96" w:rsidRPr="00660AD8" w:rsidRDefault="00396B96" w:rsidP="00091D5F">
      <w:pPr>
        <w:tabs>
          <w:tab w:val="left" w:pos="540"/>
        </w:tabs>
        <w:overflowPunct/>
        <w:autoSpaceDE/>
        <w:autoSpaceDN/>
        <w:adjustRightInd/>
        <w:spacing w:line="260" w:lineRule="atLeast"/>
        <w:ind w:left="547" w:right="-43"/>
        <w:jc w:val="both"/>
        <w:textAlignment w:val="auto"/>
        <w:outlineLvl w:val="0"/>
        <w:rPr>
          <w:rFonts w:cs="Times New Roman"/>
        </w:rPr>
      </w:pPr>
      <w:r w:rsidRPr="00660AD8">
        <w:rPr>
          <w:rFonts w:cs="Times New Roman"/>
        </w:rPr>
        <w:t>Goodwill is measured at cost less accumulated impairment losses</w:t>
      </w:r>
      <w:r w:rsidRPr="00660AD8">
        <w:rPr>
          <w:cs/>
        </w:rPr>
        <w:t xml:space="preserve">. </w:t>
      </w:r>
      <w:r w:rsidRPr="00660AD8">
        <w:rPr>
          <w:rFonts w:cs="Times New Roman"/>
        </w:rPr>
        <w:t>In respect of equity</w:t>
      </w:r>
      <w:r w:rsidRPr="00660AD8">
        <w:rPr>
          <w:cs/>
        </w:rPr>
        <w:t>-</w:t>
      </w:r>
      <w:r w:rsidRPr="00660AD8">
        <w:rPr>
          <w:rFonts w:cs="Times New Roman"/>
        </w:rPr>
        <w:t>accounted investee, the carrying amount of goodwill is included in the carrying amount of the investment</w:t>
      </w:r>
      <w:r w:rsidRPr="00660AD8">
        <w:rPr>
          <w:cs/>
        </w:rPr>
        <w:t xml:space="preserve">. </w:t>
      </w:r>
    </w:p>
    <w:p w14:paraId="4DFACCDB" w14:textId="77777777" w:rsidR="00396B96" w:rsidRPr="00091D5F"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2991C1B4" w14:textId="0B2DE6D8" w:rsidR="00396B96" w:rsidRPr="00A05831" w:rsidRDefault="00396B96" w:rsidP="00660AD8">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A05831">
        <w:rPr>
          <w:rFonts w:cs="Times New Roman"/>
          <w:b/>
          <w:bCs/>
          <w:i/>
          <w:iCs/>
        </w:rPr>
        <w:t>Other intangible assets</w:t>
      </w:r>
    </w:p>
    <w:p w14:paraId="57C0EF8E" w14:textId="77777777" w:rsidR="00396B96" w:rsidRPr="00091D5F" w:rsidRDefault="00396B96" w:rsidP="00091D5F">
      <w:pPr>
        <w:tabs>
          <w:tab w:val="left" w:pos="540"/>
        </w:tabs>
        <w:overflowPunct/>
        <w:autoSpaceDE/>
        <w:autoSpaceDN/>
        <w:adjustRightInd/>
        <w:spacing w:line="260" w:lineRule="atLeast"/>
        <w:ind w:left="547" w:right="-43"/>
        <w:jc w:val="both"/>
        <w:textAlignment w:val="auto"/>
        <w:outlineLvl w:val="0"/>
        <w:rPr>
          <w:rFonts w:cs="Times New Roman"/>
        </w:rPr>
      </w:pPr>
    </w:p>
    <w:p w14:paraId="4558B80B" w14:textId="0A3DC114" w:rsidR="005C5DA7" w:rsidRPr="00A05831"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Other intangible assets are measured at cost less accumulated amortisation and impairment losses</w:t>
      </w:r>
      <w:r w:rsidRPr="00A05831">
        <w:rPr>
          <w:cs/>
        </w:rPr>
        <w:t xml:space="preserve">. </w:t>
      </w:r>
      <w:r w:rsidRPr="00A05831">
        <w:rPr>
          <w:rFonts w:cs="Times New Roman"/>
        </w:rPr>
        <w:t>Subsequent expenditure is capitalised only when it will generate future economic benefits</w:t>
      </w:r>
      <w:r w:rsidRPr="00A05831">
        <w:rPr>
          <w:cs/>
        </w:rPr>
        <w:t xml:space="preserve">. </w:t>
      </w:r>
      <w:r w:rsidRPr="00A05831">
        <w:rPr>
          <w:rFonts w:cs="Times New Roman"/>
        </w:rPr>
        <w:t>Amortisation is calculated on a straight</w:t>
      </w:r>
      <w:r w:rsidRPr="00A05831">
        <w:rPr>
          <w:cs/>
        </w:rPr>
        <w:t>-</w:t>
      </w:r>
      <w:r w:rsidRPr="00A05831">
        <w:rPr>
          <w:rFonts w:cs="Times New Roman"/>
        </w:rPr>
        <w:t>line basis over the estimated useful lives of intangible assets and recognised in profit or loss</w:t>
      </w:r>
      <w:r w:rsidRPr="00A05831">
        <w:rPr>
          <w:cs/>
        </w:rPr>
        <w:t xml:space="preserve">. </w:t>
      </w:r>
    </w:p>
    <w:p w14:paraId="4ED754EB" w14:textId="77777777" w:rsidR="005C5DA7" w:rsidRPr="00A05831" w:rsidRDefault="005C5DA7" w:rsidP="00091D5F">
      <w:pPr>
        <w:tabs>
          <w:tab w:val="left" w:pos="540"/>
        </w:tabs>
        <w:overflowPunct/>
        <w:autoSpaceDE/>
        <w:autoSpaceDN/>
        <w:adjustRightInd/>
        <w:spacing w:line="260" w:lineRule="atLeast"/>
        <w:ind w:left="540" w:right="-43"/>
        <w:jc w:val="both"/>
        <w:textAlignment w:val="auto"/>
        <w:outlineLvl w:val="0"/>
        <w:rPr>
          <w:rFonts w:cs="Times New Roman"/>
          <w:cs/>
        </w:rPr>
      </w:pPr>
    </w:p>
    <w:p w14:paraId="6F9232ED" w14:textId="77777777" w:rsidR="00396B96" w:rsidRPr="00A05831"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The estimated useful lives are as follows</w:t>
      </w:r>
      <w:r w:rsidRPr="00A05831">
        <w:rPr>
          <w:cs/>
        </w:rPr>
        <w:t>:</w:t>
      </w:r>
    </w:p>
    <w:p w14:paraId="56B8998B" w14:textId="77777777" w:rsidR="00396B96" w:rsidRPr="00A05831"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p>
    <w:tbl>
      <w:tblPr>
        <w:tblW w:w="7260" w:type="dxa"/>
        <w:tblInd w:w="450" w:type="dxa"/>
        <w:tblLook w:val="0000" w:firstRow="0" w:lastRow="0" w:firstColumn="0" w:lastColumn="0" w:noHBand="0" w:noVBand="0"/>
      </w:tblPr>
      <w:tblGrid>
        <w:gridCol w:w="5040"/>
        <w:gridCol w:w="1530"/>
        <w:gridCol w:w="690"/>
      </w:tblGrid>
      <w:tr w:rsidR="00396B96" w:rsidRPr="00A05831" w14:paraId="3DEB44C2" w14:textId="77777777" w:rsidTr="00311090">
        <w:tc>
          <w:tcPr>
            <w:tcW w:w="5040" w:type="dxa"/>
          </w:tcPr>
          <w:p w14:paraId="02E7559F" w14:textId="77777777" w:rsidR="00396B96" w:rsidRPr="00A05831" w:rsidRDefault="00396B96" w:rsidP="00091D5F">
            <w:pPr>
              <w:spacing w:line="260" w:lineRule="atLeast"/>
              <w:ind w:right="-86"/>
              <w:rPr>
                <w:rFonts w:cs="Times New Roman"/>
              </w:rPr>
            </w:pPr>
            <w:r w:rsidRPr="00A05831">
              <w:rPr>
                <w:rFonts w:cs="Times New Roman"/>
              </w:rPr>
              <w:t>Software</w:t>
            </w:r>
          </w:p>
        </w:tc>
        <w:tc>
          <w:tcPr>
            <w:tcW w:w="1530" w:type="dxa"/>
          </w:tcPr>
          <w:p w14:paraId="7FCC6C5B" w14:textId="64BB46ED" w:rsidR="00396B96" w:rsidRPr="00A05831" w:rsidRDefault="002C11B9" w:rsidP="00091D5F">
            <w:pPr>
              <w:spacing w:line="260" w:lineRule="atLeast"/>
              <w:ind w:left="-113"/>
              <w:jc w:val="right"/>
              <w:rPr>
                <w:rFonts w:cs="Times New Roman"/>
              </w:rPr>
            </w:pPr>
            <w:r>
              <w:rPr>
                <w:rFonts w:cs="Times New Roman"/>
              </w:rPr>
              <w:t xml:space="preserve">1 </w:t>
            </w:r>
            <w:r>
              <w:rPr>
                <w:cs/>
              </w:rPr>
              <w:t>-</w:t>
            </w:r>
            <w:r w:rsidR="00396B96" w:rsidRPr="00A05831">
              <w:rPr>
                <w:rFonts w:cs="Times New Roman"/>
              </w:rPr>
              <w:t xml:space="preserve"> 10</w:t>
            </w:r>
          </w:p>
        </w:tc>
        <w:tc>
          <w:tcPr>
            <w:tcW w:w="690" w:type="dxa"/>
            <w:vAlign w:val="bottom"/>
          </w:tcPr>
          <w:p w14:paraId="6065D6B8" w14:textId="77777777" w:rsidR="00396B96" w:rsidRPr="00A05831" w:rsidRDefault="00396B96" w:rsidP="00091D5F">
            <w:pPr>
              <w:spacing w:line="260" w:lineRule="atLeast"/>
              <w:ind w:left="-20" w:right="-86"/>
              <w:rPr>
                <w:rFonts w:cs="Times New Roman"/>
              </w:rPr>
            </w:pPr>
            <w:r w:rsidRPr="00A05831">
              <w:rPr>
                <w:rFonts w:cs="Times New Roman"/>
              </w:rPr>
              <w:t>years</w:t>
            </w:r>
          </w:p>
        </w:tc>
      </w:tr>
    </w:tbl>
    <w:p w14:paraId="0809C1A4"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6CF71D27" w14:textId="77777777" w:rsidR="00DA4B33" w:rsidRPr="00A05831" w:rsidRDefault="00DA4B33" w:rsidP="00311090">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i/>
          <w:iCs/>
        </w:rPr>
      </w:pPr>
      <w:r w:rsidRPr="00A05831">
        <w:rPr>
          <w:rFonts w:cs="Times New Roman"/>
          <w:b/>
          <w:bCs/>
          <w:i/>
          <w:iCs/>
        </w:rPr>
        <w:t>Impairment of non</w:t>
      </w:r>
      <w:r w:rsidRPr="00A05831">
        <w:rPr>
          <w:b/>
          <w:bCs/>
          <w:i/>
          <w:iCs/>
          <w:szCs w:val="22"/>
          <w:cs/>
        </w:rPr>
        <w:t>-</w:t>
      </w:r>
      <w:r w:rsidRPr="00A05831">
        <w:rPr>
          <w:rFonts w:cs="Times New Roman"/>
          <w:b/>
          <w:bCs/>
          <w:i/>
          <w:iCs/>
        </w:rPr>
        <w:t>financial assets</w:t>
      </w:r>
    </w:p>
    <w:p w14:paraId="5F264A4A" w14:textId="77777777" w:rsidR="00DA4B33" w:rsidRPr="00091D5F" w:rsidRDefault="00DA4B33" w:rsidP="00091D5F">
      <w:pPr>
        <w:pStyle w:val="BodyText"/>
        <w:spacing w:line="260" w:lineRule="atLeast"/>
        <w:ind w:left="547"/>
        <w:jc w:val="thaiDistribute"/>
        <w:rPr>
          <w:rFonts w:cs="Times New Roman"/>
          <w:sz w:val="22"/>
          <w:szCs w:val="22"/>
        </w:rPr>
      </w:pPr>
    </w:p>
    <w:p w14:paraId="5AFCF317" w14:textId="1896FAC5"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lastRenderedPageBreak/>
        <w:t>The carrying amounts of the Group</w:t>
      </w:r>
      <w:r w:rsidRPr="00A05831">
        <w:rPr>
          <w:cs/>
        </w:rPr>
        <w:t>’</w:t>
      </w:r>
      <w:r w:rsidRPr="00A05831">
        <w:rPr>
          <w:rFonts w:cs="Times New Roman"/>
          <w:szCs w:val="28"/>
        </w:rPr>
        <w:t>s assets are reviewed at each reporting date to determine whether there is any indication of impairment</w:t>
      </w:r>
      <w:r w:rsidRPr="00A05831">
        <w:rPr>
          <w:cs/>
        </w:rPr>
        <w:t xml:space="preserve">. </w:t>
      </w:r>
      <w:r w:rsidRPr="00A05831">
        <w:rPr>
          <w:rFonts w:cs="Times New Roman"/>
          <w:szCs w:val="28"/>
        </w:rPr>
        <w:t>If any such indication exists, the assets</w:t>
      </w:r>
      <w:r w:rsidRPr="00A05831">
        <w:rPr>
          <w:cs/>
        </w:rPr>
        <w:t xml:space="preserve">’ </w:t>
      </w:r>
      <w:r w:rsidRPr="00A05831">
        <w:rPr>
          <w:rFonts w:cs="Times New Roman"/>
          <w:szCs w:val="28"/>
        </w:rPr>
        <w:t>recoverable amounts are estimated</w:t>
      </w:r>
      <w:r w:rsidRPr="00A05831">
        <w:rPr>
          <w:cs/>
        </w:rPr>
        <w:t xml:space="preserve">. </w:t>
      </w:r>
      <w:r w:rsidRPr="00A05831">
        <w:rPr>
          <w:rFonts w:cs="Times New Roman"/>
          <w:szCs w:val="28"/>
        </w:rPr>
        <w:t>For goodwill, the recoverable amount is estimated each year at the same time</w:t>
      </w:r>
      <w:r w:rsidRPr="00A05831">
        <w:rPr>
          <w:cs/>
        </w:rPr>
        <w:t xml:space="preserve">. </w:t>
      </w:r>
    </w:p>
    <w:p w14:paraId="35069D03"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59C245E5" w14:textId="5AF9B64F"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t>An impairment loss is recognised</w:t>
      </w:r>
      <w:r w:rsidRPr="00A05831">
        <w:rPr>
          <w:cs/>
        </w:rPr>
        <w:t xml:space="preserve"> </w:t>
      </w:r>
      <w:r w:rsidRPr="00A05831">
        <w:rPr>
          <w:rFonts w:cs="Times New Roman"/>
          <w:szCs w:val="28"/>
        </w:rPr>
        <w:t>in profit or loss if the carrying amount of an asset</w:t>
      </w:r>
      <w:r w:rsidRPr="00A05831">
        <w:rPr>
          <w:cs/>
        </w:rPr>
        <w:t xml:space="preserve"> </w:t>
      </w:r>
      <w:r w:rsidR="00957F90" w:rsidRPr="00A05831">
        <w:rPr>
          <w:rFonts w:cs="Times New Roman"/>
        </w:rPr>
        <w:t xml:space="preserve">or </w:t>
      </w:r>
      <w:r w:rsidR="00091D5F">
        <w:rPr>
          <w:rFonts w:cs="Times New Roman"/>
        </w:rPr>
        <w:t>its</w:t>
      </w:r>
      <w:r w:rsidR="005E40BC" w:rsidRPr="00A05831">
        <w:rPr>
          <w:cs/>
        </w:rPr>
        <w:t xml:space="preserve"> </w:t>
      </w:r>
      <w:r w:rsidR="001A21AD" w:rsidRPr="00A05831">
        <w:rPr>
          <w:rFonts w:cs="Times New Roman"/>
        </w:rPr>
        <w:t>cash</w:t>
      </w:r>
      <w:r w:rsidR="001A21AD" w:rsidRPr="00A05831">
        <w:rPr>
          <w:cs/>
        </w:rPr>
        <w:t>-</w:t>
      </w:r>
      <w:r w:rsidR="001A21AD" w:rsidRPr="00A05831">
        <w:rPr>
          <w:rFonts w:cs="Times New Roman"/>
        </w:rPr>
        <w:t xml:space="preserve">generating units </w:t>
      </w:r>
      <w:r w:rsidRPr="00A05831">
        <w:rPr>
          <w:rFonts w:cs="Times New Roman"/>
          <w:szCs w:val="28"/>
        </w:rPr>
        <w:t>exceeds its recoverable amount, unless it reverses a previous revaluation credited to equity, in which case it is charged to equity</w:t>
      </w:r>
      <w:r w:rsidRPr="00A05831">
        <w:rPr>
          <w:cs/>
        </w:rPr>
        <w:t>.</w:t>
      </w:r>
    </w:p>
    <w:p w14:paraId="0D0038D0"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5C903623" w14:textId="6434844D"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t>The recoverable amount is the greater of the asset</w:t>
      </w:r>
      <w:r w:rsidRPr="00A05831">
        <w:rPr>
          <w:cs/>
        </w:rPr>
        <w:t>’</w:t>
      </w:r>
      <w:r w:rsidRPr="00A05831">
        <w:rPr>
          <w:rFonts w:cs="Times New Roman"/>
          <w:szCs w:val="28"/>
        </w:rPr>
        <w:t>s value in use and fair value less costs to sell</w:t>
      </w:r>
      <w:r w:rsidRPr="00A05831">
        <w:rPr>
          <w:cs/>
        </w:rPr>
        <w:t xml:space="preserve">. </w:t>
      </w:r>
      <w:r w:rsidRPr="00A05831">
        <w:rPr>
          <w:rFonts w:cs="Times New Roman"/>
          <w:szCs w:val="28"/>
        </w:rPr>
        <w:t xml:space="preserve">In assessing value in use, the estimated future cash flows are discounted to their present value using a </w:t>
      </w:r>
      <w:r w:rsidR="00C579C7" w:rsidRPr="00A05831">
        <w:rPr>
          <w:rFonts w:cs="Times New Roman"/>
          <w:szCs w:val="28"/>
        </w:rPr>
        <w:br/>
      </w:r>
      <w:r w:rsidRPr="00A05831">
        <w:rPr>
          <w:rFonts w:cs="Times New Roman"/>
          <w:szCs w:val="28"/>
        </w:rPr>
        <w:t>pre</w:t>
      </w:r>
      <w:r w:rsidRPr="00A05831">
        <w:rPr>
          <w:cs/>
        </w:rPr>
        <w:t>-</w:t>
      </w:r>
      <w:r w:rsidRPr="00A05831">
        <w:rPr>
          <w:rFonts w:cs="Times New Roman"/>
          <w:szCs w:val="28"/>
        </w:rPr>
        <w:t>tax discount rate that reflects current market assessments of the time value of money and the risks specific to the asset</w:t>
      </w:r>
      <w:r w:rsidRPr="00867B81">
        <w:rPr>
          <w:cs/>
        </w:rPr>
        <w:t>.</w:t>
      </w:r>
      <w:r w:rsidR="00867B81" w:rsidRPr="00867B81">
        <w:rPr>
          <w:rFonts w:cs="Times New Roman"/>
          <w:szCs w:val="28"/>
        </w:rPr>
        <w:t xml:space="preserve"> For an asset that does not generate cash inflows largely independent of those from other assets, the recoverable amount is determined for the cash</w:t>
      </w:r>
      <w:r w:rsidR="00867B81" w:rsidRPr="00867B81">
        <w:rPr>
          <w:cs/>
        </w:rPr>
        <w:t>-</w:t>
      </w:r>
      <w:r w:rsidR="00867B81" w:rsidRPr="00867B81">
        <w:rPr>
          <w:rFonts w:cs="Times New Roman"/>
          <w:szCs w:val="28"/>
        </w:rPr>
        <w:t>generating unit to which the asset belongs</w:t>
      </w:r>
      <w:r w:rsidR="00867B81" w:rsidRPr="00867B81">
        <w:rPr>
          <w:cs/>
        </w:rPr>
        <w:t>.</w:t>
      </w:r>
    </w:p>
    <w:p w14:paraId="2379CDDC"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12DB2F0A" w14:textId="5D492B18"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t xml:space="preserve">An impairment loss of asset recognised in prior </w:t>
      </w:r>
      <w:r w:rsidR="00637769" w:rsidRPr="00A05831">
        <w:rPr>
          <w:rFonts w:cs="Times New Roman"/>
          <w:szCs w:val="28"/>
        </w:rPr>
        <w:t>years</w:t>
      </w:r>
      <w:r w:rsidRPr="00A05831">
        <w:rPr>
          <w:rFonts w:cs="Times New Roman"/>
          <w:szCs w:val="28"/>
        </w:rPr>
        <w:t xml:space="preserve"> is reversed if there has been a change in the estimates used to determine the recoverable amount</w:t>
      </w:r>
      <w:r w:rsidRPr="00A05831">
        <w:rPr>
          <w:cs/>
        </w:rPr>
        <w:t xml:space="preserve">. </w:t>
      </w:r>
      <w:r w:rsidRPr="00A05831">
        <w:rPr>
          <w:rFonts w:cs="Times New Roman"/>
          <w:szCs w:val="28"/>
        </w:rPr>
        <w:t>An impairment loss in respect of goodwill is not reversed</w:t>
      </w:r>
      <w:r w:rsidRPr="00A05831">
        <w:rPr>
          <w:cs/>
        </w:rPr>
        <w:t xml:space="preserve">. </w:t>
      </w:r>
      <w:r w:rsidRPr="00A05831">
        <w:rPr>
          <w:rFonts w:cs="Times New Roman"/>
          <w:szCs w:val="28"/>
        </w:rPr>
        <w:t>An impairment loss is reversed only to the extent that the asset</w:t>
      </w:r>
      <w:r w:rsidRPr="00A05831">
        <w:rPr>
          <w:cs/>
        </w:rPr>
        <w:t>’</w:t>
      </w:r>
      <w:r w:rsidRPr="00A05831">
        <w:rPr>
          <w:rFonts w:cs="Times New Roman"/>
          <w:szCs w:val="28"/>
        </w:rPr>
        <w:t>s carrying amount does not exceed the carrying amount that would have been determined, net of depreciation or amortisation, if no impairment loss had been recognised</w:t>
      </w:r>
      <w:r w:rsidRPr="00A05831">
        <w:rPr>
          <w:cs/>
        </w:rPr>
        <w:t>.</w:t>
      </w:r>
    </w:p>
    <w:p w14:paraId="79566C4B"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1201B42D" w14:textId="77777777" w:rsidR="00690EAC" w:rsidRPr="00A05831" w:rsidRDefault="0029657D" w:rsidP="00311090">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A05831">
        <w:rPr>
          <w:rFonts w:cs="Times New Roman"/>
          <w:b/>
          <w:bCs/>
          <w:i/>
          <w:iCs/>
        </w:rPr>
        <w:t>Employee benefits</w:t>
      </w:r>
    </w:p>
    <w:p w14:paraId="0E0C3EDA" w14:textId="2116AA2A" w:rsidR="006014D5" w:rsidRPr="00A05831" w:rsidRDefault="006014D5"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30A1C5DF" w14:textId="65829CC2"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i/>
          <w:iCs/>
        </w:rPr>
      </w:pPr>
      <w:r w:rsidRPr="00A05831">
        <w:rPr>
          <w:rFonts w:cs="Times New Roman"/>
          <w:i/>
          <w:iCs/>
        </w:rPr>
        <w:t>Defined contribution plan</w:t>
      </w:r>
      <w:r w:rsidR="00C579C7" w:rsidRPr="00A05831">
        <w:rPr>
          <w:rFonts w:cs="Times New Roman"/>
          <w:i/>
          <w:iCs/>
        </w:rPr>
        <w:t>s</w:t>
      </w:r>
    </w:p>
    <w:p w14:paraId="04D35537"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4930CAFC" w14:textId="6DF67A93"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r w:rsidRPr="00A05831">
        <w:rPr>
          <w:rFonts w:cs="Times New Roman"/>
        </w:rPr>
        <w:t>Obligations for contributions to the Group</w:t>
      </w:r>
      <w:r w:rsidRPr="00A05831">
        <w:rPr>
          <w:cs/>
        </w:rPr>
        <w:t>’</w:t>
      </w:r>
      <w:r w:rsidRPr="00A05831">
        <w:rPr>
          <w:rFonts w:cs="Times New Roman"/>
        </w:rPr>
        <w:t>s</w:t>
      </w:r>
      <w:r w:rsidRPr="00A05831">
        <w:rPr>
          <w:cs/>
        </w:rPr>
        <w:t xml:space="preserve"> </w:t>
      </w:r>
      <w:r w:rsidRPr="00A05831">
        <w:rPr>
          <w:rFonts w:cs="Times New Roman"/>
        </w:rPr>
        <w:t>provident funds are expensed as the related service is provided</w:t>
      </w:r>
      <w:r w:rsidRPr="00A05831">
        <w:rPr>
          <w:cs/>
        </w:rPr>
        <w:t xml:space="preserve">. </w:t>
      </w:r>
    </w:p>
    <w:p w14:paraId="6FE8109E"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34D26CE5" w14:textId="3A78C8A4"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i/>
          <w:iCs/>
        </w:rPr>
      </w:pPr>
      <w:r w:rsidRPr="00A05831">
        <w:rPr>
          <w:rFonts w:cs="Times New Roman"/>
          <w:i/>
          <w:iCs/>
        </w:rPr>
        <w:t>Defined benefit plans</w:t>
      </w:r>
    </w:p>
    <w:p w14:paraId="46B6151E"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07A84B76" w14:textId="743CF9B5"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r w:rsidRPr="00A05831">
        <w:rPr>
          <w:rFonts w:cs="Times New Roman"/>
        </w:rPr>
        <w:t>The Group</w:t>
      </w:r>
      <w:r w:rsidRPr="00A05831">
        <w:rPr>
          <w:cs/>
        </w:rPr>
        <w:t>’</w:t>
      </w:r>
      <w:r w:rsidRPr="00A05831">
        <w:rPr>
          <w:rFonts w:cs="Times New Roman"/>
        </w:rPr>
        <w:t xml:space="preserve">s net obligation in respect of defined benefit plans is calculated by estimating the amount of future benefit that employees have earned in the current and prior </w:t>
      </w:r>
      <w:r w:rsidR="00860185" w:rsidRPr="00A05831">
        <w:rPr>
          <w:rFonts w:cs="Times New Roman"/>
        </w:rPr>
        <w:t>years</w:t>
      </w:r>
      <w:r w:rsidRPr="00A05831">
        <w:rPr>
          <w:cs/>
        </w:rPr>
        <w:t xml:space="preserve">. </w:t>
      </w:r>
      <w:r w:rsidRPr="00A05831">
        <w:rPr>
          <w:rFonts w:cs="Times New Roman"/>
        </w:rPr>
        <w:t>The defined benefit obligations is discounted to the present value, which performed by a qualified actuary using the projected unit credit method</w:t>
      </w:r>
      <w:r w:rsidRPr="00A05831">
        <w:rPr>
          <w:cs/>
        </w:rPr>
        <w:t>.</w:t>
      </w:r>
    </w:p>
    <w:p w14:paraId="5E639F2B"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2CB2A40D" w14:textId="13F6508A" w:rsidR="004E2EA7" w:rsidRDefault="0029657D" w:rsidP="001D2F17">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Remeasurements of the net defined benefit liability, actuarial gain or loss are recognised immediately in OCI</w:t>
      </w:r>
      <w:r w:rsidRPr="00A05831">
        <w:rPr>
          <w:cs/>
        </w:rPr>
        <w:t xml:space="preserve">. </w:t>
      </w:r>
      <w:r w:rsidRPr="00A05831">
        <w:rPr>
          <w:rFonts w:cs="Times New Roman"/>
        </w:rPr>
        <w:t xml:space="preserve">The Group determines the interest expense on the net defined benefit liability for the </w:t>
      </w:r>
      <w:r w:rsidR="001C31D6" w:rsidRPr="00A05831">
        <w:rPr>
          <w:rFonts w:cs="Times New Roman"/>
        </w:rPr>
        <w:t>year</w:t>
      </w:r>
      <w:r w:rsidR="001C31D6" w:rsidRPr="00A05831">
        <w:rPr>
          <w:cs/>
        </w:rPr>
        <w:t xml:space="preserve"> </w:t>
      </w:r>
      <w:r w:rsidRPr="00A05831">
        <w:rPr>
          <w:rFonts w:cs="Times New Roman"/>
        </w:rPr>
        <w:t xml:space="preserve">by applying the discount rate used to measure the defined benefit obligation at the beginning of the </w:t>
      </w:r>
      <w:r w:rsidR="001C31D6" w:rsidRPr="00A05831">
        <w:rPr>
          <w:rFonts w:cs="Times New Roman"/>
        </w:rPr>
        <w:t>year</w:t>
      </w:r>
      <w:r w:rsidRPr="00A05831">
        <w:rPr>
          <w:rFonts w:cs="Times New Roman"/>
        </w:rPr>
        <w:t xml:space="preserve">, taking into account any changes in the net defined benefit liability during the </w:t>
      </w:r>
      <w:r w:rsidR="00860185" w:rsidRPr="00A05831">
        <w:rPr>
          <w:rFonts w:cs="Times New Roman"/>
        </w:rPr>
        <w:t>year</w:t>
      </w:r>
      <w:r w:rsidR="00860185" w:rsidRPr="00A05831">
        <w:rPr>
          <w:cs/>
        </w:rPr>
        <w:t xml:space="preserve"> </w:t>
      </w:r>
      <w:r w:rsidRPr="00A05831">
        <w:rPr>
          <w:rFonts w:cs="Times New Roman"/>
        </w:rPr>
        <w:t>as a result of contributions and benefit payments</w:t>
      </w:r>
      <w:r w:rsidRPr="00A05831">
        <w:rPr>
          <w:cs/>
        </w:rPr>
        <w:t xml:space="preserve">. </w:t>
      </w:r>
      <w:r w:rsidRPr="00A05831">
        <w:rPr>
          <w:rFonts w:cs="Times New Roman"/>
        </w:rPr>
        <w:t>Net interest expense and other expenses related to defined benefit plans are recognised in profit or loss</w:t>
      </w:r>
      <w:r w:rsidRPr="00A05831">
        <w:rPr>
          <w:cs/>
        </w:rPr>
        <w:t>.</w:t>
      </w:r>
    </w:p>
    <w:p w14:paraId="4384AE37" w14:textId="77777777" w:rsidR="00B42F0A" w:rsidRPr="00A05831" w:rsidRDefault="00B42F0A" w:rsidP="001D2F17">
      <w:pPr>
        <w:tabs>
          <w:tab w:val="left" w:pos="540"/>
        </w:tabs>
        <w:overflowPunct/>
        <w:autoSpaceDE/>
        <w:autoSpaceDN/>
        <w:adjustRightInd/>
        <w:spacing w:line="260" w:lineRule="atLeast"/>
        <w:ind w:left="540" w:right="-43"/>
        <w:jc w:val="both"/>
        <w:textAlignment w:val="auto"/>
        <w:outlineLvl w:val="0"/>
        <w:rPr>
          <w:rFonts w:cs="Times New Roman"/>
        </w:rPr>
      </w:pPr>
    </w:p>
    <w:p w14:paraId="6268891D" w14:textId="2A284F99" w:rsidR="0029657D" w:rsidRDefault="004E2EA7" w:rsidP="00B05ECD">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The Group recognises gains and losses on the settlement of a defined benefit plan when the settlement occurs</w:t>
      </w:r>
      <w:r w:rsidRPr="00A05831">
        <w:rPr>
          <w:cs/>
        </w:rPr>
        <w:t>.</w:t>
      </w:r>
    </w:p>
    <w:p w14:paraId="10E20FBD" w14:textId="77777777" w:rsidR="001D2F17" w:rsidRDefault="001D2F17" w:rsidP="001D2F17">
      <w:pPr>
        <w:tabs>
          <w:tab w:val="left" w:pos="540"/>
        </w:tabs>
        <w:overflowPunct/>
        <w:autoSpaceDE/>
        <w:autoSpaceDN/>
        <w:adjustRightInd/>
        <w:spacing w:line="260" w:lineRule="atLeast"/>
        <w:ind w:left="540" w:right="-43"/>
        <w:jc w:val="both"/>
        <w:textAlignment w:val="auto"/>
        <w:outlineLvl w:val="0"/>
        <w:rPr>
          <w:rFonts w:cs="Times New Roman"/>
        </w:rPr>
      </w:pPr>
    </w:p>
    <w:p w14:paraId="69C6CA5B" w14:textId="74883BC9" w:rsidR="001D2F17" w:rsidRDefault="001D2F17" w:rsidP="001D2F17">
      <w:pPr>
        <w:tabs>
          <w:tab w:val="left" w:pos="540"/>
        </w:tabs>
        <w:overflowPunct/>
        <w:autoSpaceDE/>
        <w:autoSpaceDN/>
        <w:adjustRightInd/>
        <w:spacing w:line="260" w:lineRule="atLeast"/>
        <w:ind w:left="540" w:right="-43"/>
        <w:jc w:val="both"/>
        <w:textAlignment w:val="auto"/>
        <w:outlineLvl w:val="0"/>
      </w:pPr>
      <w:r w:rsidRPr="0017371C">
        <w:t>Short</w:t>
      </w:r>
      <w:r w:rsidRPr="0017371C">
        <w:rPr>
          <w:cs/>
        </w:rPr>
        <w:t>-</w:t>
      </w:r>
      <w:r w:rsidRPr="0017371C">
        <w:t xml:space="preserve">term </w:t>
      </w:r>
      <w:r w:rsidRPr="001D2F17">
        <w:rPr>
          <w:rFonts w:cs="Times New Roman"/>
        </w:rPr>
        <w:t>employee benefits are expensed as the related service is provided</w:t>
      </w:r>
      <w:r w:rsidRPr="001D2F17">
        <w:rPr>
          <w:cs/>
        </w:rPr>
        <w:t xml:space="preserve">. </w:t>
      </w:r>
      <w:r w:rsidRPr="001D2F17">
        <w:rPr>
          <w:rFonts w:cs="Times New Roman"/>
        </w:rPr>
        <w:t>A liability is recognised for the amount expected to be paid if the Group has a present legal or constructive obligation to pay this amount as a result of past service provided by the employee</w:t>
      </w:r>
      <w:r w:rsidRPr="0017371C">
        <w:t xml:space="preserve"> and the obligation can be estimated reliably</w:t>
      </w:r>
      <w:r w:rsidRPr="0017371C">
        <w:rPr>
          <w:cs/>
        </w:rPr>
        <w:t>.</w:t>
      </w:r>
    </w:p>
    <w:p w14:paraId="0C280723" w14:textId="77777777" w:rsidR="0029657D" w:rsidRPr="00A05831" w:rsidRDefault="0029657D" w:rsidP="001D2F17">
      <w:pPr>
        <w:tabs>
          <w:tab w:val="left" w:pos="540"/>
        </w:tabs>
        <w:overflowPunct/>
        <w:autoSpaceDE/>
        <w:autoSpaceDN/>
        <w:adjustRightInd/>
        <w:spacing w:line="260" w:lineRule="atLeast"/>
        <w:ind w:left="540" w:right="-43"/>
        <w:jc w:val="both"/>
        <w:textAlignment w:val="auto"/>
        <w:outlineLvl w:val="0"/>
        <w:rPr>
          <w:rFonts w:cs="Times New Roman"/>
        </w:rPr>
      </w:pPr>
    </w:p>
    <w:p w14:paraId="27737490" w14:textId="77777777" w:rsidR="007B0CCE" w:rsidRDefault="007B0CCE">
      <w:pPr>
        <w:overflowPunct/>
        <w:autoSpaceDE/>
        <w:autoSpaceDN/>
        <w:adjustRightInd/>
        <w:textAlignment w:val="auto"/>
        <w:rPr>
          <w:rFonts w:cs="Times New Roman"/>
        </w:rPr>
      </w:pPr>
      <w:r>
        <w:rPr>
          <w:cs/>
        </w:rPr>
        <w:br w:type="page"/>
      </w:r>
    </w:p>
    <w:p w14:paraId="70FFB284" w14:textId="0C6F5DF0" w:rsidR="00144076" w:rsidRPr="00A05831" w:rsidRDefault="0041295A" w:rsidP="00CD4324">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A05831">
        <w:rPr>
          <w:rFonts w:cs="Times New Roman"/>
          <w:b/>
          <w:bCs/>
          <w:i/>
          <w:iCs/>
          <w:szCs w:val="22"/>
        </w:rPr>
        <w:lastRenderedPageBreak/>
        <w:t>Provisions</w:t>
      </w:r>
    </w:p>
    <w:p w14:paraId="4D1CB54F" w14:textId="61646300" w:rsidR="0041295A" w:rsidRPr="00A05831" w:rsidRDefault="0041295A" w:rsidP="00CD4324">
      <w:pPr>
        <w:tabs>
          <w:tab w:val="left" w:pos="540"/>
        </w:tabs>
        <w:overflowPunct/>
        <w:autoSpaceDE/>
        <w:autoSpaceDN/>
        <w:adjustRightInd/>
        <w:spacing w:line="260" w:lineRule="atLeast"/>
        <w:ind w:left="540" w:right="-43"/>
        <w:jc w:val="both"/>
        <w:textAlignment w:val="auto"/>
        <w:outlineLvl w:val="0"/>
        <w:rPr>
          <w:rFonts w:cs="Times New Roman"/>
        </w:rPr>
      </w:pPr>
    </w:p>
    <w:p w14:paraId="615CDAD1" w14:textId="7D6D4755" w:rsidR="0041295A" w:rsidRPr="00A05831" w:rsidRDefault="0041295A" w:rsidP="00CD4324">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A provision is recognised if, as a result of a past event, the Group has a present legal or constructive obligation that can be estimated reliably, and it is probable that an outflow of economic benefits will be required to settle the obligation</w:t>
      </w:r>
      <w:r w:rsidRPr="00A05831">
        <w:rPr>
          <w:cs/>
        </w:rPr>
        <w:t xml:space="preserve">.  </w:t>
      </w:r>
      <w:r w:rsidRPr="00A05831">
        <w:rPr>
          <w:rFonts w:cs="Times New Roman"/>
        </w:rPr>
        <w:t>Provisions are determined by discounting the expected future cash flows at a pre</w:t>
      </w:r>
      <w:r w:rsidRPr="00A05831">
        <w:rPr>
          <w:cs/>
        </w:rPr>
        <w:t>-</w:t>
      </w:r>
      <w:r w:rsidRPr="00A05831">
        <w:rPr>
          <w:rFonts w:cs="Times New Roman"/>
        </w:rPr>
        <w:t>tax rate that reflects current market assessments of the time value of money and the risks specific to the liability</w:t>
      </w:r>
      <w:r w:rsidRPr="00A05831">
        <w:rPr>
          <w:cs/>
        </w:rPr>
        <w:t xml:space="preserve">. </w:t>
      </w:r>
      <w:r w:rsidRPr="00A05831">
        <w:rPr>
          <w:rFonts w:cs="Times New Roman"/>
        </w:rPr>
        <w:t>The unwinding of the discount is recognised as a finance cost</w:t>
      </w:r>
      <w:r w:rsidRPr="00A05831">
        <w:rPr>
          <w:cs/>
        </w:rPr>
        <w:t>.</w:t>
      </w:r>
    </w:p>
    <w:p w14:paraId="64569425" w14:textId="77777777" w:rsidR="00E06B0A" w:rsidRPr="00A05831" w:rsidRDefault="00E06B0A" w:rsidP="00CD4324">
      <w:pPr>
        <w:tabs>
          <w:tab w:val="left" w:pos="540"/>
        </w:tabs>
        <w:overflowPunct/>
        <w:autoSpaceDE/>
        <w:autoSpaceDN/>
        <w:adjustRightInd/>
        <w:spacing w:line="260" w:lineRule="atLeast"/>
        <w:ind w:left="540" w:right="-43"/>
        <w:jc w:val="both"/>
        <w:textAlignment w:val="auto"/>
        <w:outlineLvl w:val="0"/>
        <w:rPr>
          <w:rFonts w:cs="Times New Roman"/>
        </w:rPr>
      </w:pPr>
    </w:p>
    <w:p w14:paraId="7EE66EBF" w14:textId="77777777" w:rsidR="00396B96" w:rsidRPr="00A05831" w:rsidRDefault="00396B96" w:rsidP="00396B96">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A05831">
        <w:rPr>
          <w:rFonts w:cs="Times New Roman"/>
          <w:b/>
          <w:bCs/>
          <w:i/>
          <w:iCs/>
          <w:szCs w:val="22"/>
        </w:rPr>
        <w:t xml:space="preserve">Fair value measurement </w:t>
      </w:r>
    </w:p>
    <w:p w14:paraId="6933A4A6"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p>
    <w:p w14:paraId="7D405988"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r w:rsidRPr="00CD4324">
        <w:t>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w:t>
      </w:r>
      <w:r w:rsidRPr="00CD4324">
        <w:rPr>
          <w:cs/>
        </w:rPr>
        <w:t xml:space="preserve">. </w:t>
      </w:r>
      <w:r w:rsidRPr="00CD4324">
        <w:t>The fair value of a liability reflects its non</w:t>
      </w:r>
      <w:r w:rsidRPr="00CD4324">
        <w:rPr>
          <w:cs/>
        </w:rPr>
        <w:t>-</w:t>
      </w:r>
      <w:r w:rsidRPr="00CD4324">
        <w:t>performance risk</w:t>
      </w:r>
      <w:r w:rsidRPr="00CD4324">
        <w:rPr>
          <w:cs/>
        </w:rPr>
        <w:t>.</w:t>
      </w:r>
    </w:p>
    <w:p w14:paraId="28B79F75"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p>
    <w:p w14:paraId="276D1875" w14:textId="1103EFF2"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r w:rsidRPr="00CD4324">
        <w:t>Wh</w:t>
      </w:r>
      <w:r w:rsidR="0019094C">
        <w:t>en</w:t>
      </w:r>
      <w:r w:rsidRPr="00CD4324">
        <w:t xml:space="preserve"> measuring the fair value of an asset or a liability, the Group uses observable market data as far as possible</w:t>
      </w:r>
      <w:r w:rsidRPr="00CD4324">
        <w:rPr>
          <w:cs/>
        </w:rPr>
        <w:t xml:space="preserve">. </w:t>
      </w:r>
      <w:r w:rsidRPr="00CD4324">
        <w:t>Fair values are categorised into different levels in a fair value hierarchy based on the inputs used in the valuation techniques as follows</w:t>
      </w:r>
      <w:r w:rsidRPr="00CD4324">
        <w:rPr>
          <w:cs/>
        </w:rPr>
        <w:t>:</w:t>
      </w:r>
    </w:p>
    <w:p w14:paraId="1F5008E3"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p>
    <w:p w14:paraId="5C71B1C6" w14:textId="77777777" w:rsidR="00396B96" w:rsidRPr="00A05831" w:rsidRDefault="00396B96" w:rsidP="00396B96">
      <w:pPr>
        <w:tabs>
          <w:tab w:val="left" w:pos="1080"/>
        </w:tabs>
        <w:overflowPunct/>
        <w:autoSpaceDE/>
        <w:autoSpaceDN/>
        <w:adjustRightInd/>
        <w:spacing w:line="240" w:lineRule="atLeast"/>
        <w:ind w:left="720" w:right="-43" w:hanging="180"/>
        <w:jc w:val="both"/>
        <w:textAlignment w:val="auto"/>
        <w:outlineLvl w:val="0"/>
        <w:rPr>
          <w:rFonts w:cs="Times New Roman"/>
        </w:rPr>
      </w:pPr>
      <w:r w:rsidRPr="00A05831">
        <w:rPr>
          <w:cs/>
        </w:rPr>
        <w:t>-</w:t>
      </w:r>
      <w:r w:rsidRPr="00A05831">
        <w:rPr>
          <w:rFonts w:cs="Times New Roman"/>
        </w:rPr>
        <w:tab/>
        <w:t>Level 1</w:t>
      </w:r>
      <w:r w:rsidRPr="00A05831">
        <w:rPr>
          <w:cs/>
        </w:rPr>
        <w:t xml:space="preserve">: </w:t>
      </w:r>
      <w:r w:rsidRPr="00A05831">
        <w:rPr>
          <w:rFonts w:cs="Times New Roman"/>
        </w:rPr>
        <w:t>quoted prices in active markets for identical assets or liabilities</w:t>
      </w:r>
      <w:r w:rsidRPr="00A05831">
        <w:rPr>
          <w:cs/>
        </w:rPr>
        <w:t>.</w:t>
      </w:r>
    </w:p>
    <w:p w14:paraId="10BDD372" w14:textId="77777777" w:rsidR="00396B96" w:rsidRPr="00A05831" w:rsidRDefault="00396B96" w:rsidP="00396B96">
      <w:pPr>
        <w:overflowPunct/>
        <w:autoSpaceDE/>
        <w:autoSpaceDN/>
        <w:adjustRightInd/>
        <w:spacing w:line="240" w:lineRule="atLeast"/>
        <w:ind w:left="720" w:right="-43" w:hanging="180"/>
        <w:jc w:val="both"/>
        <w:textAlignment w:val="auto"/>
        <w:outlineLvl w:val="0"/>
        <w:rPr>
          <w:rFonts w:cs="Times New Roman"/>
        </w:rPr>
      </w:pPr>
      <w:r w:rsidRPr="00A05831">
        <w:rPr>
          <w:cs/>
        </w:rPr>
        <w:t>-</w:t>
      </w:r>
      <w:r w:rsidRPr="00A05831">
        <w:rPr>
          <w:rFonts w:cs="Times New Roman"/>
        </w:rPr>
        <w:tab/>
        <w:t>Level 2</w:t>
      </w:r>
      <w:r w:rsidRPr="00A05831">
        <w:rPr>
          <w:cs/>
        </w:rPr>
        <w:t xml:space="preserve">: </w:t>
      </w:r>
      <w:r w:rsidRPr="00A05831">
        <w:rPr>
          <w:rFonts w:cs="Times New Roman"/>
        </w:rPr>
        <w:t>inputs other than quoted prices included in Level 1 that are observable for the asset or</w:t>
      </w:r>
      <w:r w:rsidRPr="00A05831">
        <w:rPr>
          <w:cs/>
        </w:rPr>
        <w:t xml:space="preserve"> </w:t>
      </w:r>
      <w:r w:rsidRPr="00A05831">
        <w:rPr>
          <w:rFonts w:cs="Times New Roman"/>
        </w:rPr>
        <w:t xml:space="preserve">liability, </w:t>
      </w:r>
    </w:p>
    <w:p w14:paraId="5D658013" w14:textId="77777777" w:rsidR="00396B96" w:rsidRPr="00A05831" w:rsidRDefault="00396B96" w:rsidP="00396B96">
      <w:pPr>
        <w:overflowPunct/>
        <w:autoSpaceDE/>
        <w:autoSpaceDN/>
        <w:adjustRightInd/>
        <w:spacing w:line="240" w:lineRule="atLeast"/>
        <w:ind w:left="720" w:right="-43" w:firstLine="720"/>
        <w:jc w:val="both"/>
        <w:textAlignment w:val="auto"/>
        <w:outlineLvl w:val="0"/>
        <w:rPr>
          <w:rFonts w:cs="Times New Roman"/>
        </w:rPr>
      </w:pPr>
      <w:r w:rsidRPr="00A05831">
        <w:rPr>
          <w:cs/>
        </w:rPr>
        <w:t xml:space="preserve"> </w:t>
      </w:r>
      <w:r w:rsidRPr="00A05831">
        <w:rPr>
          <w:rFonts w:cs="Times New Roman"/>
        </w:rPr>
        <w:t>either directly or indirectly</w:t>
      </w:r>
      <w:r w:rsidRPr="00A05831">
        <w:rPr>
          <w:cs/>
        </w:rPr>
        <w:t>.</w:t>
      </w:r>
    </w:p>
    <w:p w14:paraId="19EF3391" w14:textId="77777777" w:rsidR="00396B96" w:rsidRPr="00A05831" w:rsidRDefault="00396B96" w:rsidP="00396B96">
      <w:pPr>
        <w:tabs>
          <w:tab w:val="left" w:pos="1080"/>
        </w:tabs>
        <w:overflowPunct/>
        <w:autoSpaceDE/>
        <w:autoSpaceDN/>
        <w:adjustRightInd/>
        <w:spacing w:line="240" w:lineRule="atLeast"/>
        <w:ind w:left="720" w:right="-43" w:hanging="180"/>
        <w:jc w:val="both"/>
        <w:textAlignment w:val="auto"/>
        <w:outlineLvl w:val="0"/>
        <w:rPr>
          <w:rFonts w:cs="Times New Roman"/>
        </w:rPr>
      </w:pPr>
      <w:r w:rsidRPr="00A05831">
        <w:rPr>
          <w:cs/>
        </w:rPr>
        <w:t>-</w:t>
      </w:r>
      <w:r w:rsidRPr="00A05831">
        <w:rPr>
          <w:rFonts w:cs="Times New Roman"/>
        </w:rPr>
        <w:tab/>
        <w:t>Level 3</w:t>
      </w:r>
      <w:r w:rsidRPr="00A05831">
        <w:rPr>
          <w:cs/>
        </w:rPr>
        <w:t xml:space="preserve">: </w:t>
      </w:r>
      <w:r w:rsidRPr="00A05831">
        <w:rPr>
          <w:rFonts w:cs="Times New Roman"/>
        </w:rPr>
        <w:t>inputs for the asset or liability that are based on unobservable input</w:t>
      </w:r>
      <w:r w:rsidRPr="00A05831">
        <w:rPr>
          <w:cs/>
        </w:rPr>
        <w:t>.</w:t>
      </w:r>
    </w:p>
    <w:p w14:paraId="089A1347"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p>
    <w:p w14:paraId="19E236DA"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r w:rsidRPr="00CD4324">
        <w:t>The Group recognises transfers between levels of the fair value hierarchy at the end of the reporting period during which the change has occurred</w:t>
      </w:r>
      <w:r w:rsidRPr="00CD4324">
        <w:rPr>
          <w:cs/>
        </w:rPr>
        <w:t>.</w:t>
      </w:r>
    </w:p>
    <w:p w14:paraId="165F1B8B"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p>
    <w:p w14:paraId="59B06EDF"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r w:rsidRPr="00CD4324">
        <w:t>If an asset or a liability measured at fair value has a bid price and an ask price, then the Group measures assets and asset positions at a bid price and liabilities and liability positions at an ask price</w:t>
      </w:r>
      <w:r w:rsidRPr="00CD4324">
        <w:rPr>
          <w:cs/>
        </w:rPr>
        <w:t>.</w:t>
      </w:r>
    </w:p>
    <w:p w14:paraId="609A56DF"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p>
    <w:p w14:paraId="7F4948ED" w14:textId="26D91096" w:rsidR="00861D5D" w:rsidRPr="00C21772" w:rsidRDefault="00396B96" w:rsidP="00CD4324">
      <w:pPr>
        <w:tabs>
          <w:tab w:val="left" w:pos="540"/>
        </w:tabs>
        <w:overflowPunct/>
        <w:autoSpaceDE/>
        <w:autoSpaceDN/>
        <w:adjustRightInd/>
        <w:spacing w:line="260" w:lineRule="atLeast"/>
        <w:ind w:left="540" w:right="-43"/>
        <w:jc w:val="both"/>
        <w:textAlignment w:val="auto"/>
        <w:outlineLvl w:val="0"/>
        <w:rPr>
          <w:rFonts w:cs="Times New Roman"/>
        </w:rPr>
      </w:pPr>
      <w:r w:rsidRPr="00C21772">
        <w:rPr>
          <w:rFonts w:cs="Times New Roman"/>
        </w:rPr>
        <w:t xml:space="preserve">The best evidence of the fair value of a financial instrument on initial recognition is normally the transaction price </w:t>
      </w:r>
      <w:r w:rsidRPr="00C21772">
        <w:rPr>
          <w:cs/>
        </w:rPr>
        <w:t>-</w:t>
      </w:r>
      <w:r w:rsidRPr="00C21772">
        <w:rPr>
          <w:rFonts w:cs="Times New Roman"/>
        </w:rPr>
        <w:t xml:space="preserve"> i</w:t>
      </w:r>
      <w:r w:rsidRPr="00C21772">
        <w:rPr>
          <w:cs/>
        </w:rPr>
        <w:t>.</w:t>
      </w:r>
      <w:r w:rsidRPr="00C21772">
        <w:rPr>
          <w:rFonts w:cs="Times New Roman"/>
        </w:rPr>
        <w:t>e</w:t>
      </w:r>
      <w:r w:rsidRPr="00C21772">
        <w:rPr>
          <w:cs/>
        </w:rPr>
        <w:t xml:space="preserve">. </w:t>
      </w:r>
      <w:r w:rsidRPr="00C21772">
        <w:rPr>
          <w:rFonts w:cs="Times New Roman"/>
        </w:rPr>
        <w:t>the fair value of the consideration given or received</w:t>
      </w:r>
      <w:r w:rsidRPr="00C21772">
        <w:rPr>
          <w:cs/>
        </w:rPr>
        <w:t xml:space="preserve">. </w:t>
      </w:r>
      <w:r w:rsidRPr="00C21772">
        <w:rPr>
          <w:rFonts w:cs="Times New Roman"/>
        </w:rPr>
        <w:t>If the Group determines that the fair value on initial recognition differs from the transaction price, the financial instrument is initially measured at fair value adjusted for the difference between the fair value on initial recognition and the transaction price and the difference is recognised in profit or loss immediately</w:t>
      </w:r>
      <w:r w:rsidRPr="00C21772">
        <w:rPr>
          <w:cs/>
        </w:rPr>
        <w:t xml:space="preserve">. </w:t>
      </w:r>
      <w:r w:rsidRPr="00C21772">
        <w:rPr>
          <w:rFonts w:cs="Times New Roman"/>
        </w:rPr>
        <w:t>However, for the fair value categorised as level 3, such difference is deferred and will be recognised in profit or loss on an appropriate basis over the life of the instrument or until the fair value level is transferred or the transaction is closed out</w:t>
      </w:r>
      <w:r w:rsidRPr="00C21772">
        <w:rPr>
          <w:cs/>
        </w:rPr>
        <w:t>.</w:t>
      </w:r>
      <w:r w:rsidR="005C5DA7" w:rsidRPr="00C21772">
        <w:rPr>
          <w:cs/>
        </w:rPr>
        <w:t xml:space="preserve"> </w:t>
      </w:r>
    </w:p>
    <w:p w14:paraId="0E175AEB" w14:textId="77777777" w:rsidR="00CD4324" w:rsidRPr="00C21772" w:rsidRDefault="00CD4324" w:rsidP="00CD4324">
      <w:pPr>
        <w:tabs>
          <w:tab w:val="left" w:pos="540"/>
        </w:tabs>
        <w:overflowPunct/>
        <w:autoSpaceDE/>
        <w:autoSpaceDN/>
        <w:adjustRightInd/>
        <w:spacing w:line="260" w:lineRule="atLeast"/>
        <w:ind w:left="540" w:right="-43"/>
        <w:jc w:val="both"/>
        <w:textAlignment w:val="auto"/>
        <w:outlineLvl w:val="0"/>
        <w:rPr>
          <w:rFonts w:cs="Times New Roman"/>
        </w:rPr>
      </w:pPr>
    </w:p>
    <w:p w14:paraId="55B1636F" w14:textId="0C7EE1F9" w:rsidR="005C3018" w:rsidRPr="004635F0" w:rsidRDefault="005C3018" w:rsidP="004635F0">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4635F0">
        <w:rPr>
          <w:rFonts w:cs="Times New Roman"/>
          <w:b/>
          <w:bCs/>
          <w:i/>
          <w:iCs/>
          <w:szCs w:val="22"/>
        </w:rPr>
        <w:t>Revenue from investment, advisory and management business</w:t>
      </w:r>
    </w:p>
    <w:p w14:paraId="2408769C" w14:textId="3DE692C2" w:rsidR="005C3018" w:rsidRPr="00904098" w:rsidRDefault="005C3018" w:rsidP="00904098">
      <w:pPr>
        <w:tabs>
          <w:tab w:val="left" w:pos="540"/>
        </w:tabs>
        <w:overflowPunct/>
        <w:autoSpaceDE/>
        <w:autoSpaceDN/>
        <w:adjustRightInd/>
        <w:spacing w:line="260" w:lineRule="atLeast"/>
        <w:ind w:left="540" w:right="-43"/>
        <w:jc w:val="both"/>
        <w:textAlignment w:val="auto"/>
        <w:outlineLvl w:val="0"/>
      </w:pPr>
    </w:p>
    <w:p w14:paraId="519901DB" w14:textId="5B40A008" w:rsidR="00637769" w:rsidRPr="003648C5" w:rsidRDefault="000E3083" w:rsidP="00904098">
      <w:pPr>
        <w:tabs>
          <w:tab w:val="left" w:pos="540"/>
        </w:tabs>
        <w:overflowPunct/>
        <w:autoSpaceDE/>
        <w:autoSpaceDN/>
        <w:adjustRightInd/>
        <w:spacing w:line="260" w:lineRule="atLeast"/>
        <w:ind w:left="540" w:right="-43"/>
        <w:jc w:val="both"/>
        <w:textAlignment w:val="auto"/>
        <w:outlineLvl w:val="0"/>
        <w:rPr>
          <w:rFonts w:cs="Times New Roman"/>
        </w:rPr>
      </w:pPr>
      <w:r w:rsidRPr="003648C5">
        <w:rPr>
          <w:rFonts w:cs="Times New Roman"/>
        </w:rPr>
        <w:t>Revenue is recognised when a customer obtains control of the services in an amount that reflects the consideration to which the Group expects to be entitled, excluding those amounts collected on behalf of third parties and value added tax</w:t>
      </w:r>
      <w:r w:rsidRPr="003648C5">
        <w:rPr>
          <w:cs/>
        </w:rPr>
        <w:t>.</w:t>
      </w:r>
    </w:p>
    <w:p w14:paraId="069272A3" w14:textId="77777777" w:rsidR="00637769" w:rsidRPr="003648C5" w:rsidRDefault="00637769" w:rsidP="00904098">
      <w:pPr>
        <w:tabs>
          <w:tab w:val="left" w:pos="540"/>
        </w:tabs>
        <w:overflowPunct/>
        <w:autoSpaceDE/>
        <w:autoSpaceDN/>
        <w:adjustRightInd/>
        <w:spacing w:line="260" w:lineRule="atLeast"/>
        <w:ind w:left="540" w:right="-43"/>
        <w:jc w:val="both"/>
        <w:textAlignment w:val="auto"/>
        <w:outlineLvl w:val="0"/>
        <w:rPr>
          <w:rFonts w:cs="Times New Roman"/>
        </w:rPr>
      </w:pPr>
    </w:p>
    <w:p w14:paraId="6B0A125F" w14:textId="53612E72" w:rsidR="005C3018" w:rsidRPr="004635F0" w:rsidRDefault="005C3018" w:rsidP="00904098">
      <w:pPr>
        <w:tabs>
          <w:tab w:val="left" w:pos="540"/>
        </w:tabs>
        <w:overflowPunct/>
        <w:autoSpaceDE/>
        <w:autoSpaceDN/>
        <w:adjustRightInd/>
        <w:spacing w:line="260" w:lineRule="atLeast"/>
        <w:ind w:left="547" w:right="-43"/>
        <w:jc w:val="both"/>
        <w:textAlignment w:val="auto"/>
        <w:outlineLvl w:val="0"/>
        <w:rPr>
          <w:rFonts w:cs="Times New Roman"/>
          <w:i/>
          <w:iCs/>
        </w:rPr>
      </w:pPr>
      <w:r w:rsidRPr="004635F0">
        <w:rPr>
          <w:rFonts w:cs="Times New Roman"/>
          <w:i/>
          <w:iCs/>
        </w:rPr>
        <w:t>Fees and service income</w:t>
      </w:r>
    </w:p>
    <w:p w14:paraId="523FAFAB" w14:textId="70430E4E" w:rsidR="005C3018" w:rsidRPr="004635F0" w:rsidRDefault="005C3018" w:rsidP="00904098">
      <w:pPr>
        <w:tabs>
          <w:tab w:val="left" w:pos="540"/>
        </w:tabs>
        <w:overflowPunct/>
        <w:autoSpaceDE/>
        <w:autoSpaceDN/>
        <w:adjustRightInd/>
        <w:spacing w:line="260" w:lineRule="atLeast"/>
        <w:ind w:left="547" w:right="-43"/>
        <w:jc w:val="both"/>
        <w:textAlignment w:val="auto"/>
        <w:outlineLvl w:val="0"/>
        <w:rPr>
          <w:rFonts w:cs="Times New Roman"/>
        </w:rPr>
      </w:pPr>
    </w:p>
    <w:p w14:paraId="5788C8B6" w14:textId="1767FD46" w:rsidR="005C3018" w:rsidRPr="004635F0" w:rsidRDefault="005C3018" w:rsidP="00904098">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lastRenderedPageBreak/>
        <w:t xml:space="preserve">Fees and service income comprise financial advisory </w:t>
      </w:r>
      <w:r w:rsidR="00D30167" w:rsidRPr="004635F0">
        <w:rPr>
          <w:rFonts w:cs="Times New Roman"/>
        </w:rPr>
        <w:t>income</w:t>
      </w:r>
      <w:r w:rsidRPr="004635F0">
        <w:rPr>
          <w:rFonts w:cs="Times New Roman"/>
        </w:rPr>
        <w:t xml:space="preserve"> and underwriting </w:t>
      </w:r>
      <w:r w:rsidR="00D30167" w:rsidRPr="004635F0">
        <w:rPr>
          <w:rFonts w:cs="Times New Roman"/>
        </w:rPr>
        <w:t>income</w:t>
      </w:r>
      <w:r w:rsidRPr="004635F0">
        <w:rPr>
          <w:rFonts w:cs="Times New Roman"/>
        </w:rPr>
        <w:t xml:space="preserve"> which are recogni</w:t>
      </w:r>
      <w:r w:rsidR="00210919" w:rsidRPr="004635F0">
        <w:rPr>
          <w:rFonts w:cs="Times New Roman"/>
        </w:rPr>
        <w:t>s</w:t>
      </w:r>
      <w:r w:rsidRPr="004635F0">
        <w:rPr>
          <w:rFonts w:cs="Times New Roman"/>
        </w:rPr>
        <w:t>ed at a point of time when</w:t>
      </w:r>
      <w:r w:rsidR="001A5B50">
        <w:rPr>
          <w:rFonts w:cs="Times New Roman"/>
        </w:rPr>
        <w:t xml:space="preserve"> transactions are</w:t>
      </w:r>
      <w:r w:rsidRPr="004635F0">
        <w:rPr>
          <w:rFonts w:cs="Times New Roman"/>
        </w:rPr>
        <w:t xml:space="preserve"> complet</w:t>
      </w:r>
      <w:r w:rsidR="001A5B50">
        <w:rPr>
          <w:rFonts w:cs="Times New Roman"/>
        </w:rPr>
        <w:t>ed</w:t>
      </w:r>
      <w:r w:rsidRPr="004635F0">
        <w:rPr>
          <w:cs/>
        </w:rPr>
        <w:t xml:space="preserve">. </w:t>
      </w:r>
      <w:r w:rsidR="00210919" w:rsidRPr="004635F0">
        <w:rPr>
          <w:rFonts w:cs="Times New Roman"/>
        </w:rPr>
        <w:t>R</w:t>
      </w:r>
      <w:r w:rsidRPr="004635F0">
        <w:rPr>
          <w:rFonts w:cs="Times New Roman"/>
        </w:rPr>
        <w:t>etainer fee</w:t>
      </w:r>
      <w:r w:rsidR="008005A8" w:rsidRPr="004635F0">
        <w:rPr>
          <w:rFonts w:cs="Times New Roman"/>
        </w:rPr>
        <w:t xml:space="preserve"> income</w:t>
      </w:r>
      <w:r w:rsidRPr="004635F0">
        <w:rPr>
          <w:cs/>
        </w:rPr>
        <w:t xml:space="preserve"> </w:t>
      </w:r>
      <w:r w:rsidRPr="004635F0">
        <w:rPr>
          <w:rFonts w:cs="Times New Roman"/>
        </w:rPr>
        <w:t>is recogni</w:t>
      </w:r>
      <w:r w:rsidR="00210919" w:rsidRPr="004635F0">
        <w:rPr>
          <w:rFonts w:cs="Times New Roman"/>
        </w:rPr>
        <w:t>s</w:t>
      </w:r>
      <w:r w:rsidRPr="004635F0">
        <w:rPr>
          <w:rFonts w:cs="Times New Roman"/>
        </w:rPr>
        <w:t xml:space="preserve">ed </w:t>
      </w:r>
      <w:r w:rsidR="008005A8" w:rsidRPr="004635F0">
        <w:rPr>
          <w:rFonts w:cs="Times New Roman"/>
        </w:rPr>
        <w:t>over time</w:t>
      </w:r>
      <w:r w:rsidRPr="004635F0">
        <w:rPr>
          <w:cs/>
        </w:rPr>
        <w:t xml:space="preserve"> </w:t>
      </w:r>
      <w:r w:rsidR="00430510">
        <w:rPr>
          <w:rFonts w:cs="Times New Roman"/>
        </w:rPr>
        <w:t>as the service</w:t>
      </w:r>
      <w:r w:rsidR="00B86FB7">
        <w:rPr>
          <w:rFonts w:cs="Times New Roman"/>
        </w:rPr>
        <w:t>s are provided</w:t>
      </w:r>
      <w:r w:rsidR="00FD34C5">
        <w:rPr>
          <w:cs/>
        </w:rPr>
        <w:t xml:space="preserve"> </w:t>
      </w:r>
      <w:r w:rsidRPr="004635F0">
        <w:rPr>
          <w:rFonts w:cs="Times New Roman"/>
        </w:rPr>
        <w:t>based on contractual rate</w:t>
      </w:r>
      <w:r w:rsidRPr="004635F0">
        <w:rPr>
          <w:cs/>
        </w:rPr>
        <w:t>.</w:t>
      </w:r>
    </w:p>
    <w:p w14:paraId="073537A4" w14:textId="77777777" w:rsidR="00D47B20" w:rsidRPr="004635F0" w:rsidRDefault="00331AEB" w:rsidP="004635F0">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4635F0">
        <w:rPr>
          <w:rFonts w:cs="Times New Roman"/>
          <w:b/>
          <w:bCs/>
          <w:i/>
          <w:iCs/>
          <w:szCs w:val="22"/>
        </w:rPr>
        <w:t>Income tax</w:t>
      </w:r>
    </w:p>
    <w:p w14:paraId="788CB9D1" w14:textId="49C18302" w:rsidR="00D47B20" w:rsidRPr="004635F0" w:rsidRDefault="00D47B20"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1AB7D9E6" w14:textId="055B9C02"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Income tax expense for the year comprises current and deferred tax, which is recognised in profit or loss except to the extent that it relates to items recognised directly in equity or in other comprehensive income</w:t>
      </w:r>
      <w:r w:rsidRPr="004635F0">
        <w:rPr>
          <w:cs/>
        </w:rPr>
        <w:t>.</w:t>
      </w:r>
    </w:p>
    <w:p w14:paraId="1A2F1311" w14:textId="77777777"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1AFB23BB" w14:textId="0F8FCBC7"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Current tax is recognised in respect of the taxable income or loss for the year, using tax rates enacted or substantively enacted at the reporting date, and any adjustment to tax payable in respect of previous years</w:t>
      </w:r>
      <w:r w:rsidRPr="004635F0">
        <w:rPr>
          <w:cs/>
        </w:rPr>
        <w:t>.</w:t>
      </w:r>
    </w:p>
    <w:p w14:paraId="2F968B63" w14:textId="77777777"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3D6E0F42" w14:textId="5F918E7B"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Deferred tax is recognised in respect of temporary differences between the carrying amounts of assets and liabilities for financial reporting purposes and the amounts used for taxation purposes</w:t>
      </w:r>
      <w:r w:rsidRPr="004635F0">
        <w:rPr>
          <w:cs/>
        </w:rPr>
        <w:t xml:space="preserve">. </w:t>
      </w:r>
      <w:r w:rsidRPr="004635F0">
        <w:rPr>
          <w:rFonts w:cs="Times New Roman"/>
        </w:rPr>
        <w:t>Deferred tax is not recognised for the temporary differences</w:t>
      </w:r>
      <w:r w:rsidRPr="00B713A8">
        <w:rPr>
          <w:cs/>
        </w:rPr>
        <w:t>:</w:t>
      </w:r>
      <w:r w:rsidR="0000009F" w:rsidRPr="00B713A8">
        <w:rPr>
          <w:cs/>
        </w:rPr>
        <w:t xml:space="preserve"> </w:t>
      </w:r>
      <w:r w:rsidR="0000009F" w:rsidRPr="00B713A8">
        <w:rPr>
          <w:sz w:val="20"/>
          <w:szCs w:val="18"/>
        </w:rPr>
        <w:t>the initial recognition of goodwill</w:t>
      </w:r>
      <w:r w:rsidR="0000009F">
        <w:rPr>
          <w:sz w:val="20"/>
          <w:szCs w:val="18"/>
        </w:rPr>
        <w:t>;</w:t>
      </w:r>
      <w:r w:rsidRPr="004635F0">
        <w:rPr>
          <w:cs/>
        </w:rPr>
        <w:t xml:space="preserve"> </w:t>
      </w:r>
      <w:r w:rsidRPr="004635F0">
        <w:rPr>
          <w:rFonts w:cs="Times New Roman"/>
        </w:rPr>
        <w:t>the initial recognition of assets or liabilities in a transaction that is not a business combination and that affects neither accounting nor taxable profit or loss; and differences relating to investments in subsidiaries and joint venture to the extent that it is probable that they will not reverse in the foreseeable future</w:t>
      </w:r>
      <w:r w:rsidRPr="004635F0">
        <w:rPr>
          <w:cs/>
        </w:rPr>
        <w:t>.</w:t>
      </w:r>
    </w:p>
    <w:p w14:paraId="424C3CF4" w14:textId="77777777"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6D2F3042" w14:textId="73AC8B5B" w:rsidR="00F47029"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The measurement of deferred tax reflects the tax consequences that would follow the manner in which the Group expects, at the end of the reporting period, to recover or settle the carrying amount of its assets and liabilities, using tax rates enacted or substantively enacted at the reporting date</w:t>
      </w:r>
      <w:r w:rsidRPr="004635F0">
        <w:rPr>
          <w:cs/>
        </w:rPr>
        <w:t xml:space="preserve">. </w:t>
      </w:r>
      <w:r w:rsidRPr="004635F0">
        <w:rPr>
          <w:rFonts w:cs="Times New Roman"/>
        </w:rPr>
        <w:t>Current deferred tax assets and liabilities are offset in the separate financial statements</w:t>
      </w:r>
      <w:r w:rsidRPr="004635F0">
        <w:rPr>
          <w:cs/>
        </w:rPr>
        <w:t>.</w:t>
      </w:r>
    </w:p>
    <w:p w14:paraId="3D6B1872" w14:textId="4EDEC18D" w:rsidR="00F47029" w:rsidRPr="004635F0" w:rsidRDefault="00F47029"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465B3888" w14:textId="6B083E1B"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A deferred tax asset is recognised to the extent that it is probable that future taxable profits will be available against which the temporary differences can be utilised</w:t>
      </w:r>
      <w:r w:rsidRPr="004635F0">
        <w:rPr>
          <w:cs/>
        </w:rPr>
        <w:t xml:space="preserve">. </w:t>
      </w:r>
      <w:r w:rsidRPr="004635F0">
        <w:rPr>
          <w:rFonts w:cs="Times New Roman"/>
        </w:rPr>
        <w:t>Deferred tax assets are reviewed at each reporting date and reduced to the extent that it is no longer probable that the related tax benefit will be realised</w:t>
      </w:r>
      <w:r w:rsidRPr="004635F0">
        <w:rPr>
          <w:cs/>
        </w:rPr>
        <w:t>.</w:t>
      </w:r>
    </w:p>
    <w:p w14:paraId="43A08743" w14:textId="77777777" w:rsidR="00BD2121" w:rsidRPr="004635F0" w:rsidRDefault="00BD2121"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3080EBE6" w14:textId="77777777" w:rsidR="009547F4" w:rsidRPr="004635F0" w:rsidRDefault="009547F4" w:rsidP="004635F0">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4635F0">
        <w:rPr>
          <w:rFonts w:cs="Times New Roman"/>
          <w:b/>
          <w:bCs/>
          <w:i/>
          <w:iCs/>
          <w:szCs w:val="22"/>
        </w:rPr>
        <w:t>Discontinued operations</w:t>
      </w:r>
    </w:p>
    <w:p w14:paraId="1E8AE283" w14:textId="51206D31" w:rsidR="009547F4" w:rsidRPr="004635F0" w:rsidRDefault="009547F4"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6409D414" w14:textId="38C4148D" w:rsidR="009547F4" w:rsidRDefault="00CE2722"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A discontinued operation is a component of the Group</w:t>
      </w:r>
      <w:r w:rsidRPr="004635F0">
        <w:rPr>
          <w:cs/>
        </w:rPr>
        <w:t>’</w:t>
      </w:r>
      <w:r w:rsidRPr="004635F0">
        <w:rPr>
          <w:rFonts w:cs="Times New Roman"/>
        </w:rPr>
        <w:t>s business that represents a separate major line of business that has been disposed of or is held for sale</w:t>
      </w:r>
      <w:r w:rsidRPr="004635F0">
        <w:rPr>
          <w:cs/>
        </w:rPr>
        <w:t xml:space="preserve">. </w:t>
      </w:r>
      <w:r w:rsidRPr="004635F0">
        <w:rPr>
          <w:rFonts w:cs="Times New Roman"/>
        </w:rPr>
        <w:t>Classification as a discontinued operation occurs upon disposal or when the operation meets the criteria to be classified as held for sale, if earlier</w:t>
      </w:r>
      <w:r w:rsidRPr="004635F0">
        <w:rPr>
          <w:cs/>
        </w:rPr>
        <w:t xml:space="preserve">. </w:t>
      </w:r>
      <w:r w:rsidRPr="004635F0">
        <w:rPr>
          <w:rFonts w:cs="Times New Roman"/>
        </w:rPr>
        <w:t>When an operation is classified as a discontinued operation, the comparative statement of comprehensive income is restated as if the operation had been discontinued from the start of the comparative period</w:t>
      </w:r>
      <w:r w:rsidRPr="004635F0">
        <w:rPr>
          <w:cs/>
        </w:rPr>
        <w:t>.</w:t>
      </w:r>
    </w:p>
    <w:p w14:paraId="7A42ECC3" w14:textId="77777777" w:rsidR="00CC7EE3" w:rsidRPr="004635F0" w:rsidRDefault="00CC7EE3"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1FB30779" w14:textId="5DDF4184" w:rsidR="00144076" w:rsidRPr="004635F0" w:rsidRDefault="00110E08" w:rsidP="00035C7E">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4635F0">
        <w:rPr>
          <w:rFonts w:cs="Times New Roman"/>
          <w:b/>
          <w:bCs/>
          <w:i/>
          <w:iCs/>
          <w:szCs w:val="22"/>
        </w:rPr>
        <w:t>Earnings</w:t>
      </w:r>
      <w:r w:rsidR="00035C7E">
        <w:rPr>
          <w:rFonts w:cstheme="minorBidi" w:hint="cs"/>
          <w:b/>
          <w:bCs/>
          <w:i/>
          <w:iCs/>
          <w:szCs w:val="22"/>
          <w:cs/>
        </w:rPr>
        <w:t xml:space="preserve"> </w:t>
      </w:r>
      <w:r w:rsidR="00035C7E">
        <w:rPr>
          <w:b/>
          <w:bCs/>
          <w:i/>
          <w:iCs/>
          <w:szCs w:val="22"/>
          <w:cs/>
        </w:rPr>
        <w:t>(</w:t>
      </w:r>
      <w:r w:rsidR="00F80C31" w:rsidRPr="004635F0">
        <w:rPr>
          <w:rFonts w:cs="Times New Roman"/>
          <w:b/>
          <w:bCs/>
          <w:i/>
          <w:iCs/>
          <w:szCs w:val="22"/>
        </w:rPr>
        <w:t>loss</w:t>
      </w:r>
      <w:r w:rsidR="00035C7E">
        <w:rPr>
          <w:b/>
          <w:bCs/>
          <w:i/>
          <w:iCs/>
          <w:szCs w:val="22"/>
          <w:cs/>
        </w:rPr>
        <w:t>)</w:t>
      </w:r>
      <w:r w:rsidRPr="004635F0">
        <w:rPr>
          <w:rFonts w:cs="Times New Roman"/>
          <w:b/>
          <w:bCs/>
          <w:i/>
          <w:iCs/>
          <w:szCs w:val="22"/>
        </w:rPr>
        <w:t xml:space="preserve"> per share</w:t>
      </w:r>
    </w:p>
    <w:p w14:paraId="7FC8B68A" w14:textId="520FBACD" w:rsidR="00110E08" w:rsidRPr="00CC7EE3" w:rsidRDefault="00110E08"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407E2F40" w14:textId="62CC86D1" w:rsidR="00110E08" w:rsidRPr="00CC7EE3" w:rsidRDefault="00C8372A"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CC7EE3">
        <w:rPr>
          <w:rFonts w:cs="Times New Roman"/>
        </w:rPr>
        <w:t>Basic earnings</w:t>
      </w:r>
      <w:r w:rsidR="00F80C31" w:rsidRPr="00CC7EE3">
        <w:rPr>
          <w:cs/>
        </w:rPr>
        <w:t xml:space="preserve"> (</w:t>
      </w:r>
      <w:r w:rsidR="00F80C31" w:rsidRPr="00CC7EE3">
        <w:rPr>
          <w:rFonts w:cs="Times New Roman"/>
        </w:rPr>
        <w:t>loss</w:t>
      </w:r>
      <w:r w:rsidR="00F80C31" w:rsidRPr="00CC7EE3">
        <w:rPr>
          <w:cs/>
        </w:rPr>
        <w:t>)</w:t>
      </w:r>
      <w:r w:rsidRPr="00CC7EE3">
        <w:rPr>
          <w:rFonts w:cs="Times New Roman"/>
        </w:rPr>
        <w:t xml:space="preserve"> per share is calculated by dividing the profit or loss attributable to ordinary shareholders of the Company by the number of ordinary shares outstanding</w:t>
      </w:r>
      <w:r w:rsidRPr="00CC7EE3">
        <w:rPr>
          <w:cs/>
        </w:rPr>
        <w:t>.</w:t>
      </w:r>
    </w:p>
    <w:p w14:paraId="0BBDA0CA" w14:textId="77777777" w:rsidR="00496CF2" w:rsidRPr="00CC7EE3" w:rsidRDefault="00496CF2"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6FB4C619" w14:textId="5B5AFE63" w:rsidR="003164F6" w:rsidRPr="004635F0" w:rsidRDefault="003164F6" w:rsidP="00035C7E">
      <w:pPr>
        <w:numPr>
          <w:ilvl w:val="0"/>
          <w:numId w:val="6"/>
        </w:numPr>
        <w:tabs>
          <w:tab w:val="left" w:pos="540"/>
        </w:tabs>
        <w:overflowPunct/>
        <w:autoSpaceDE/>
        <w:autoSpaceDN/>
        <w:adjustRightInd/>
        <w:spacing w:line="260" w:lineRule="atLeast"/>
        <w:ind w:right="-43"/>
        <w:jc w:val="both"/>
        <w:textAlignment w:val="auto"/>
        <w:outlineLvl w:val="0"/>
        <w:rPr>
          <w:rFonts w:cs="Times New Roman"/>
          <w:b/>
          <w:bCs/>
        </w:rPr>
      </w:pPr>
      <w:r w:rsidRPr="00CF7C1E">
        <w:rPr>
          <w:rFonts w:cs="Times New Roman"/>
          <w:b/>
          <w:bCs/>
          <w:sz w:val="24"/>
          <w:szCs w:val="24"/>
        </w:rPr>
        <w:t>Related parties</w:t>
      </w:r>
    </w:p>
    <w:p w14:paraId="052092EA" w14:textId="04E7B72C" w:rsidR="003164F6" w:rsidRPr="004635F0" w:rsidRDefault="003164F6" w:rsidP="00035C7E">
      <w:pPr>
        <w:tabs>
          <w:tab w:val="right" w:pos="6300"/>
          <w:tab w:val="right" w:pos="8280"/>
        </w:tabs>
        <w:spacing w:line="260" w:lineRule="atLeast"/>
        <w:ind w:left="540"/>
        <w:jc w:val="thaiDistribute"/>
        <w:rPr>
          <w:rFonts w:cs="Times New Roman"/>
          <w:color w:val="000000"/>
        </w:rPr>
      </w:pPr>
    </w:p>
    <w:p w14:paraId="315BC236" w14:textId="3622A87D" w:rsidR="00F45625" w:rsidRPr="004635F0" w:rsidRDefault="00F45625"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A related party is a person or entity that has direct or indirect control or joint control, or has significant influence over the financial and managerial decision</w:t>
      </w:r>
      <w:r w:rsidRPr="004635F0">
        <w:rPr>
          <w:cs/>
        </w:rPr>
        <w:t>-</w:t>
      </w:r>
      <w:r w:rsidRPr="004635F0">
        <w:rPr>
          <w:rFonts w:cs="Times New Roman"/>
        </w:rPr>
        <w:t xml:space="preserve">making of the Group; a person or entity that is under common control or under the same significant influence as the Group; or a person or entity over which the Group has direct or indirect control or joint control or has significant influence over the financial and </w:t>
      </w:r>
      <w:r w:rsidRPr="004635F0">
        <w:rPr>
          <w:rFonts w:cs="Times New Roman"/>
        </w:rPr>
        <w:lastRenderedPageBreak/>
        <w:t>managerial decision</w:t>
      </w:r>
      <w:r w:rsidRPr="004635F0">
        <w:rPr>
          <w:cs/>
        </w:rPr>
        <w:t>-</w:t>
      </w:r>
      <w:r w:rsidRPr="004635F0">
        <w:rPr>
          <w:rFonts w:cs="Times New Roman"/>
        </w:rPr>
        <w:t>making</w:t>
      </w:r>
      <w:r w:rsidRPr="004635F0">
        <w:rPr>
          <w:cs/>
        </w:rPr>
        <w:t>.</w:t>
      </w:r>
      <w:r w:rsidR="00642A03" w:rsidRPr="004635F0">
        <w:rPr>
          <w:cs/>
        </w:rPr>
        <w:t xml:space="preserve"> </w:t>
      </w:r>
      <w:r w:rsidR="00EB4FDB" w:rsidRPr="004635F0">
        <w:rPr>
          <w:rFonts w:cs="Times New Roman"/>
        </w:rPr>
        <w:t>The pricing policies for transactions with r</w:t>
      </w:r>
      <w:r w:rsidR="00642A03" w:rsidRPr="004635F0">
        <w:rPr>
          <w:rFonts w:cs="Times New Roman"/>
        </w:rPr>
        <w:t xml:space="preserve">elated parties </w:t>
      </w:r>
      <w:r w:rsidR="001F0A35" w:rsidRPr="004635F0">
        <w:rPr>
          <w:rFonts w:cs="Times New Roman"/>
        </w:rPr>
        <w:t>are</w:t>
      </w:r>
      <w:r w:rsidR="00642A03" w:rsidRPr="004635F0">
        <w:rPr>
          <w:rFonts w:cs="Times New Roman"/>
        </w:rPr>
        <w:t xml:space="preserve"> determined </w:t>
      </w:r>
      <w:r w:rsidR="001F0A35" w:rsidRPr="004635F0">
        <w:rPr>
          <w:rFonts w:cs="Times New Roman"/>
        </w:rPr>
        <w:t xml:space="preserve">on </w:t>
      </w:r>
      <w:r w:rsidR="00642A03" w:rsidRPr="004635F0">
        <w:rPr>
          <w:rFonts w:cs="Times New Roman"/>
        </w:rPr>
        <w:t>an arm</w:t>
      </w:r>
      <w:r w:rsidR="00642A03" w:rsidRPr="004635F0">
        <w:rPr>
          <w:cs/>
        </w:rPr>
        <w:t>’</w:t>
      </w:r>
      <w:r w:rsidR="00642A03" w:rsidRPr="004635F0">
        <w:rPr>
          <w:rFonts w:cs="Times New Roman"/>
        </w:rPr>
        <w:t>s length basis or based on</w:t>
      </w:r>
      <w:r w:rsidR="001F0A35" w:rsidRPr="004635F0">
        <w:rPr>
          <w:rFonts w:cs="Times New Roman"/>
        </w:rPr>
        <w:t xml:space="preserve"> contractual</w:t>
      </w:r>
      <w:r w:rsidR="00642A03" w:rsidRPr="004635F0">
        <w:rPr>
          <w:rFonts w:cs="Times New Roman"/>
        </w:rPr>
        <w:t xml:space="preserve"> agreed </w:t>
      </w:r>
      <w:r w:rsidR="001F0A35" w:rsidRPr="004635F0">
        <w:rPr>
          <w:rFonts w:cs="Times New Roman"/>
        </w:rPr>
        <w:t>price</w:t>
      </w:r>
      <w:r w:rsidR="00642A03" w:rsidRPr="004635F0">
        <w:rPr>
          <w:cs/>
        </w:rPr>
        <w:t>.</w:t>
      </w:r>
    </w:p>
    <w:p w14:paraId="14E39551" w14:textId="77777777" w:rsidR="00EB4FDB" w:rsidRPr="004635F0" w:rsidRDefault="00EB4FDB"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04CE23BA" w14:textId="0763B7B0" w:rsidR="003164F6" w:rsidRPr="004635F0" w:rsidRDefault="003164F6" w:rsidP="003B5E56">
      <w:pPr>
        <w:tabs>
          <w:tab w:val="right" w:pos="6300"/>
          <w:tab w:val="right" w:pos="8280"/>
        </w:tabs>
        <w:spacing w:line="260" w:lineRule="atLeast"/>
        <w:ind w:left="547"/>
        <w:jc w:val="both"/>
        <w:rPr>
          <w:rFonts w:cs="Times New Roman"/>
          <w:color w:val="000000"/>
        </w:rPr>
      </w:pPr>
      <w:r w:rsidRPr="004635F0">
        <w:rPr>
          <w:rFonts w:cs="Times New Roman"/>
          <w:color w:val="000000"/>
        </w:rPr>
        <w:t xml:space="preserve">Relationships with subsidiaries, associates and joint venture are described in notes </w:t>
      </w:r>
      <w:r w:rsidR="00A11358" w:rsidRPr="004635F0">
        <w:rPr>
          <w:rFonts w:cs="Times New Roman"/>
          <w:color w:val="000000"/>
        </w:rPr>
        <w:t>8</w:t>
      </w:r>
      <w:r w:rsidR="00A11358" w:rsidRPr="004635F0">
        <w:rPr>
          <w:color w:val="000000"/>
          <w:cs/>
        </w:rPr>
        <w:t xml:space="preserve"> </w:t>
      </w:r>
      <w:r w:rsidRPr="004635F0">
        <w:rPr>
          <w:rFonts w:cs="Times New Roman"/>
          <w:color w:val="000000"/>
        </w:rPr>
        <w:t>and</w:t>
      </w:r>
      <w:r w:rsidRPr="004635F0">
        <w:rPr>
          <w:color w:val="000000"/>
          <w:cs/>
        </w:rPr>
        <w:t xml:space="preserve"> </w:t>
      </w:r>
      <w:r w:rsidR="00A11358" w:rsidRPr="004635F0">
        <w:rPr>
          <w:rFonts w:cs="Times New Roman"/>
          <w:color w:val="000000"/>
        </w:rPr>
        <w:t>9</w:t>
      </w:r>
      <w:r w:rsidRPr="004635F0">
        <w:rPr>
          <w:color w:val="000000"/>
          <w:cs/>
        </w:rPr>
        <w:t xml:space="preserve">. </w:t>
      </w:r>
      <w:r w:rsidR="00A11358" w:rsidRPr="004635F0">
        <w:rPr>
          <w:rFonts w:cs="Times New Roman"/>
          <w:color w:val="000000"/>
        </w:rPr>
        <w:t xml:space="preserve">Other related parties </w:t>
      </w:r>
      <w:r w:rsidR="001F0A35" w:rsidRPr="004635F0">
        <w:rPr>
          <w:rFonts w:cs="Times New Roman"/>
          <w:color w:val="000000"/>
        </w:rPr>
        <w:t>which</w:t>
      </w:r>
      <w:r w:rsidR="00A11358" w:rsidRPr="004635F0">
        <w:rPr>
          <w:rFonts w:cs="Times New Roman"/>
          <w:color w:val="000000"/>
        </w:rPr>
        <w:t xml:space="preserve"> the Group had</w:t>
      </w:r>
      <w:r w:rsidR="00A11358" w:rsidRPr="004635F0">
        <w:rPr>
          <w:color w:val="000000"/>
          <w:cs/>
        </w:rPr>
        <w:t xml:space="preserve"> </w:t>
      </w:r>
      <w:r w:rsidR="00A11358" w:rsidRPr="004635F0">
        <w:rPr>
          <w:rFonts w:cs="Times New Roman"/>
          <w:color w:val="000000"/>
        </w:rPr>
        <w:t>significant transactions with during the year were as follows</w:t>
      </w:r>
      <w:r w:rsidR="00A11358" w:rsidRPr="004635F0">
        <w:rPr>
          <w:color w:val="000000"/>
          <w:cs/>
        </w:rPr>
        <w:t>:</w:t>
      </w:r>
    </w:p>
    <w:tbl>
      <w:tblPr>
        <w:tblW w:w="9450" w:type="dxa"/>
        <w:tblInd w:w="450" w:type="dxa"/>
        <w:tblLayout w:type="fixed"/>
        <w:tblLook w:val="01E0" w:firstRow="1" w:lastRow="1" w:firstColumn="1" w:lastColumn="1" w:noHBand="0" w:noVBand="0"/>
      </w:tblPr>
      <w:tblGrid>
        <w:gridCol w:w="3510"/>
        <w:gridCol w:w="1890"/>
        <w:gridCol w:w="4050"/>
      </w:tblGrid>
      <w:tr w:rsidR="00F07978" w:rsidRPr="004635F0" w14:paraId="0E0198C7" w14:textId="77777777" w:rsidTr="00311090">
        <w:trPr>
          <w:tblHeader/>
        </w:trPr>
        <w:tc>
          <w:tcPr>
            <w:tcW w:w="3510" w:type="dxa"/>
          </w:tcPr>
          <w:p w14:paraId="0190276A" w14:textId="77777777" w:rsidR="00F07978" w:rsidRPr="004635F0" w:rsidRDefault="00F07978" w:rsidP="00035C7E">
            <w:pPr>
              <w:pStyle w:val="block"/>
              <w:tabs>
                <w:tab w:val="decimal" w:pos="765"/>
              </w:tabs>
              <w:spacing w:after="0"/>
              <w:ind w:left="-18"/>
              <w:rPr>
                <w:b/>
                <w:bCs/>
                <w:szCs w:val="22"/>
              </w:rPr>
            </w:pPr>
          </w:p>
          <w:p w14:paraId="1244AFC1" w14:textId="77777777" w:rsidR="00F07978" w:rsidRPr="004635F0" w:rsidRDefault="00F07978" w:rsidP="00035C7E">
            <w:pPr>
              <w:pStyle w:val="block"/>
              <w:tabs>
                <w:tab w:val="decimal" w:pos="765"/>
              </w:tabs>
              <w:spacing w:after="0"/>
              <w:ind w:left="-18"/>
              <w:rPr>
                <w:b/>
                <w:bCs/>
                <w:szCs w:val="22"/>
              </w:rPr>
            </w:pPr>
          </w:p>
          <w:p w14:paraId="701732F6" w14:textId="178A9B28" w:rsidR="00F07978" w:rsidRPr="004635F0" w:rsidRDefault="00F07978" w:rsidP="00035C7E">
            <w:pPr>
              <w:pStyle w:val="block"/>
              <w:spacing w:after="0"/>
              <w:ind w:left="-108" w:right="-108"/>
              <w:jc w:val="center"/>
              <w:rPr>
                <w:b/>
                <w:bCs/>
                <w:szCs w:val="22"/>
              </w:rPr>
            </w:pPr>
            <w:r w:rsidRPr="004635F0">
              <w:rPr>
                <w:b/>
                <w:bCs/>
                <w:szCs w:val="22"/>
              </w:rPr>
              <w:t>Name of entit</w:t>
            </w:r>
            <w:r w:rsidR="001F0A35" w:rsidRPr="004635F0">
              <w:rPr>
                <w:b/>
                <w:bCs/>
                <w:szCs w:val="22"/>
              </w:rPr>
              <w:t>ies</w:t>
            </w:r>
            <w:r w:rsidRPr="004635F0">
              <w:rPr>
                <w:rFonts w:cs="Angsana New"/>
                <w:b/>
                <w:bCs/>
                <w:szCs w:val="22"/>
                <w:cs/>
                <w:lang w:bidi="th-TH"/>
              </w:rPr>
              <w:t>/</w:t>
            </w:r>
            <w:r w:rsidRPr="004635F0">
              <w:rPr>
                <w:b/>
                <w:bCs/>
                <w:szCs w:val="22"/>
              </w:rPr>
              <w:t>personnel</w:t>
            </w:r>
          </w:p>
        </w:tc>
        <w:tc>
          <w:tcPr>
            <w:tcW w:w="1890" w:type="dxa"/>
            <w:vAlign w:val="bottom"/>
          </w:tcPr>
          <w:p w14:paraId="450B0762" w14:textId="77777777" w:rsidR="00F07978" w:rsidRPr="004635F0" w:rsidRDefault="00F07978" w:rsidP="00035C7E">
            <w:pPr>
              <w:pStyle w:val="block"/>
              <w:spacing w:after="0"/>
              <w:ind w:left="-108" w:right="-108"/>
              <w:jc w:val="center"/>
              <w:rPr>
                <w:b/>
                <w:bCs/>
                <w:szCs w:val="22"/>
              </w:rPr>
            </w:pPr>
            <w:r w:rsidRPr="004635F0">
              <w:rPr>
                <w:b/>
                <w:bCs/>
                <w:szCs w:val="22"/>
              </w:rPr>
              <w:t>Country of incorporation</w:t>
            </w:r>
            <w:r w:rsidRPr="004635F0">
              <w:rPr>
                <w:rFonts w:cs="Angsana New"/>
                <w:b/>
                <w:bCs/>
                <w:szCs w:val="22"/>
                <w:cs/>
                <w:lang w:bidi="th-TH"/>
              </w:rPr>
              <w:t xml:space="preserve">/ </w:t>
            </w:r>
            <w:r w:rsidRPr="004635F0">
              <w:rPr>
                <w:b/>
                <w:bCs/>
                <w:szCs w:val="22"/>
              </w:rPr>
              <w:t>nationality</w:t>
            </w:r>
          </w:p>
        </w:tc>
        <w:tc>
          <w:tcPr>
            <w:tcW w:w="4050" w:type="dxa"/>
          </w:tcPr>
          <w:p w14:paraId="53270E25" w14:textId="77777777" w:rsidR="00F07978" w:rsidRPr="004635F0" w:rsidRDefault="00F07978" w:rsidP="00035C7E">
            <w:pPr>
              <w:pStyle w:val="block"/>
              <w:tabs>
                <w:tab w:val="decimal" w:pos="765"/>
              </w:tabs>
              <w:spacing w:after="0"/>
              <w:ind w:left="0"/>
              <w:rPr>
                <w:b/>
                <w:bCs/>
                <w:szCs w:val="22"/>
              </w:rPr>
            </w:pPr>
          </w:p>
          <w:p w14:paraId="1C568F97" w14:textId="77777777" w:rsidR="00F07978" w:rsidRPr="004635F0" w:rsidRDefault="00F07978" w:rsidP="00035C7E">
            <w:pPr>
              <w:pStyle w:val="block"/>
              <w:tabs>
                <w:tab w:val="decimal" w:pos="765"/>
              </w:tabs>
              <w:spacing w:after="0"/>
              <w:ind w:left="0"/>
              <w:rPr>
                <w:b/>
                <w:bCs/>
                <w:szCs w:val="22"/>
              </w:rPr>
            </w:pPr>
          </w:p>
          <w:p w14:paraId="3FCF47C8" w14:textId="77777777" w:rsidR="00F07978" w:rsidRPr="004635F0" w:rsidRDefault="00F07978" w:rsidP="00035C7E">
            <w:pPr>
              <w:pStyle w:val="block"/>
              <w:spacing w:after="0"/>
              <w:ind w:left="-108" w:right="-108"/>
              <w:jc w:val="center"/>
              <w:rPr>
                <w:b/>
                <w:bCs/>
                <w:szCs w:val="22"/>
              </w:rPr>
            </w:pPr>
            <w:r w:rsidRPr="004635F0">
              <w:rPr>
                <w:b/>
                <w:bCs/>
                <w:szCs w:val="22"/>
              </w:rPr>
              <w:t>Nature of relationship</w:t>
            </w:r>
          </w:p>
        </w:tc>
      </w:tr>
      <w:tr w:rsidR="00F07978" w:rsidRPr="004635F0" w14:paraId="6BD4BBE0" w14:textId="77777777" w:rsidTr="00311090">
        <w:tc>
          <w:tcPr>
            <w:tcW w:w="3510" w:type="dxa"/>
          </w:tcPr>
          <w:p w14:paraId="6E4ECAF4" w14:textId="77777777" w:rsidR="00F07978" w:rsidRPr="004635F0" w:rsidRDefault="00F07978" w:rsidP="00035C7E">
            <w:pPr>
              <w:spacing w:line="260" w:lineRule="atLeast"/>
              <w:ind w:left="162" w:hanging="162"/>
              <w:rPr>
                <w:rFonts w:cs="Times New Roman"/>
              </w:rPr>
            </w:pPr>
            <w:r w:rsidRPr="004635F0">
              <w:rPr>
                <w:rFonts w:cs="Times New Roman"/>
              </w:rPr>
              <w:t>Key management personnel</w:t>
            </w:r>
          </w:p>
        </w:tc>
        <w:tc>
          <w:tcPr>
            <w:tcW w:w="1890" w:type="dxa"/>
          </w:tcPr>
          <w:p w14:paraId="5FCCE97A" w14:textId="0A0CD5C4" w:rsidR="00F07978" w:rsidRPr="004635F0" w:rsidRDefault="00F07978" w:rsidP="00035C7E">
            <w:pPr>
              <w:pStyle w:val="block"/>
              <w:spacing w:after="0"/>
              <w:ind w:left="-108" w:right="-108"/>
              <w:jc w:val="center"/>
              <w:rPr>
                <w:szCs w:val="22"/>
              </w:rPr>
            </w:pPr>
            <w:r w:rsidRPr="004635F0">
              <w:rPr>
                <w:szCs w:val="22"/>
              </w:rPr>
              <w:t>Thai</w:t>
            </w:r>
          </w:p>
        </w:tc>
        <w:tc>
          <w:tcPr>
            <w:tcW w:w="4050" w:type="dxa"/>
          </w:tcPr>
          <w:p w14:paraId="5325CA75" w14:textId="4CC6FD90" w:rsidR="00F07978" w:rsidRPr="00D423D0" w:rsidRDefault="00F07978" w:rsidP="00035C7E">
            <w:pPr>
              <w:pStyle w:val="block"/>
              <w:spacing w:after="0"/>
              <w:ind w:left="162" w:hanging="162"/>
              <w:jc w:val="both"/>
              <w:rPr>
                <w:szCs w:val="22"/>
              </w:rPr>
            </w:pPr>
            <w:r w:rsidRPr="00D423D0">
              <w:rPr>
                <w:szCs w:val="22"/>
              </w:rPr>
              <w:t xml:space="preserve">Persons having authority and responsibility for planning, directly and controlling the activities of the </w:t>
            </w:r>
            <w:r w:rsidR="001F0A35" w:rsidRPr="00D423D0">
              <w:rPr>
                <w:szCs w:val="22"/>
              </w:rPr>
              <w:t>entity</w:t>
            </w:r>
            <w:r w:rsidRPr="00D423D0">
              <w:rPr>
                <w:szCs w:val="22"/>
              </w:rPr>
              <w:t>, directly or indirectly, including any director</w:t>
            </w:r>
            <w:r w:rsidR="001F0A35" w:rsidRPr="00D423D0">
              <w:rPr>
                <w:rFonts w:cs="Angsana New"/>
                <w:szCs w:val="22"/>
                <w:cs/>
                <w:lang w:bidi="th-TH"/>
              </w:rPr>
              <w:t xml:space="preserve"> (</w:t>
            </w:r>
            <w:r w:rsidR="001F0A35" w:rsidRPr="00D423D0">
              <w:rPr>
                <w:szCs w:val="22"/>
              </w:rPr>
              <w:t>whether executive or otherwise</w:t>
            </w:r>
            <w:r w:rsidR="001F0A35" w:rsidRPr="00D423D0">
              <w:rPr>
                <w:rFonts w:cs="Angsana New"/>
                <w:szCs w:val="22"/>
                <w:cs/>
                <w:lang w:bidi="th-TH"/>
              </w:rPr>
              <w:t>)</w:t>
            </w:r>
            <w:r w:rsidRPr="00D423D0">
              <w:rPr>
                <w:szCs w:val="22"/>
              </w:rPr>
              <w:t xml:space="preserve"> of the Company</w:t>
            </w:r>
            <w:r w:rsidRPr="00D423D0">
              <w:rPr>
                <w:rFonts w:cs="Angsana New"/>
                <w:szCs w:val="22"/>
                <w:cs/>
                <w:lang w:bidi="th-TH"/>
              </w:rPr>
              <w:t xml:space="preserve"> </w:t>
            </w:r>
          </w:p>
        </w:tc>
      </w:tr>
    </w:tbl>
    <w:p w14:paraId="09557FC7" w14:textId="08552851" w:rsidR="003B5E56" w:rsidRDefault="003B5E56">
      <w:pPr>
        <w:overflowPunct/>
        <w:autoSpaceDE/>
        <w:autoSpaceDN/>
        <w:adjustRightInd/>
        <w:textAlignment w:val="auto"/>
        <w:rPr>
          <w:rFonts w:cs="Times New Roman"/>
          <w:color w:val="000000"/>
        </w:rPr>
      </w:pPr>
    </w:p>
    <w:tbl>
      <w:tblPr>
        <w:tblW w:w="9360" w:type="dxa"/>
        <w:tblInd w:w="450" w:type="dxa"/>
        <w:tblLayout w:type="fixed"/>
        <w:tblCellMar>
          <w:left w:w="0" w:type="dxa"/>
          <w:right w:w="0" w:type="dxa"/>
        </w:tblCellMar>
        <w:tblLook w:val="04A0" w:firstRow="1" w:lastRow="0" w:firstColumn="1" w:lastColumn="0" w:noHBand="0" w:noVBand="1"/>
      </w:tblPr>
      <w:tblGrid>
        <w:gridCol w:w="4140"/>
        <w:gridCol w:w="25"/>
        <w:gridCol w:w="1187"/>
        <w:gridCol w:w="135"/>
        <w:gridCol w:w="1173"/>
        <w:gridCol w:w="180"/>
        <w:gridCol w:w="1005"/>
        <w:gridCol w:w="165"/>
        <w:gridCol w:w="1350"/>
      </w:tblGrid>
      <w:tr w:rsidR="00F70040" w:rsidRPr="004635F0" w14:paraId="6B192D07" w14:textId="77777777" w:rsidTr="00CE6308">
        <w:trPr>
          <w:trHeight w:val="145"/>
          <w:tblHeader/>
        </w:trPr>
        <w:tc>
          <w:tcPr>
            <w:tcW w:w="4140" w:type="dxa"/>
          </w:tcPr>
          <w:p w14:paraId="1DD389DA"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25" w:type="dxa"/>
          </w:tcPr>
          <w:p w14:paraId="575C30A2"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2495" w:type="dxa"/>
            <w:gridSpan w:val="3"/>
          </w:tcPr>
          <w:p w14:paraId="06C298C9"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b/>
                <w:bCs/>
                <w:color w:val="000000"/>
              </w:rPr>
            </w:pPr>
            <w:r w:rsidRPr="004635F0">
              <w:rPr>
                <w:rFonts w:cs="Times New Roman"/>
                <w:b/>
                <w:bCs/>
                <w:color w:val="000000"/>
              </w:rPr>
              <w:t xml:space="preserve">Consolidated </w:t>
            </w:r>
          </w:p>
        </w:tc>
        <w:tc>
          <w:tcPr>
            <w:tcW w:w="180" w:type="dxa"/>
          </w:tcPr>
          <w:p w14:paraId="726C1A01"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382E810A"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b/>
                <w:bCs/>
                <w:color w:val="000000"/>
              </w:rPr>
            </w:pPr>
            <w:r w:rsidRPr="004635F0">
              <w:rPr>
                <w:rFonts w:cs="Times New Roman"/>
                <w:b/>
                <w:bCs/>
                <w:color w:val="000000"/>
              </w:rPr>
              <w:t xml:space="preserve">Separate </w:t>
            </w:r>
          </w:p>
        </w:tc>
      </w:tr>
      <w:tr w:rsidR="00F70040" w:rsidRPr="004635F0" w14:paraId="4232169A" w14:textId="77777777" w:rsidTr="00CE6308">
        <w:trPr>
          <w:trHeight w:val="145"/>
          <w:tblHeader/>
        </w:trPr>
        <w:tc>
          <w:tcPr>
            <w:tcW w:w="4140" w:type="dxa"/>
          </w:tcPr>
          <w:p w14:paraId="3FE161ED" w14:textId="77777777" w:rsidR="00F70040" w:rsidRPr="004635F0" w:rsidRDefault="00F70040" w:rsidP="009D2C93">
            <w:pPr>
              <w:tabs>
                <w:tab w:val="left" w:pos="4860"/>
                <w:tab w:val="right" w:pos="6300"/>
                <w:tab w:val="right" w:pos="8280"/>
              </w:tabs>
              <w:spacing w:line="260" w:lineRule="atLeast"/>
              <w:ind w:left="90"/>
              <w:rPr>
                <w:rFonts w:cs="Times New Roman"/>
                <w:b/>
                <w:bCs/>
                <w:i/>
                <w:iCs/>
                <w:color w:val="000000"/>
              </w:rPr>
            </w:pPr>
            <w:r w:rsidRPr="004635F0">
              <w:rPr>
                <w:rFonts w:cs="Times New Roman"/>
                <w:b/>
                <w:bCs/>
                <w:i/>
                <w:iCs/>
                <w:color w:val="000000"/>
              </w:rPr>
              <w:t>Significant transactions with related parties</w:t>
            </w:r>
          </w:p>
        </w:tc>
        <w:tc>
          <w:tcPr>
            <w:tcW w:w="25" w:type="dxa"/>
          </w:tcPr>
          <w:p w14:paraId="447688A7"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2495" w:type="dxa"/>
            <w:gridSpan w:val="3"/>
          </w:tcPr>
          <w:p w14:paraId="12655A6B"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b/>
                <w:bCs/>
                <w:color w:val="000000"/>
              </w:rPr>
            </w:pPr>
            <w:r w:rsidRPr="004635F0">
              <w:rPr>
                <w:rFonts w:cs="Times New Roman"/>
                <w:b/>
                <w:bCs/>
                <w:color w:val="000000"/>
              </w:rPr>
              <w:t>financial statements</w:t>
            </w:r>
          </w:p>
        </w:tc>
        <w:tc>
          <w:tcPr>
            <w:tcW w:w="180" w:type="dxa"/>
          </w:tcPr>
          <w:p w14:paraId="554A75FD"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249D50D1"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b/>
                <w:bCs/>
                <w:color w:val="000000"/>
              </w:rPr>
            </w:pPr>
            <w:r w:rsidRPr="004635F0">
              <w:rPr>
                <w:rFonts w:cs="Times New Roman"/>
                <w:b/>
                <w:bCs/>
                <w:color w:val="000000"/>
              </w:rPr>
              <w:t>financial statements</w:t>
            </w:r>
          </w:p>
        </w:tc>
      </w:tr>
      <w:tr w:rsidR="00F70040" w:rsidRPr="004635F0" w14:paraId="1F42AA17" w14:textId="77777777" w:rsidTr="00CE6308">
        <w:trPr>
          <w:trHeight w:val="173"/>
          <w:tblHeader/>
        </w:trPr>
        <w:tc>
          <w:tcPr>
            <w:tcW w:w="4140" w:type="dxa"/>
            <w:vAlign w:val="bottom"/>
          </w:tcPr>
          <w:p w14:paraId="1699E006" w14:textId="77777777" w:rsidR="00F70040" w:rsidRPr="004635F0" w:rsidRDefault="00F70040" w:rsidP="009D2C93">
            <w:pPr>
              <w:tabs>
                <w:tab w:val="left" w:pos="4860"/>
                <w:tab w:val="right" w:pos="6300"/>
                <w:tab w:val="right" w:pos="8280"/>
              </w:tabs>
              <w:spacing w:line="260" w:lineRule="atLeast"/>
              <w:ind w:left="90"/>
              <w:rPr>
                <w:rFonts w:cs="Times New Roman"/>
                <w:b/>
                <w:bCs/>
                <w:i/>
                <w:iCs/>
                <w:color w:val="000000"/>
              </w:rPr>
            </w:pPr>
            <w:r w:rsidRPr="004635F0">
              <w:rPr>
                <w:rFonts w:cs="Times New Roman"/>
                <w:b/>
                <w:bCs/>
                <w:i/>
                <w:iCs/>
                <w:color w:val="000000"/>
              </w:rPr>
              <w:t>Year ended 31 December</w:t>
            </w:r>
          </w:p>
        </w:tc>
        <w:tc>
          <w:tcPr>
            <w:tcW w:w="25" w:type="dxa"/>
          </w:tcPr>
          <w:p w14:paraId="283403FF"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1187" w:type="dxa"/>
            <w:vAlign w:val="bottom"/>
          </w:tcPr>
          <w:p w14:paraId="6E8A21DB"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color w:val="000000"/>
              </w:rPr>
            </w:pPr>
            <w:r w:rsidRPr="004635F0">
              <w:rPr>
                <w:rFonts w:cs="Times New Roman"/>
                <w:color w:val="000000"/>
              </w:rPr>
              <w:t>2022</w:t>
            </w:r>
          </w:p>
        </w:tc>
        <w:tc>
          <w:tcPr>
            <w:tcW w:w="135" w:type="dxa"/>
            <w:vAlign w:val="bottom"/>
          </w:tcPr>
          <w:p w14:paraId="4441AEB1" w14:textId="77777777" w:rsidR="00F70040" w:rsidRPr="004635F0" w:rsidRDefault="00F70040" w:rsidP="009D2C93">
            <w:pPr>
              <w:tabs>
                <w:tab w:val="left" w:pos="4860"/>
                <w:tab w:val="right" w:pos="6300"/>
                <w:tab w:val="right" w:pos="8280"/>
              </w:tabs>
              <w:spacing w:line="260" w:lineRule="atLeast"/>
              <w:ind w:left="90"/>
              <w:jc w:val="center"/>
              <w:rPr>
                <w:rFonts w:cs="Times New Roman"/>
                <w:color w:val="000000"/>
              </w:rPr>
            </w:pPr>
          </w:p>
        </w:tc>
        <w:tc>
          <w:tcPr>
            <w:tcW w:w="1173" w:type="dxa"/>
            <w:vAlign w:val="bottom"/>
          </w:tcPr>
          <w:p w14:paraId="26D797F1"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color w:val="000000"/>
              </w:rPr>
            </w:pPr>
            <w:r w:rsidRPr="004635F0">
              <w:rPr>
                <w:rFonts w:cs="Times New Roman"/>
                <w:color w:val="000000"/>
              </w:rPr>
              <w:t>2021</w:t>
            </w:r>
          </w:p>
        </w:tc>
        <w:tc>
          <w:tcPr>
            <w:tcW w:w="180" w:type="dxa"/>
            <w:vAlign w:val="bottom"/>
          </w:tcPr>
          <w:p w14:paraId="37ECB1A6" w14:textId="77777777" w:rsidR="00F70040" w:rsidRPr="004635F0" w:rsidRDefault="00F70040" w:rsidP="009D2C93">
            <w:pPr>
              <w:tabs>
                <w:tab w:val="left" w:pos="4860"/>
                <w:tab w:val="right" w:pos="6300"/>
                <w:tab w:val="right" w:pos="8280"/>
              </w:tabs>
              <w:spacing w:line="260" w:lineRule="atLeast"/>
              <w:ind w:left="90"/>
              <w:jc w:val="center"/>
              <w:rPr>
                <w:rFonts w:cs="Times New Roman"/>
                <w:color w:val="000000"/>
              </w:rPr>
            </w:pPr>
          </w:p>
        </w:tc>
        <w:tc>
          <w:tcPr>
            <w:tcW w:w="1005" w:type="dxa"/>
            <w:vAlign w:val="bottom"/>
          </w:tcPr>
          <w:p w14:paraId="0E67F085"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color w:val="000000"/>
              </w:rPr>
            </w:pPr>
            <w:r w:rsidRPr="004635F0">
              <w:rPr>
                <w:rFonts w:cs="Times New Roman"/>
                <w:color w:val="000000"/>
              </w:rPr>
              <w:t>2022</w:t>
            </w:r>
          </w:p>
        </w:tc>
        <w:tc>
          <w:tcPr>
            <w:tcW w:w="165" w:type="dxa"/>
            <w:vAlign w:val="bottom"/>
          </w:tcPr>
          <w:p w14:paraId="4482CF2B" w14:textId="77777777" w:rsidR="00F70040" w:rsidRPr="004635F0" w:rsidRDefault="00F70040" w:rsidP="009D2C93">
            <w:pPr>
              <w:tabs>
                <w:tab w:val="left" w:pos="4860"/>
                <w:tab w:val="right" w:pos="6300"/>
                <w:tab w:val="right" w:pos="8280"/>
              </w:tabs>
              <w:spacing w:line="260" w:lineRule="atLeast"/>
              <w:ind w:left="90"/>
              <w:jc w:val="center"/>
              <w:rPr>
                <w:rFonts w:cs="Times New Roman"/>
                <w:color w:val="000000"/>
              </w:rPr>
            </w:pPr>
          </w:p>
        </w:tc>
        <w:tc>
          <w:tcPr>
            <w:tcW w:w="1350" w:type="dxa"/>
            <w:vAlign w:val="bottom"/>
          </w:tcPr>
          <w:p w14:paraId="69528EF1"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color w:val="000000"/>
              </w:rPr>
            </w:pPr>
            <w:r w:rsidRPr="004635F0">
              <w:rPr>
                <w:rFonts w:cs="Times New Roman"/>
                <w:color w:val="000000"/>
              </w:rPr>
              <w:t>2021</w:t>
            </w:r>
          </w:p>
        </w:tc>
      </w:tr>
      <w:tr w:rsidR="00F70040" w:rsidRPr="004635F0" w14:paraId="15AF2FBE" w14:textId="77777777" w:rsidTr="00CE6308">
        <w:trPr>
          <w:trHeight w:val="145"/>
          <w:tblHeader/>
        </w:trPr>
        <w:tc>
          <w:tcPr>
            <w:tcW w:w="4140" w:type="dxa"/>
          </w:tcPr>
          <w:p w14:paraId="5B83F578"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i/>
                <w:iCs/>
                <w:color w:val="000000"/>
              </w:rPr>
            </w:pPr>
          </w:p>
        </w:tc>
        <w:tc>
          <w:tcPr>
            <w:tcW w:w="25" w:type="dxa"/>
          </w:tcPr>
          <w:p w14:paraId="706CD083"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5195" w:type="dxa"/>
            <w:gridSpan w:val="7"/>
          </w:tcPr>
          <w:p w14:paraId="19881C37"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i/>
                <w:iCs/>
                <w:color w:val="000000"/>
              </w:rPr>
            </w:pPr>
            <w:r w:rsidRPr="004635F0">
              <w:rPr>
                <w:i/>
                <w:iCs/>
                <w:color w:val="000000"/>
                <w:cs/>
              </w:rPr>
              <w:t>(</w:t>
            </w:r>
            <w:r w:rsidRPr="004635F0">
              <w:rPr>
                <w:rFonts w:cs="Times New Roman"/>
                <w:i/>
                <w:iCs/>
                <w:color w:val="000000"/>
              </w:rPr>
              <w:t>in thousand Baht</w:t>
            </w:r>
            <w:r w:rsidRPr="004635F0">
              <w:rPr>
                <w:i/>
                <w:iCs/>
                <w:color w:val="000000"/>
                <w:cs/>
              </w:rPr>
              <w:t>)</w:t>
            </w:r>
          </w:p>
        </w:tc>
      </w:tr>
      <w:tr w:rsidR="00F70040" w:rsidRPr="004635F0" w14:paraId="26129C66" w14:textId="77777777" w:rsidTr="00CE6308">
        <w:trPr>
          <w:trHeight w:val="145"/>
        </w:trPr>
        <w:tc>
          <w:tcPr>
            <w:tcW w:w="4140" w:type="dxa"/>
          </w:tcPr>
          <w:p w14:paraId="7CC7439E" w14:textId="77777777" w:rsidR="00F70040" w:rsidRPr="004635F0" w:rsidRDefault="00F70040" w:rsidP="009D2C93">
            <w:pPr>
              <w:tabs>
                <w:tab w:val="left" w:pos="4860"/>
                <w:tab w:val="right" w:pos="6300"/>
                <w:tab w:val="right" w:pos="8280"/>
              </w:tabs>
              <w:spacing w:line="260" w:lineRule="atLeast"/>
              <w:ind w:left="90"/>
              <w:rPr>
                <w:rFonts w:cs="Times New Roman"/>
                <w:b/>
                <w:bCs/>
                <w:color w:val="000000"/>
              </w:rPr>
            </w:pPr>
            <w:r w:rsidRPr="004635F0">
              <w:rPr>
                <w:rFonts w:cs="Times New Roman"/>
                <w:b/>
                <w:bCs/>
                <w:color w:val="000000"/>
              </w:rPr>
              <w:t>Continuing operation</w:t>
            </w:r>
          </w:p>
        </w:tc>
        <w:tc>
          <w:tcPr>
            <w:tcW w:w="25" w:type="dxa"/>
          </w:tcPr>
          <w:p w14:paraId="0379FC10"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79C7A86F"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35" w:type="dxa"/>
          </w:tcPr>
          <w:p w14:paraId="7B95941F"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173" w:type="dxa"/>
          </w:tcPr>
          <w:p w14:paraId="34605562"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80" w:type="dxa"/>
          </w:tcPr>
          <w:p w14:paraId="6EB86EA2"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005" w:type="dxa"/>
          </w:tcPr>
          <w:p w14:paraId="34793B7B"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65" w:type="dxa"/>
          </w:tcPr>
          <w:p w14:paraId="29EBB6A0"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350" w:type="dxa"/>
          </w:tcPr>
          <w:p w14:paraId="52C9E2E7" w14:textId="77777777" w:rsidR="00F70040" w:rsidRPr="004635F0" w:rsidRDefault="00F70040" w:rsidP="009D2C93">
            <w:pPr>
              <w:tabs>
                <w:tab w:val="left" w:pos="4860"/>
                <w:tab w:val="right" w:pos="6300"/>
                <w:tab w:val="right" w:pos="8280"/>
              </w:tabs>
              <w:spacing w:line="260" w:lineRule="atLeast"/>
              <w:ind w:right="240"/>
              <w:jc w:val="right"/>
              <w:rPr>
                <w:rFonts w:cs="Times New Roman"/>
                <w:color w:val="000000"/>
              </w:rPr>
            </w:pPr>
          </w:p>
        </w:tc>
      </w:tr>
      <w:tr w:rsidR="00F70040" w:rsidRPr="004635F0" w14:paraId="12479848" w14:textId="77777777" w:rsidTr="00CE6308">
        <w:trPr>
          <w:trHeight w:val="145"/>
        </w:trPr>
        <w:tc>
          <w:tcPr>
            <w:tcW w:w="4140" w:type="dxa"/>
          </w:tcPr>
          <w:p w14:paraId="3306BEC9" w14:textId="77777777" w:rsidR="00F70040" w:rsidRPr="004635F0" w:rsidRDefault="00F70040" w:rsidP="009D2C93">
            <w:pPr>
              <w:tabs>
                <w:tab w:val="left" w:pos="4860"/>
                <w:tab w:val="right" w:pos="6300"/>
                <w:tab w:val="right" w:pos="8280"/>
              </w:tabs>
              <w:spacing w:line="260" w:lineRule="atLeast"/>
              <w:ind w:left="90"/>
              <w:rPr>
                <w:rFonts w:cs="Times New Roman"/>
                <w:b/>
                <w:bCs/>
                <w:color w:val="000000"/>
              </w:rPr>
            </w:pPr>
            <w:r w:rsidRPr="004635F0">
              <w:rPr>
                <w:rFonts w:cs="Times New Roman"/>
                <w:b/>
                <w:bCs/>
                <w:color w:val="000000"/>
              </w:rPr>
              <w:t>Subsidiaries</w:t>
            </w:r>
          </w:p>
        </w:tc>
        <w:tc>
          <w:tcPr>
            <w:tcW w:w="25" w:type="dxa"/>
          </w:tcPr>
          <w:p w14:paraId="24D1F4AC"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25A4212F"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35" w:type="dxa"/>
          </w:tcPr>
          <w:p w14:paraId="2499D27B"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173" w:type="dxa"/>
          </w:tcPr>
          <w:p w14:paraId="3C2C7A52"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80" w:type="dxa"/>
          </w:tcPr>
          <w:p w14:paraId="115D7A21"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005" w:type="dxa"/>
          </w:tcPr>
          <w:p w14:paraId="4A22EB66"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65" w:type="dxa"/>
          </w:tcPr>
          <w:p w14:paraId="38AD96B9"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350" w:type="dxa"/>
          </w:tcPr>
          <w:p w14:paraId="767C1BE8" w14:textId="77777777" w:rsidR="00F70040" w:rsidRPr="004635F0" w:rsidRDefault="00F70040" w:rsidP="009D2C93">
            <w:pPr>
              <w:tabs>
                <w:tab w:val="left" w:pos="4860"/>
                <w:tab w:val="right" w:pos="6300"/>
                <w:tab w:val="right" w:pos="8280"/>
              </w:tabs>
              <w:spacing w:line="260" w:lineRule="atLeast"/>
              <w:ind w:right="240"/>
              <w:jc w:val="right"/>
              <w:rPr>
                <w:rFonts w:cs="Times New Roman"/>
                <w:color w:val="000000"/>
              </w:rPr>
            </w:pPr>
          </w:p>
        </w:tc>
      </w:tr>
      <w:tr w:rsidR="00F70040" w:rsidRPr="004635F0" w14:paraId="734F89A3" w14:textId="77777777" w:rsidTr="00CE6308">
        <w:trPr>
          <w:trHeight w:val="145"/>
        </w:trPr>
        <w:tc>
          <w:tcPr>
            <w:tcW w:w="4140" w:type="dxa"/>
          </w:tcPr>
          <w:p w14:paraId="5FA9C584"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Revenue from investment, advisory</w:t>
            </w:r>
          </w:p>
        </w:tc>
        <w:tc>
          <w:tcPr>
            <w:tcW w:w="25" w:type="dxa"/>
          </w:tcPr>
          <w:p w14:paraId="0F0B3E1C"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3D5A73E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 w:type="dxa"/>
          </w:tcPr>
          <w:p w14:paraId="521CC2C0"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3468202F"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80" w:type="dxa"/>
          </w:tcPr>
          <w:p w14:paraId="19A77C26"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495285CF"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65" w:type="dxa"/>
          </w:tcPr>
          <w:p w14:paraId="7DE4456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3946FC73" w14:textId="77777777" w:rsidR="00F70040" w:rsidRPr="004635F0" w:rsidRDefault="00F70040" w:rsidP="009D2C93">
            <w:pPr>
              <w:tabs>
                <w:tab w:val="decimal" w:pos="1019"/>
              </w:tabs>
              <w:spacing w:line="260" w:lineRule="atLeast"/>
              <w:ind w:left="-94" w:right="156" w:hanging="630"/>
              <w:jc w:val="right"/>
              <w:rPr>
                <w:rFonts w:cs="Times New Roman"/>
                <w:caps/>
              </w:rPr>
            </w:pPr>
          </w:p>
        </w:tc>
      </w:tr>
      <w:tr w:rsidR="00F70040" w:rsidRPr="004635F0" w14:paraId="4D399894" w14:textId="77777777" w:rsidTr="00CE6308">
        <w:trPr>
          <w:trHeight w:val="181"/>
        </w:trPr>
        <w:tc>
          <w:tcPr>
            <w:tcW w:w="4140" w:type="dxa"/>
          </w:tcPr>
          <w:p w14:paraId="4D602574" w14:textId="77777777" w:rsidR="00F70040" w:rsidRPr="004635F0" w:rsidRDefault="00F70040" w:rsidP="0031003D">
            <w:pPr>
              <w:tabs>
                <w:tab w:val="left" w:pos="4860"/>
                <w:tab w:val="right" w:pos="6300"/>
                <w:tab w:val="right" w:pos="8280"/>
              </w:tabs>
              <w:spacing w:line="260" w:lineRule="atLeast"/>
              <w:ind w:left="270"/>
              <w:rPr>
                <w:rFonts w:cs="Times New Roman"/>
                <w:color w:val="000000"/>
              </w:rPr>
            </w:pPr>
            <w:r w:rsidRPr="004635F0">
              <w:rPr>
                <w:rFonts w:cs="Times New Roman"/>
                <w:color w:val="000000"/>
              </w:rPr>
              <w:t>and management business</w:t>
            </w:r>
          </w:p>
        </w:tc>
        <w:tc>
          <w:tcPr>
            <w:tcW w:w="25" w:type="dxa"/>
          </w:tcPr>
          <w:p w14:paraId="7C89BB10"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4ADA528B" w14:textId="77777777" w:rsidR="00F70040" w:rsidRPr="004635F0" w:rsidRDefault="00F70040" w:rsidP="001D36F9">
            <w:pPr>
              <w:tabs>
                <w:tab w:val="decimal" w:pos="780"/>
              </w:tabs>
              <w:spacing w:line="260" w:lineRule="atLeast"/>
              <w:ind w:left="-94" w:right="400" w:hanging="630"/>
              <w:jc w:val="right"/>
              <w:rPr>
                <w:rFonts w:cs="Times New Roman"/>
                <w:caps/>
              </w:rPr>
            </w:pPr>
            <w:r w:rsidRPr="004635F0">
              <w:rPr>
                <w:caps/>
                <w:cs/>
              </w:rPr>
              <w:t>-</w:t>
            </w:r>
          </w:p>
        </w:tc>
        <w:tc>
          <w:tcPr>
            <w:tcW w:w="135" w:type="dxa"/>
          </w:tcPr>
          <w:p w14:paraId="349D708B"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16F35A5E" w14:textId="77777777" w:rsidR="00F70040" w:rsidRPr="004635F0" w:rsidRDefault="00F70040" w:rsidP="009D2C93">
            <w:pPr>
              <w:tabs>
                <w:tab w:val="decimal" w:pos="655"/>
              </w:tabs>
              <w:spacing w:line="260" w:lineRule="atLeast"/>
              <w:ind w:left="-94" w:right="401" w:hanging="630"/>
              <w:jc w:val="right"/>
              <w:rPr>
                <w:rFonts w:cs="Times New Roman"/>
                <w:caps/>
              </w:rPr>
            </w:pPr>
            <w:r w:rsidRPr="004635F0">
              <w:rPr>
                <w:caps/>
                <w:cs/>
              </w:rPr>
              <w:t>-</w:t>
            </w:r>
          </w:p>
        </w:tc>
        <w:tc>
          <w:tcPr>
            <w:tcW w:w="180" w:type="dxa"/>
          </w:tcPr>
          <w:p w14:paraId="10DE81C6"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43253031"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rPr>
              <w:t>8,000</w:t>
            </w:r>
          </w:p>
        </w:tc>
        <w:tc>
          <w:tcPr>
            <w:tcW w:w="165" w:type="dxa"/>
          </w:tcPr>
          <w:p w14:paraId="04B6A88A"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6E6C5659"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8,000</w:t>
            </w:r>
          </w:p>
        </w:tc>
      </w:tr>
      <w:tr w:rsidR="00F70040" w:rsidRPr="004635F0" w14:paraId="40EB8C13" w14:textId="77777777" w:rsidTr="004635F0">
        <w:trPr>
          <w:trHeight w:val="60"/>
        </w:trPr>
        <w:tc>
          <w:tcPr>
            <w:tcW w:w="4140" w:type="dxa"/>
          </w:tcPr>
          <w:p w14:paraId="359F5689"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Interest income</w:t>
            </w:r>
          </w:p>
        </w:tc>
        <w:tc>
          <w:tcPr>
            <w:tcW w:w="25" w:type="dxa"/>
          </w:tcPr>
          <w:p w14:paraId="3CC78768"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4DA27F1E" w14:textId="77777777" w:rsidR="00F70040" w:rsidRPr="004635F0" w:rsidRDefault="00F70040" w:rsidP="001D36F9">
            <w:pPr>
              <w:tabs>
                <w:tab w:val="decimal" w:pos="780"/>
              </w:tabs>
              <w:spacing w:line="260" w:lineRule="atLeast"/>
              <w:ind w:left="-94" w:right="400" w:hanging="630"/>
              <w:jc w:val="right"/>
              <w:rPr>
                <w:rFonts w:cs="Times New Roman"/>
                <w:caps/>
              </w:rPr>
            </w:pPr>
            <w:r w:rsidRPr="004635F0">
              <w:rPr>
                <w:caps/>
                <w:cs/>
              </w:rPr>
              <w:t>-</w:t>
            </w:r>
          </w:p>
        </w:tc>
        <w:tc>
          <w:tcPr>
            <w:tcW w:w="135" w:type="dxa"/>
          </w:tcPr>
          <w:p w14:paraId="6DF36FAC"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2F100828" w14:textId="77777777" w:rsidR="00F70040" w:rsidRPr="004635F0" w:rsidRDefault="00F70040" w:rsidP="009D2C93">
            <w:pPr>
              <w:tabs>
                <w:tab w:val="decimal" w:pos="655"/>
              </w:tabs>
              <w:spacing w:line="260" w:lineRule="atLeast"/>
              <w:ind w:left="-94" w:right="401" w:hanging="630"/>
              <w:jc w:val="right"/>
              <w:rPr>
                <w:rFonts w:cs="Times New Roman"/>
                <w:caps/>
              </w:rPr>
            </w:pPr>
            <w:r w:rsidRPr="004635F0">
              <w:rPr>
                <w:caps/>
                <w:cs/>
              </w:rPr>
              <w:t>-</w:t>
            </w:r>
          </w:p>
        </w:tc>
        <w:tc>
          <w:tcPr>
            <w:tcW w:w="180" w:type="dxa"/>
          </w:tcPr>
          <w:p w14:paraId="1515A4F3"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7A65BD83" w14:textId="77777777" w:rsidR="00F70040" w:rsidRPr="004635F0" w:rsidRDefault="00F70040" w:rsidP="009D2C93">
            <w:pPr>
              <w:spacing w:line="260" w:lineRule="atLeast"/>
              <w:ind w:left="-94" w:right="-880" w:hanging="630"/>
              <w:jc w:val="center"/>
              <w:rPr>
                <w:rFonts w:cs="Times New Roman"/>
                <w:caps/>
              </w:rPr>
            </w:pPr>
            <w:r w:rsidRPr="004635F0">
              <w:rPr>
                <w:cs/>
              </w:rPr>
              <w:t>-</w:t>
            </w:r>
          </w:p>
        </w:tc>
        <w:tc>
          <w:tcPr>
            <w:tcW w:w="165" w:type="dxa"/>
          </w:tcPr>
          <w:p w14:paraId="2C24567C"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09168B52"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11,441</w:t>
            </w:r>
          </w:p>
        </w:tc>
      </w:tr>
      <w:tr w:rsidR="00F70040" w:rsidRPr="004635F0" w14:paraId="37E02B19" w14:textId="77777777" w:rsidTr="004635F0">
        <w:trPr>
          <w:trHeight w:val="60"/>
        </w:trPr>
        <w:tc>
          <w:tcPr>
            <w:tcW w:w="4140" w:type="dxa"/>
          </w:tcPr>
          <w:p w14:paraId="27699317"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Finance costs</w:t>
            </w:r>
          </w:p>
        </w:tc>
        <w:tc>
          <w:tcPr>
            <w:tcW w:w="25" w:type="dxa"/>
          </w:tcPr>
          <w:p w14:paraId="183C9932"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67CDE3B6" w14:textId="77777777" w:rsidR="00F70040" w:rsidRPr="004635F0" w:rsidRDefault="00F70040" w:rsidP="001D36F9">
            <w:pPr>
              <w:tabs>
                <w:tab w:val="decimal" w:pos="780"/>
              </w:tabs>
              <w:spacing w:line="260" w:lineRule="atLeast"/>
              <w:ind w:left="-94" w:right="400" w:hanging="630"/>
              <w:jc w:val="right"/>
              <w:rPr>
                <w:rFonts w:cs="Times New Roman"/>
                <w:caps/>
              </w:rPr>
            </w:pPr>
            <w:r w:rsidRPr="004635F0">
              <w:rPr>
                <w:caps/>
                <w:cs/>
              </w:rPr>
              <w:t>-</w:t>
            </w:r>
          </w:p>
        </w:tc>
        <w:tc>
          <w:tcPr>
            <w:tcW w:w="135" w:type="dxa"/>
          </w:tcPr>
          <w:p w14:paraId="60A5A112"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4D211537" w14:textId="77777777" w:rsidR="00F70040" w:rsidRPr="004635F0" w:rsidRDefault="00F70040" w:rsidP="009D2C93">
            <w:pPr>
              <w:tabs>
                <w:tab w:val="decimal" w:pos="655"/>
              </w:tabs>
              <w:spacing w:line="260" w:lineRule="atLeast"/>
              <w:ind w:left="-94" w:right="401" w:hanging="630"/>
              <w:jc w:val="right"/>
              <w:rPr>
                <w:rFonts w:cs="Times New Roman"/>
                <w:caps/>
                <w:cs/>
              </w:rPr>
            </w:pPr>
            <w:r w:rsidRPr="004635F0">
              <w:rPr>
                <w:caps/>
                <w:cs/>
              </w:rPr>
              <w:t>-</w:t>
            </w:r>
          </w:p>
        </w:tc>
        <w:tc>
          <w:tcPr>
            <w:tcW w:w="180" w:type="dxa"/>
            <w:vAlign w:val="center"/>
          </w:tcPr>
          <w:p w14:paraId="0937CB7B"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3C85E1C2"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rPr>
              <w:t>2,976</w:t>
            </w:r>
          </w:p>
        </w:tc>
        <w:tc>
          <w:tcPr>
            <w:tcW w:w="165" w:type="dxa"/>
            <w:vAlign w:val="center"/>
          </w:tcPr>
          <w:p w14:paraId="7732B287"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vAlign w:val="center"/>
          </w:tcPr>
          <w:p w14:paraId="6EF7EA30" w14:textId="77777777" w:rsidR="00F70040" w:rsidRPr="004635F0" w:rsidRDefault="00F70040" w:rsidP="009D2C93">
            <w:pPr>
              <w:tabs>
                <w:tab w:val="decimal" w:pos="535"/>
                <w:tab w:val="decimal" w:pos="715"/>
              </w:tabs>
              <w:spacing w:line="260" w:lineRule="atLeast"/>
              <w:ind w:left="-94" w:right="334" w:hanging="630"/>
              <w:jc w:val="right"/>
              <w:rPr>
                <w:rFonts w:cs="Times New Roman"/>
                <w:caps/>
              </w:rPr>
            </w:pPr>
            <w:r w:rsidRPr="004635F0">
              <w:rPr>
                <w:caps/>
                <w:cs/>
              </w:rPr>
              <w:t>-</w:t>
            </w:r>
          </w:p>
        </w:tc>
      </w:tr>
      <w:tr w:rsidR="00F70040" w:rsidRPr="004635F0" w14:paraId="2CFB4EF4" w14:textId="77777777" w:rsidTr="004635F0">
        <w:trPr>
          <w:trHeight w:val="60"/>
        </w:trPr>
        <w:tc>
          <w:tcPr>
            <w:tcW w:w="4140" w:type="dxa"/>
          </w:tcPr>
          <w:p w14:paraId="2DE23B12"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p>
        </w:tc>
        <w:tc>
          <w:tcPr>
            <w:tcW w:w="25" w:type="dxa"/>
          </w:tcPr>
          <w:p w14:paraId="5B00E4F9"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4C5D109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 w:type="dxa"/>
          </w:tcPr>
          <w:p w14:paraId="2951DBBA"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44673FDE" w14:textId="77777777" w:rsidR="00F70040" w:rsidRPr="004635F0" w:rsidRDefault="00F70040" w:rsidP="009D2C93">
            <w:pPr>
              <w:tabs>
                <w:tab w:val="decimal" w:pos="655"/>
              </w:tabs>
              <w:spacing w:line="260" w:lineRule="atLeast"/>
              <w:ind w:left="-94" w:right="401" w:hanging="630"/>
              <w:jc w:val="right"/>
              <w:rPr>
                <w:rFonts w:cs="Times New Roman"/>
                <w:caps/>
              </w:rPr>
            </w:pPr>
          </w:p>
        </w:tc>
        <w:tc>
          <w:tcPr>
            <w:tcW w:w="180" w:type="dxa"/>
            <w:vAlign w:val="center"/>
          </w:tcPr>
          <w:p w14:paraId="480A048F"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435DC4C8"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65" w:type="dxa"/>
            <w:vAlign w:val="center"/>
          </w:tcPr>
          <w:p w14:paraId="7F52F688"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vAlign w:val="center"/>
          </w:tcPr>
          <w:p w14:paraId="2CC8C35B" w14:textId="77777777" w:rsidR="00F70040" w:rsidRPr="004635F0" w:rsidRDefault="00F70040" w:rsidP="009D2C93">
            <w:pPr>
              <w:tabs>
                <w:tab w:val="decimal" w:pos="535"/>
                <w:tab w:val="decimal" w:pos="715"/>
              </w:tabs>
              <w:spacing w:line="260" w:lineRule="atLeast"/>
              <w:ind w:left="-94" w:right="334" w:hanging="630"/>
              <w:jc w:val="right"/>
              <w:rPr>
                <w:rFonts w:cs="Times New Roman"/>
                <w:caps/>
              </w:rPr>
            </w:pPr>
          </w:p>
        </w:tc>
      </w:tr>
      <w:tr w:rsidR="00F70040" w:rsidRPr="004635F0" w14:paraId="7FAF13C3" w14:textId="77777777" w:rsidTr="00CE6308">
        <w:trPr>
          <w:trHeight w:val="145"/>
        </w:trPr>
        <w:tc>
          <w:tcPr>
            <w:tcW w:w="4140" w:type="dxa"/>
          </w:tcPr>
          <w:p w14:paraId="4010B8C3" w14:textId="77777777" w:rsidR="00F70040" w:rsidRPr="004635F0" w:rsidRDefault="00F70040" w:rsidP="009D2C93">
            <w:pPr>
              <w:tabs>
                <w:tab w:val="left" w:pos="4860"/>
                <w:tab w:val="right" w:pos="6300"/>
                <w:tab w:val="right" w:pos="8280"/>
              </w:tabs>
              <w:spacing w:line="260" w:lineRule="atLeast"/>
              <w:ind w:left="90"/>
              <w:rPr>
                <w:rFonts w:cs="Times New Roman"/>
                <w:b/>
                <w:bCs/>
                <w:color w:val="000000"/>
              </w:rPr>
            </w:pPr>
            <w:r w:rsidRPr="004635F0">
              <w:rPr>
                <w:rFonts w:cs="Times New Roman"/>
                <w:b/>
                <w:bCs/>
                <w:color w:val="000000"/>
              </w:rPr>
              <w:t>Associates</w:t>
            </w:r>
          </w:p>
        </w:tc>
        <w:tc>
          <w:tcPr>
            <w:tcW w:w="25" w:type="dxa"/>
          </w:tcPr>
          <w:p w14:paraId="5C8CEDAD"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2586E1B6"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 w:type="dxa"/>
          </w:tcPr>
          <w:p w14:paraId="428DD11E" w14:textId="77777777" w:rsidR="00F70040" w:rsidRPr="004635F0"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559C491C"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p>
        </w:tc>
        <w:tc>
          <w:tcPr>
            <w:tcW w:w="180" w:type="dxa"/>
          </w:tcPr>
          <w:p w14:paraId="67AD8F83" w14:textId="77777777" w:rsidR="00F70040" w:rsidRPr="004635F0" w:rsidRDefault="00F70040" w:rsidP="009D2C93">
            <w:pPr>
              <w:tabs>
                <w:tab w:val="decimal" w:pos="655"/>
                <w:tab w:val="decimal" w:pos="1019"/>
              </w:tabs>
              <w:spacing w:line="260" w:lineRule="atLeast"/>
              <w:ind w:left="-94" w:right="156" w:hanging="630"/>
              <w:jc w:val="right"/>
              <w:rPr>
                <w:rFonts w:cs="Times New Roman"/>
                <w:caps/>
              </w:rPr>
            </w:pPr>
          </w:p>
        </w:tc>
        <w:tc>
          <w:tcPr>
            <w:tcW w:w="1005" w:type="dxa"/>
          </w:tcPr>
          <w:p w14:paraId="0867745A"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p>
        </w:tc>
        <w:tc>
          <w:tcPr>
            <w:tcW w:w="165" w:type="dxa"/>
          </w:tcPr>
          <w:p w14:paraId="03E7596C" w14:textId="77777777" w:rsidR="00F70040" w:rsidRPr="004635F0" w:rsidRDefault="00F70040" w:rsidP="009D2C93">
            <w:pPr>
              <w:tabs>
                <w:tab w:val="decimal" w:pos="655"/>
                <w:tab w:val="decimal" w:pos="1019"/>
              </w:tabs>
              <w:spacing w:line="260" w:lineRule="atLeast"/>
              <w:ind w:left="-94" w:right="156" w:hanging="630"/>
              <w:jc w:val="right"/>
              <w:rPr>
                <w:rFonts w:cs="Times New Roman"/>
                <w:caps/>
              </w:rPr>
            </w:pPr>
          </w:p>
        </w:tc>
        <w:tc>
          <w:tcPr>
            <w:tcW w:w="1350" w:type="dxa"/>
          </w:tcPr>
          <w:p w14:paraId="5D5E249A" w14:textId="77777777" w:rsidR="00F70040" w:rsidRPr="004635F0" w:rsidRDefault="00F70040" w:rsidP="009D2C93">
            <w:pPr>
              <w:tabs>
                <w:tab w:val="decimal" w:pos="655"/>
                <w:tab w:val="decimal" w:pos="1019"/>
              </w:tabs>
              <w:spacing w:line="260" w:lineRule="atLeast"/>
              <w:ind w:left="-94" w:right="156" w:hanging="630"/>
              <w:jc w:val="right"/>
              <w:rPr>
                <w:rFonts w:cs="Times New Roman"/>
                <w:caps/>
              </w:rPr>
            </w:pPr>
          </w:p>
        </w:tc>
      </w:tr>
      <w:tr w:rsidR="00F70040" w:rsidRPr="004635F0" w14:paraId="4F767B93" w14:textId="77777777" w:rsidTr="00CE6308">
        <w:trPr>
          <w:trHeight w:val="145"/>
        </w:trPr>
        <w:tc>
          <w:tcPr>
            <w:tcW w:w="4140" w:type="dxa"/>
          </w:tcPr>
          <w:p w14:paraId="7A962EA6"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Revenue from investment, advisory</w:t>
            </w:r>
          </w:p>
        </w:tc>
        <w:tc>
          <w:tcPr>
            <w:tcW w:w="25" w:type="dxa"/>
          </w:tcPr>
          <w:p w14:paraId="6E889E99"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0A393D02"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 w:type="dxa"/>
          </w:tcPr>
          <w:p w14:paraId="50E63F15"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2C0EDBCD" w14:textId="77777777" w:rsidR="00F70040" w:rsidRPr="004635F0" w:rsidRDefault="00F70040" w:rsidP="009D2C93">
            <w:pPr>
              <w:tabs>
                <w:tab w:val="decimal" w:pos="527"/>
                <w:tab w:val="decimal" w:pos="1019"/>
              </w:tabs>
              <w:spacing w:line="260" w:lineRule="atLeast"/>
              <w:ind w:left="-94" w:right="156" w:hanging="630"/>
              <w:jc w:val="right"/>
              <w:rPr>
                <w:rFonts w:cs="Times New Roman"/>
                <w:caps/>
                <w:cs/>
              </w:rPr>
            </w:pPr>
          </w:p>
        </w:tc>
        <w:tc>
          <w:tcPr>
            <w:tcW w:w="180" w:type="dxa"/>
          </w:tcPr>
          <w:p w14:paraId="511312C6"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63C424D2"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65" w:type="dxa"/>
          </w:tcPr>
          <w:p w14:paraId="76C585E5"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12AE9AD4"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p>
        </w:tc>
      </w:tr>
      <w:tr w:rsidR="00F70040" w:rsidRPr="004635F0" w14:paraId="7BA45A6F" w14:textId="77777777" w:rsidTr="00CE6308">
        <w:trPr>
          <w:trHeight w:val="101"/>
        </w:trPr>
        <w:tc>
          <w:tcPr>
            <w:tcW w:w="4140" w:type="dxa"/>
          </w:tcPr>
          <w:p w14:paraId="0F6F97F6" w14:textId="77777777" w:rsidR="00F70040" w:rsidRPr="004635F0" w:rsidRDefault="00F70040" w:rsidP="0031003D">
            <w:pPr>
              <w:tabs>
                <w:tab w:val="left" w:pos="4860"/>
                <w:tab w:val="right" w:pos="6300"/>
                <w:tab w:val="right" w:pos="8280"/>
              </w:tabs>
              <w:spacing w:line="260" w:lineRule="atLeast"/>
              <w:ind w:left="270"/>
              <w:rPr>
                <w:rFonts w:cs="Times New Roman"/>
                <w:color w:val="000000"/>
              </w:rPr>
            </w:pPr>
            <w:r w:rsidRPr="004635F0">
              <w:rPr>
                <w:rFonts w:cs="Times New Roman"/>
                <w:color w:val="000000"/>
              </w:rPr>
              <w:t>and management business</w:t>
            </w:r>
          </w:p>
        </w:tc>
        <w:tc>
          <w:tcPr>
            <w:tcW w:w="25" w:type="dxa"/>
          </w:tcPr>
          <w:p w14:paraId="47257EE0"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04812E4C"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2,550</w:t>
            </w:r>
          </w:p>
        </w:tc>
        <w:tc>
          <w:tcPr>
            <w:tcW w:w="135" w:type="dxa"/>
          </w:tcPr>
          <w:p w14:paraId="6AD9C1B2"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3EE8AA52"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r w:rsidRPr="004635F0">
              <w:rPr>
                <w:rFonts w:cs="Times New Roman"/>
                <w:caps/>
              </w:rPr>
              <w:t>2,400</w:t>
            </w:r>
          </w:p>
        </w:tc>
        <w:tc>
          <w:tcPr>
            <w:tcW w:w="180" w:type="dxa"/>
          </w:tcPr>
          <w:p w14:paraId="7EDAF1EA"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307F8DF4"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2,550</w:t>
            </w:r>
          </w:p>
        </w:tc>
        <w:tc>
          <w:tcPr>
            <w:tcW w:w="165" w:type="dxa"/>
          </w:tcPr>
          <w:p w14:paraId="28758B81"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4075A0BD"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2,400</w:t>
            </w:r>
          </w:p>
        </w:tc>
      </w:tr>
      <w:tr w:rsidR="00F70040" w:rsidRPr="004635F0" w14:paraId="2849044C" w14:textId="77777777" w:rsidTr="00CE6308">
        <w:trPr>
          <w:trHeight w:val="164"/>
        </w:trPr>
        <w:tc>
          <w:tcPr>
            <w:tcW w:w="4140" w:type="dxa"/>
          </w:tcPr>
          <w:p w14:paraId="6B2E441D"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Interest income</w:t>
            </w:r>
          </w:p>
        </w:tc>
        <w:tc>
          <w:tcPr>
            <w:tcW w:w="25" w:type="dxa"/>
          </w:tcPr>
          <w:p w14:paraId="68F80D09"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0F18FFE5"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19,499</w:t>
            </w:r>
          </w:p>
        </w:tc>
        <w:tc>
          <w:tcPr>
            <w:tcW w:w="135" w:type="dxa"/>
          </w:tcPr>
          <w:p w14:paraId="4D1D9DB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0437CDFF"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r w:rsidRPr="004635F0">
              <w:rPr>
                <w:rFonts w:cs="Times New Roman"/>
                <w:caps/>
              </w:rPr>
              <w:t>1,744</w:t>
            </w:r>
          </w:p>
        </w:tc>
        <w:tc>
          <w:tcPr>
            <w:tcW w:w="180" w:type="dxa"/>
            <w:vAlign w:val="center"/>
          </w:tcPr>
          <w:p w14:paraId="6BE66DAD"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020A6EFA"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19,499</w:t>
            </w:r>
          </w:p>
        </w:tc>
        <w:tc>
          <w:tcPr>
            <w:tcW w:w="165" w:type="dxa"/>
            <w:vAlign w:val="center"/>
          </w:tcPr>
          <w:p w14:paraId="65501A4D"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4D0DDFA1"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1,744</w:t>
            </w:r>
          </w:p>
        </w:tc>
      </w:tr>
      <w:tr w:rsidR="00F70040" w:rsidRPr="004635F0" w14:paraId="65321B3A" w14:textId="77777777" w:rsidTr="00CE6308">
        <w:trPr>
          <w:trHeight w:val="164"/>
        </w:trPr>
        <w:tc>
          <w:tcPr>
            <w:tcW w:w="4140" w:type="dxa"/>
          </w:tcPr>
          <w:p w14:paraId="1436A52A"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Dividend income</w:t>
            </w:r>
          </w:p>
        </w:tc>
        <w:tc>
          <w:tcPr>
            <w:tcW w:w="25" w:type="dxa"/>
          </w:tcPr>
          <w:p w14:paraId="0F6AEFA9"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1478F11A" w14:textId="62F2763A" w:rsidR="00F70040" w:rsidRPr="004635F0" w:rsidRDefault="005C5DA7" w:rsidP="009D2C93">
            <w:pPr>
              <w:spacing w:line="260" w:lineRule="atLeast"/>
              <w:ind w:left="-94" w:right="400" w:hanging="630"/>
              <w:jc w:val="right"/>
              <w:rPr>
                <w:rFonts w:cs="Times New Roman"/>
                <w:caps/>
              </w:rPr>
            </w:pPr>
            <w:r w:rsidRPr="004635F0">
              <w:rPr>
                <w:caps/>
                <w:cs/>
              </w:rPr>
              <w:t>-</w:t>
            </w:r>
          </w:p>
        </w:tc>
        <w:tc>
          <w:tcPr>
            <w:tcW w:w="135" w:type="dxa"/>
          </w:tcPr>
          <w:p w14:paraId="7EC62997"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13367A13" w14:textId="77777777" w:rsidR="00F70040" w:rsidRPr="004635F0" w:rsidRDefault="00F70040" w:rsidP="009D2C93">
            <w:pPr>
              <w:tabs>
                <w:tab w:val="decimal" w:pos="635"/>
              </w:tabs>
              <w:spacing w:line="260" w:lineRule="atLeast"/>
              <w:ind w:left="-94" w:right="401" w:hanging="630"/>
              <w:jc w:val="right"/>
              <w:rPr>
                <w:rFonts w:cs="Times New Roman"/>
                <w:caps/>
              </w:rPr>
            </w:pPr>
            <w:r w:rsidRPr="004635F0">
              <w:rPr>
                <w:caps/>
                <w:cs/>
              </w:rPr>
              <w:t>-</w:t>
            </w:r>
          </w:p>
        </w:tc>
        <w:tc>
          <w:tcPr>
            <w:tcW w:w="180" w:type="dxa"/>
            <w:vAlign w:val="center"/>
          </w:tcPr>
          <w:p w14:paraId="2BF5D3E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10CE9305"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41,958</w:t>
            </w:r>
          </w:p>
        </w:tc>
        <w:tc>
          <w:tcPr>
            <w:tcW w:w="165" w:type="dxa"/>
            <w:vAlign w:val="center"/>
          </w:tcPr>
          <w:p w14:paraId="5FEADB57"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4FED7F1B"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42,253</w:t>
            </w:r>
          </w:p>
        </w:tc>
      </w:tr>
      <w:tr w:rsidR="00F70040" w:rsidRPr="004635F0" w14:paraId="1F65FA4F" w14:textId="77777777" w:rsidTr="00CE6308">
        <w:trPr>
          <w:trHeight w:val="145"/>
        </w:trPr>
        <w:tc>
          <w:tcPr>
            <w:tcW w:w="4140" w:type="dxa"/>
          </w:tcPr>
          <w:p w14:paraId="4E4B79E7"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Rental and service income</w:t>
            </w:r>
          </w:p>
        </w:tc>
        <w:tc>
          <w:tcPr>
            <w:tcW w:w="25" w:type="dxa"/>
          </w:tcPr>
          <w:p w14:paraId="40907A18"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01A8C922" w14:textId="77777777" w:rsidR="00F70040" w:rsidRPr="004635F0" w:rsidRDefault="00F70040" w:rsidP="009D2C93">
            <w:pPr>
              <w:tabs>
                <w:tab w:val="decimal" w:pos="655"/>
              </w:tabs>
              <w:spacing w:line="260" w:lineRule="atLeast"/>
              <w:ind w:left="-94" w:right="401" w:hanging="630"/>
              <w:jc w:val="right"/>
              <w:rPr>
                <w:rFonts w:cs="Times New Roman"/>
                <w:caps/>
              </w:rPr>
            </w:pPr>
            <w:r w:rsidRPr="004635F0">
              <w:rPr>
                <w:caps/>
                <w:cs/>
              </w:rPr>
              <w:t>-</w:t>
            </w:r>
          </w:p>
        </w:tc>
        <w:tc>
          <w:tcPr>
            <w:tcW w:w="135" w:type="dxa"/>
          </w:tcPr>
          <w:p w14:paraId="4338CBBB"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74ECAF7B"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r w:rsidRPr="004635F0">
              <w:rPr>
                <w:rFonts w:cs="Times New Roman"/>
                <w:caps/>
              </w:rPr>
              <w:t>5,188</w:t>
            </w:r>
          </w:p>
        </w:tc>
        <w:tc>
          <w:tcPr>
            <w:tcW w:w="180" w:type="dxa"/>
            <w:vAlign w:val="center"/>
          </w:tcPr>
          <w:p w14:paraId="3714F23A"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399D6E51" w14:textId="77777777" w:rsidR="00F70040" w:rsidRPr="004635F0" w:rsidRDefault="00F70040" w:rsidP="009D2C93">
            <w:pPr>
              <w:spacing w:line="260" w:lineRule="atLeast"/>
              <w:ind w:left="-94" w:right="-880" w:hanging="630"/>
              <w:jc w:val="center"/>
              <w:rPr>
                <w:rFonts w:cs="Times New Roman"/>
                <w:caps/>
              </w:rPr>
            </w:pPr>
            <w:r w:rsidRPr="004635F0">
              <w:rPr>
                <w:caps/>
                <w:cs/>
              </w:rPr>
              <w:t>-</w:t>
            </w:r>
          </w:p>
        </w:tc>
        <w:tc>
          <w:tcPr>
            <w:tcW w:w="165" w:type="dxa"/>
            <w:vAlign w:val="center"/>
          </w:tcPr>
          <w:p w14:paraId="679DEBB2"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3067F670"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5,188</w:t>
            </w:r>
          </w:p>
        </w:tc>
      </w:tr>
      <w:tr w:rsidR="00F70040" w:rsidRPr="004635F0" w14:paraId="4AB5B9DA" w14:textId="77777777" w:rsidTr="00CE6308">
        <w:trPr>
          <w:trHeight w:val="145"/>
        </w:trPr>
        <w:tc>
          <w:tcPr>
            <w:tcW w:w="4140" w:type="dxa"/>
          </w:tcPr>
          <w:p w14:paraId="26407773"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Selling agent fee and other fees</w:t>
            </w:r>
          </w:p>
        </w:tc>
        <w:tc>
          <w:tcPr>
            <w:tcW w:w="25" w:type="dxa"/>
          </w:tcPr>
          <w:p w14:paraId="12334CF3"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551BB568" w14:textId="77777777" w:rsidR="00F70040" w:rsidRPr="004635F0" w:rsidRDefault="00F70040" w:rsidP="009D2C93">
            <w:pPr>
              <w:tabs>
                <w:tab w:val="decimal" w:pos="655"/>
              </w:tabs>
              <w:spacing w:line="260" w:lineRule="atLeast"/>
              <w:ind w:left="-94" w:right="401" w:hanging="630"/>
              <w:jc w:val="right"/>
              <w:rPr>
                <w:rFonts w:cs="Times New Roman"/>
                <w:caps/>
              </w:rPr>
            </w:pPr>
            <w:r w:rsidRPr="004635F0">
              <w:rPr>
                <w:caps/>
                <w:cs/>
              </w:rPr>
              <w:t>-</w:t>
            </w:r>
          </w:p>
        </w:tc>
        <w:tc>
          <w:tcPr>
            <w:tcW w:w="135" w:type="dxa"/>
          </w:tcPr>
          <w:p w14:paraId="230B3A4A"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00C7E4C1"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r w:rsidRPr="004635F0">
              <w:rPr>
                <w:rFonts w:cs="Times New Roman"/>
                <w:caps/>
              </w:rPr>
              <w:t>6,470</w:t>
            </w:r>
          </w:p>
        </w:tc>
        <w:tc>
          <w:tcPr>
            <w:tcW w:w="180" w:type="dxa"/>
            <w:vAlign w:val="center"/>
          </w:tcPr>
          <w:p w14:paraId="0F9F789D"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73E2D0DC" w14:textId="77777777" w:rsidR="00F70040" w:rsidRPr="004635F0" w:rsidRDefault="00F70040" w:rsidP="009D2C93">
            <w:pPr>
              <w:spacing w:line="260" w:lineRule="atLeast"/>
              <w:ind w:left="-94" w:right="-880" w:hanging="630"/>
              <w:jc w:val="center"/>
              <w:rPr>
                <w:rFonts w:cs="Times New Roman"/>
                <w:caps/>
              </w:rPr>
            </w:pPr>
            <w:r w:rsidRPr="004635F0">
              <w:rPr>
                <w:caps/>
                <w:cs/>
              </w:rPr>
              <w:t>-</w:t>
            </w:r>
          </w:p>
        </w:tc>
        <w:tc>
          <w:tcPr>
            <w:tcW w:w="165" w:type="dxa"/>
            <w:vAlign w:val="center"/>
          </w:tcPr>
          <w:p w14:paraId="5F738B9B"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6EBFAF51" w14:textId="0AAE6DB5" w:rsidR="00F70040" w:rsidRPr="004635F0" w:rsidRDefault="00C25AFF" w:rsidP="009D2C93">
            <w:pPr>
              <w:tabs>
                <w:tab w:val="decimal" w:pos="1019"/>
              </w:tabs>
              <w:spacing w:line="260" w:lineRule="atLeast"/>
              <w:ind w:left="-94" w:right="156" w:hanging="630"/>
              <w:jc w:val="right"/>
              <w:rPr>
                <w:rFonts w:cs="Times New Roman"/>
                <w:caps/>
              </w:rPr>
            </w:pPr>
            <w:r w:rsidRPr="004635F0">
              <w:rPr>
                <w:rFonts w:cs="Times New Roman"/>
                <w:caps/>
              </w:rPr>
              <w:t>500</w:t>
            </w:r>
          </w:p>
        </w:tc>
      </w:tr>
      <w:tr w:rsidR="00F70040" w:rsidRPr="004635F0" w14:paraId="61759216" w14:textId="77777777" w:rsidTr="00CE6308">
        <w:trPr>
          <w:trHeight w:val="145"/>
        </w:trPr>
        <w:tc>
          <w:tcPr>
            <w:tcW w:w="4140" w:type="dxa"/>
          </w:tcPr>
          <w:p w14:paraId="38A7AAC0"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Rental and service expenses</w:t>
            </w:r>
          </w:p>
        </w:tc>
        <w:tc>
          <w:tcPr>
            <w:tcW w:w="25" w:type="dxa"/>
          </w:tcPr>
          <w:p w14:paraId="134E5754"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3F78E13F"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1,252</w:t>
            </w:r>
          </w:p>
        </w:tc>
        <w:tc>
          <w:tcPr>
            <w:tcW w:w="135" w:type="dxa"/>
          </w:tcPr>
          <w:p w14:paraId="1B65FC6A"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32912FC6"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r w:rsidRPr="004635F0">
              <w:rPr>
                <w:rFonts w:cs="Times New Roman"/>
                <w:caps/>
              </w:rPr>
              <w:t>830</w:t>
            </w:r>
          </w:p>
        </w:tc>
        <w:tc>
          <w:tcPr>
            <w:tcW w:w="180" w:type="dxa"/>
            <w:vAlign w:val="center"/>
          </w:tcPr>
          <w:p w14:paraId="06E27A6D"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397F639E"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rPr>
              <w:t>1,252</w:t>
            </w:r>
          </w:p>
        </w:tc>
        <w:tc>
          <w:tcPr>
            <w:tcW w:w="165" w:type="dxa"/>
            <w:vAlign w:val="center"/>
          </w:tcPr>
          <w:p w14:paraId="671D6AD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6E983D53"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830</w:t>
            </w:r>
          </w:p>
        </w:tc>
      </w:tr>
      <w:tr w:rsidR="00F70040" w:rsidRPr="004635F0" w14:paraId="14E08B1B" w14:textId="77777777" w:rsidTr="00CE6308">
        <w:trPr>
          <w:trHeight w:val="145"/>
        </w:trPr>
        <w:tc>
          <w:tcPr>
            <w:tcW w:w="4140" w:type="dxa"/>
          </w:tcPr>
          <w:p w14:paraId="7672366C"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Finance costs</w:t>
            </w:r>
          </w:p>
        </w:tc>
        <w:tc>
          <w:tcPr>
            <w:tcW w:w="25" w:type="dxa"/>
          </w:tcPr>
          <w:p w14:paraId="169EC4AC"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63EBC2A3"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195</w:t>
            </w:r>
          </w:p>
        </w:tc>
        <w:tc>
          <w:tcPr>
            <w:tcW w:w="135" w:type="dxa"/>
          </w:tcPr>
          <w:p w14:paraId="6696E458"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45C2EAD8" w14:textId="77777777" w:rsidR="00F70040" w:rsidRPr="004635F0" w:rsidRDefault="00F70040" w:rsidP="009D2C93">
            <w:pPr>
              <w:spacing w:line="260" w:lineRule="atLeast"/>
              <w:ind w:left="-94" w:right="360" w:hanging="630"/>
              <w:jc w:val="right"/>
              <w:rPr>
                <w:rFonts w:cs="Times New Roman"/>
                <w:caps/>
              </w:rPr>
            </w:pPr>
            <w:r w:rsidRPr="004635F0">
              <w:rPr>
                <w:caps/>
                <w:cs/>
              </w:rPr>
              <w:t>-</w:t>
            </w:r>
          </w:p>
        </w:tc>
        <w:tc>
          <w:tcPr>
            <w:tcW w:w="180" w:type="dxa"/>
            <w:vAlign w:val="center"/>
          </w:tcPr>
          <w:p w14:paraId="61B8495E"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75E38060"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rPr>
              <w:t>195</w:t>
            </w:r>
          </w:p>
        </w:tc>
        <w:tc>
          <w:tcPr>
            <w:tcW w:w="165" w:type="dxa"/>
            <w:vAlign w:val="center"/>
          </w:tcPr>
          <w:p w14:paraId="33C0CBED"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vAlign w:val="center"/>
          </w:tcPr>
          <w:p w14:paraId="065C100E" w14:textId="77777777" w:rsidR="00F70040" w:rsidRPr="004635F0" w:rsidRDefault="00F70040" w:rsidP="006922AE">
            <w:pPr>
              <w:tabs>
                <w:tab w:val="left" w:pos="990"/>
              </w:tabs>
              <w:spacing w:line="260" w:lineRule="atLeast"/>
              <w:ind w:left="-94" w:right="360" w:hanging="630"/>
              <w:jc w:val="right"/>
              <w:rPr>
                <w:rFonts w:cs="Times New Roman"/>
                <w:caps/>
              </w:rPr>
            </w:pPr>
            <w:r w:rsidRPr="004635F0">
              <w:rPr>
                <w:caps/>
                <w:cs/>
              </w:rPr>
              <w:t>-</w:t>
            </w:r>
          </w:p>
        </w:tc>
      </w:tr>
      <w:tr w:rsidR="00F70040" w:rsidRPr="004635F0" w14:paraId="4C09559F" w14:textId="77777777" w:rsidTr="00CE6308">
        <w:trPr>
          <w:trHeight w:val="145"/>
        </w:trPr>
        <w:tc>
          <w:tcPr>
            <w:tcW w:w="4140" w:type="dxa"/>
          </w:tcPr>
          <w:p w14:paraId="0545501F" w14:textId="77777777" w:rsidR="00F70040" w:rsidRPr="004635F0" w:rsidRDefault="00F70040" w:rsidP="009D2C93">
            <w:pPr>
              <w:tabs>
                <w:tab w:val="left" w:pos="4860"/>
                <w:tab w:val="right" w:pos="6300"/>
                <w:tab w:val="right" w:pos="8280"/>
              </w:tabs>
              <w:spacing w:line="260" w:lineRule="atLeast"/>
              <w:ind w:left="360"/>
              <w:rPr>
                <w:rFonts w:cs="Times New Roman"/>
                <w:color w:val="000000"/>
              </w:rPr>
            </w:pPr>
          </w:p>
        </w:tc>
        <w:tc>
          <w:tcPr>
            <w:tcW w:w="25" w:type="dxa"/>
          </w:tcPr>
          <w:p w14:paraId="4F1F6969"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031BCB2C"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 w:type="dxa"/>
          </w:tcPr>
          <w:p w14:paraId="5C4E0B48"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3913C11F"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p>
        </w:tc>
        <w:tc>
          <w:tcPr>
            <w:tcW w:w="180" w:type="dxa"/>
            <w:vAlign w:val="center"/>
          </w:tcPr>
          <w:p w14:paraId="45E48553"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6ADB8A6E" w14:textId="77777777" w:rsidR="00F70040" w:rsidRPr="004635F0" w:rsidRDefault="00F70040" w:rsidP="009D2C93">
            <w:pPr>
              <w:tabs>
                <w:tab w:val="decimal" w:pos="1019"/>
              </w:tabs>
              <w:spacing w:line="260" w:lineRule="atLeast"/>
              <w:ind w:left="-94" w:right="156" w:hanging="630"/>
              <w:jc w:val="right"/>
              <w:rPr>
                <w:rFonts w:cs="Times New Roman"/>
              </w:rPr>
            </w:pPr>
          </w:p>
        </w:tc>
        <w:tc>
          <w:tcPr>
            <w:tcW w:w="165" w:type="dxa"/>
            <w:vAlign w:val="center"/>
          </w:tcPr>
          <w:p w14:paraId="035A9088"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vAlign w:val="center"/>
          </w:tcPr>
          <w:p w14:paraId="44675A8B" w14:textId="77777777" w:rsidR="00F70040" w:rsidRPr="004635F0" w:rsidRDefault="00F70040" w:rsidP="009D2C93">
            <w:pPr>
              <w:tabs>
                <w:tab w:val="decimal" w:pos="1019"/>
              </w:tabs>
              <w:spacing w:line="260" w:lineRule="atLeast"/>
              <w:ind w:left="-94" w:right="156" w:hanging="630"/>
              <w:jc w:val="right"/>
              <w:rPr>
                <w:rFonts w:cs="Times New Roman"/>
                <w:caps/>
              </w:rPr>
            </w:pPr>
          </w:p>
        </w:tc>
      </w:tr>
      <w:tr w:rsidR="00F70040" w:rsidRPr="004635F0" w14:paraId="3A4EB84F" w14:textId="77777777" w:rsidTr="00CE6308">
        <w:trPr>
          <w:trHeight w:val="145"/>
        </w:trPr>
        <w:tc>
          <w:tcPr>
            <w:tcW w:w="4140" w:type="dxa"/>
          </w:tcPr>
          <w:p w14:paraId="1D268769" w14:textId="77777777" w:rsidR="00F70040" w:rsidRPr="004635F0" w:rsidRDefault="00F70040" w:rsidP="009D2C93">
            <w:pPr>
              <w:tabs>
                <w:tab w:val="left" w:pos="4860"/>
                <w:tab w:val="right" w:pos="6300"/>
                <w:tab w:val="right" w:pos="8280"/>
              </w:tabs>
              <w:spacing w:line="260" w:lineRule="atLeast"/>
              <w:ind w:left="90"/>
              <w:rPr>
                <w:rFonts w:cs="Times New Roman"/>
                <w:b/>
                <w:bCs/>
                <w:color w:val="000000"/>
              </w:rPr>
            </w:pPr>
            <w:r w:rsidRPr="004635F0">
              <w:rPr>
                <w:rFonts w:cs="Times New Roman"/>
                <w:b/>
                <w:bCs/>
                <w:color w:val="000000"/>
              </w:rPr>
              <w:t>Joint venture</w:t>
            </w:r>
          </w:p>
        </w:tc>
        <w:tc>
          <w:tcPr>
            <w:tcW w:w="25" w:type="dxa"/>
          </w:tcPr>
          <w:p w14:paraId="6A258808"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3CE08049"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 w:type="dxa"/>
          </w:tcPr>
          <w:p w14:paraId="0BA64125"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041DED01"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80" w:type="dxa"/>
          </w:tcPr>
          <w:p w14:paraId="0B19FA8F"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7EAE067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65" w:type="dxa"/>
          </w:tcPr>
          <w:p w14:paraId="753A8D6B"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625036AF" w14:textId="77777777" w:rsidR="00F70040" w:rsidRPr="004635F0" w:rsidRDefault="00F70040" w:rsidP="009D2C93">
            <w:pPr>
              <w:tabs>
                <w:tab w:val="decimal" w:pos="1019"/>
              </w:tabs>
              <w:spacing w:line="260" w:lineRule="atLeast"/>
              <w:ind w:left="-94" w:right="156" w:hanging="630"/>
              <w:jc w:val="right"/>
              <w:rPr>
                <w:rFonts w:cs="Times New Roman"/>
                <w:caps/>
              </w:rPr>
            </w:pPr>
          </w:p>
        </w:tc>
      </w:tr>
      <w:tr w:rsidR="00F70040" w:rsidRPr="004F01F5" w14:paraId="77C556CC" w14:textId="77777777" w:rsidTr="00CE6308">
        <w:trPr>
          <w:trHeight w:val="145"/>
        </w:trPr>
        <w:tc>
          <w:tcPr>
            <w:tcW w:w="4140" w:type="dxa"/>
          </w:tcPr>
          <w:p w14:paraId="79017547" w14:textId="77777777" w:rsidR="00F70040" w:rsidRPr="004F01F5" w:rsidRDefault="00F70040" w:rsidP="009D2C93">
            <w:pPr>
              <w:tabs>
                <w:tab w:val="left" w:pos="4860"/>
                <w:tab w:val="right" w:pos="6300"/>
                <w:tab w:val="right" w:pos="8280"/>
              </w:tabs>
              <w:spacing w:line="260" w:lineRule="atLeast"/>
              <w:ind w:left="90"/>
              <w:rPr>
                <w:rFonts w:cs="Times New Roman"/>
                <w:color w:val="000000"/>
              </w:rPr>
            </w:pPr>
            <w:r w:rsidRPr="004F01F5">
              <w:rPr>
                <w:rFonts w:cs="Times New Roman"/>
                <w:color w:val="000000"/>
              </w:rPr>
              <w:t>Interest income</w:t>
            </w:r>
          </w:p>
        </w:tc>
        <w:tc>
          <w:tcPr>
            <w:tcW w:w="25" w:type="dxa"/>
          </w:tcPr>
          <w:p w14:paraId="47FD290B" w14:textId="77777777" w:rsidR="00F70040" w:rsidRPr="004F01F5"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561C5566" w14:textId="60B37C0A" w:rsidR="00F70040" w:rsidRPr="004F01F5" w:rsidRDefault="006C462F" w:rsidP="009D2C93">
            <w:pPr>
              <w:tabs>
                <w:tab w:val="decimal" w:pos="1019"/>
              </w:tabs>
              <w:spacing w:line="260" w:lineRule="atLeast"/>
              <w:ind w:left="-94" w:right="156" w:hanging="630"/>
              <w:jc w:val="right"/>
              <w:rPr>
                <w:rFonts w:cs="Times New Roman"/>
                <w:caps/>
              </w:rPr>
            </w:pPr>
            <w:r w:rsidRPr="006C462F">
              <w:rPr>
                <w:rFonts w:cs="Times New Roman"/>
                <w:caps/>
              </w:rPr>
              <w:t>13,497</w:t>
            </w:r>
          </w:p>
        </w:tc>
        <w:tc>
          <w:tcPr>
            <w:tcW w:w="135" w:type="dxa"/>
          </w:tcPr>
          <w:p w14:paraId="1805120F"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173" w:type="dxa"/>
          </w:tcPr>
          <w:p w14:paraId="1592816C" w14:textId="77777777" w:rsidR="00F70040" w:rsidRPr="004F01F5" w:rsidRDefault="00F70040" w:rsidP="009D2C93">
            <w:pPr>
              <w:tabs>
                <w:tab w:val="decimal" w:pos="527"/>
                <w:tab w:val="decimal" w:pos="1019"/>
              </w:tabs>
              <w:spacing w:line="260" w:lineRule="atLeast"/>
              <w:ind w:left="-94" w:right="156" w:hanging="630"/>
              <w:jc w:val="right"/>
              <w:rPr>
                <w:rFonts w:cs="Times New Roman"/>
                <w:caps/>
              </w:rPr>
            </w:pPr>
            <w:r w:rsidRPr="004F01F5">
              <w:rPr>
                <w:rFonts w:cs="Times New Roman"/>
                <w:caps/>
              </w:rPr>
              <w:t>3,225</w:t>
            </w:r>
          </w:p>
        </w:tc>
        <w:tc>
          <w:tcPr>
            <w:tcW w:w="180" w:type="dxa"/>
            <w:vAlign w:val="center"/>
          </w:tcPr>
          <w:p w14:paraId="307BDA03"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1A676D66" w14:textId="60AA69D1" w:rsidR="00F70040" w:rsidRPr="004F01F5" w:rsidRDefault="006C462F" w:rsidP="009D2C93">
            <w:pPr>
              <w:tabs>
                <w:tab w:val="decimal" w:pos="1019"/>
              </w:tabs>
              <w:spacing w:line="260" w:lineRule="atLeast"/>
              <w:ind w:left="-94" w:right="156" w:hanging="630"/>
              <w:jc w:val="right"/>
              <w:rPr>
                <w:rFonts w:cs="Times New Roman"/>
                <w:caps/>
              </w:rPr>
            </w:pPr>
            <w:r w:rsidRPr="006C462F">
              <w:rPr>
                <w:rFonts w:cs="Times New Roman"/>
                <w:caps/>
              </w:rPr>
              <w:t>13,497</w:t>
            </w:r>
          </w:p>
        </w:tc>
        <w:tc>
          <w:tcPr>
            <w:tcW w:w="165" w:type="dxa"/>
            <w:vAlign w:val="center"/>
          </w:tcPr>
          <w:p w14:paraId="0CDCA066"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350" w:type="dxa"/>
          </w:tcPr>
          <w:p w14:paraId="07022154" w14:textId="77777777" w:rsidR="00F70040" w:rsidRPr="004F01F5" w:rsidRDefault="00F70040" w:rsidP="009D2C93">
            <w:pPr>
              <w:tabs>
                <w:tab w:val="decimal" w:pos="1019"/>
              </w:tabs>
              <w:spacing w:line="260" w:lineRule="atLeast"/>
              <w:ind w:left="-94" w:right="156" w:hanging="630"/>
              <w:jc w:val="right"/>
              <w:rPr>
                <w:rFonts w:cs="Times New Roman"/>
                <w:caps/>
              </w:rPr>
            </w:pPr>
            <w:r w:rsidRPr="004F01F5">
              <w:rPr>
                <w:rFonts w:cs="Times New Roman"/>
                <w:caps/>
              </w:rPr>
              <w:t>3,225</w:t>
            </w:r>
          </w:p>
        </w:tc>
      </w:tr>
      <w:tr w:rsidR="00F70040" w:rsidRPr="004F01F5" w14:paraId="27D60805" w14:textId="77777777" w:rsidTr="00CE6308">
        <w:trPr>
          <w:trHeight w:val="145"/>
        </w:trPr>
        <w:tc>
          <w:tcPr>
            <w:tcW w:w="4140" w:type="dxa"/>
          </w:tcPr>
          <w:p w14:paraId="689FD4A8" w14:textId="77777777" w:rsidR="00F70040" w:rsidRPr="004F01F5" w:rsidRDefault="00F70040" w:rsidP="009D2C93">
            <w:pPr>
              <w:tabs>
                <w:tab w:val="left" w:pos="4860"/>
                <w:tab w:val="right" w:pos="6300"/>
                <w:tab w:val="right" w:pos="8280"/>
              </w:tabs>
              <w:spacing w:line="260" w:lineRule="atLeast"/>
              <w:ind w:left="360"/>
              <w:rPr>
                <w:rFonts w:cs="Times New Roman"/>
                <w:color w:val="000000"/>
              </w:rPr>
            </w:pPr>
          </w:p>
        </w:tc>
        <w:tc>
          <w:tcPr>
            <w:tcW w:w="25" w:type="dxa"/>
          </w:tcPr>
          <w:p w14:paraId="56AE174F" w14:textId="77777777" w:rsidR="00F70040" w:rsidRPr="004F01F5"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Borders>
              <w:top w:val="nil"/>
              <w:left w:val="nil"/>
              <w:bottom w:val="nil"/>
              <w:right w:val="nil"/>
            </w:tcBorders>
            <w:shd w:val="clear" w:color="auto" w:fill="auto"/>
            <w:vAlign w:val="center"/>
          </w:tcPr>
          <w:p w14:paraId="6FC10936"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35" w:type="dxa"/>
            <w:tcBorders>
              <w:top w:val="nil"/>
              <w:left w:val="nil"/>
              <w:bottom w:val="nil"/>
              <w:right w:val="nil"/>
            </w:tcBorders>
            <w:shd w:val="clear" w:color="auto" w:fill="auto"/>
          </w:tcPr>
          <w:p w14:paraId="5B8B62D0"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173" w:type="dxa"/>
            <w:tcBorders>
              <w:top w:val="nil"/>
              <w:left w:val="nil"/>
              <w:bottom w:val="nil"/>
              <w:right w:val="nil"/>
            </w:tcBorders>
            <w:shd w:val="clear" w:color="auto" w:fill="auto"/>
            <w:vAlign w:val="center"/>
          </w:tcPr>
          <w:p w14:paraId="0D5AABB1"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80" w:type="dxa"/>
            <w:tcBorders>
              <w:top w:val="nil"/>
              <w:left w:val="nil"/>
              <w:bottom w:val="nil"/>
              <w:right w:val="nil"/>
            </w:tcBorders>
            <w:shd w:val="clear" w:color="auto" w:fill="auto"/>
          </w:tcPr>
          <w:p w14:paraId="6A796EE1"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005" w:type="dxa"/>
            <w:tcBorders>
              <w:top w:val="nil"/>
              <w:left w:val="nil"/>
              <w:bottom w:val="nil"/>
              <w:right w:val="nil"/>
            </w:tcBorders>
            <w:shd w:val="clear" w:color="auto" w:fill="auto"/>
            <w:vAlign w:val="center"/>
          </w:tcPr>
          <w:p w14:paraId="4F9F95D0" w14:textId="77777777" w:rsidR="00F70040" w:rsidRPr="004F01F5" w:rsidRDefault="00F70040" w:rsidP="009D2C93">
            <w:pPr>
              <w:tabs>
                <w:tab w:val="decimal" w:pos="527"/>
                <w:tab w:val="decimal" w:pos="1019"/>
              </w:tabs>
              <w:spacing w:line="260" w:lineRule="atLeast"/>
              <w:ind w:left="-94" w:right="156" w:hanging="630"/>
              <w:jc w:val="right"/>
              <w:rPr>
                <w:rFonts w:cs="Times New Roman"/>
                <w:caps/>
                <w:cs/>
              </w:rPr>
            </w:pPr>
          </w:p>
        </w:tc>
        <w:tc>
          <w:tcPr>
            <w:tcW w:w="165" w:type="dxa"/>
            <w:tcBorders>
              <w:top w:val="nil"/>
              <w:left w:val="nil"/>
              <w:bottom w:val="nil"/>
              <w:right w:val="nil"/>
            </w:tcBorders>
            <w:vAlign w:val="center"/>
          </w:tcPr>
          <w:p w14:paraId="384331DE"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350" w:type="dxa"/>
            <w:tcBorders>
              <w:top w:val="nil"/>
              <w:left w:val="nil"/>
              <w:bottom w:val="nil"/>
              <w:right w:val="nil"/>
            </w:tcBorders>
            <w:vAlign w:val="center"/>
          </w:tcPr>
          <w:p w14:paraId="04DCDB4F" w14:textId="77777777" w:rsidR="00F70040" w:rsidRPr="004F01F5" w:rsidRDefault="00F70040" w:rsidP="009D2C93">
            <w:pPr>
              <w:tabs>
                <w:tab w:val="decimal" w:pos="527"/>
                <w:tab w:val="decimal" w:pos="1019"/>
              </w:tabs>
              <w:spacing w:line="260" w:lineRule="atLeast"/>
              <w:ind w:left="-94" w:right="156" w:hanging="630"/>
              <w:jc w:val="right"/>
              <w:rPr>
                <w:rFonts w:cs="Times New Roman"/>
                <w:caps/>
                <w:cs/>
              </w:rPr>
            </w:pPr>
          </w:p>
        </w:tc>
      </w:tr>
      <w:tr w:rsidR="00F70040" w:rsidRPr="004F01F5" w14:paraId="7A22B6E2" w14:textId="77777777" w:rsidTr="00CE6308">
        <w:trPr>
          <w:trHeight w:val="182"/>
        </w:trPr>
        <w:tc>
          <w:tcPr>
            <w:tcW w:w="4140" w:type="dxa"/>
          </w:tcPr>
          <w:p w14:paraId="58FE62A2" w14:textId="77777777" w:rsidR="00F70040" w:rsidRPr="00035C7E" w:rsidRDefault="00F70040" w:rsidP="009D2C93">
            <w:pPr>
              <w:tabs>
                <w:tab w:val="left" w:pos="4860"/>
                <w:tab w:val="right" w:pos="6300"/>
                <w:tab w:val="right" w:pos="8280"/>
              </w:tabs>
              <w:spacing w:line="260" w:lineRule="atLeast"/>
              <w:ind w:left="90"/>
              <w:rPr>
                <w:rFonts w:cs="Times New Roman"/>
                <w:b/>
                <w:bCs/>
                <w:color w:val="000000"/>
              </w:rPr>
            </w:pPr>
            <w:r w:rsidRPr="00035C7E">
              <w:rPr>
                <w:rFonts w:cs="Times New Roman"/>
                <w:b/>
                <w:bCs/>
                <w:color w:val="000000"/>
              </w:rPr>
              <w:t>Other related parties</w:t>
            </w:r>
          </w:p>
        </w:tc>
        <w:tc>
          <w:tcPr>
            <w:tcW w:w="25" w:type="dxa"/>
          </w:tcPr>
          <w:p w14:paraId="321AD13F"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49DA230C"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shd w:val="clear" w:color="auto" w:fill="auto"/>
          </w:tcPr>
          <w:p w14:paraId="507F4FEF"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shd w:val="clear" w:color="auto" w:fill="auto"/>
            <w:vAlign w:val="center"/>
          </w:tcPr>
          <w:p w14:paraId="3F2A7617"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5B012A45"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shd w:val="clear" w:color="auto" w:fill="auto"/>
            <w:vAlign w:val="center"/>
          </w:tcPr>
          <w:p w14:paraId="56BF71B5" w14:textId="77777777" w:rsidR="00F70040" w:rsidRPr="00035C7E" w:rsidRDefault="00F70040" w:rsidP="009D2C93">
            <w:pPr>
              <w:tabs>
                <w:tab w:val="decimal" w:pos="527"/>
                <w:tab w:val="decimal" w:pos="1019"/>
              </w:tabs>
              <w:spacing w:line="260" w:lineRule="atLeast"/>
              <w:ind w:left="-94" w:right="156" w:hanging="630"/>
              <w:jc w:val="right"/>
              <w:rPr>
                <w:rFonts w:cs="Times New Roman"/>
                <w:caps/>
              </w:rPr>
            </w:pPr>
          </w:p>
        </w:tc>
        <w:tc>
          <w:tcPr>
            <w:tcW w:w="165" w:type="dxa"/>
            <w:vAlign w:val="center"/>
          </w:tcPr>
          <w:p w14:paraId="097A0207"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center"/>
          </w:tcPr>
          <w:p w14:paraId="28AC6EC8" w14:textId="77777777" w:rsidR="00F70040" w:rsidRPr="00035C7E" w:rsidRDefault="00F70040" w:rsidP="009D2C93">
            <w:pPr>
              <w:tabs>
                <w:tab w:val="decimal" w:pos="527"/>
                <w:tab w:val="decimal" w:pos="1019"/>
              </w:tabs>
              <w:spacing w:line="260" w:lineRule="atLeast"/>
              <w:ind w:left="-94" w:right="156" w:hanging="630"/>
              <w:jc w:val="right"/>
              <w:rPr>
                <w:rFonts w:cs="Times New Roman"/>
                <w:caps/>
              </w:rPr>
            </w:pPr>
          </w:p>
        </w:tc>
      </w:tr>
      <w:tr w:rsidR="00F70040" w:rsidRPr="004F01F5" w14:paraId="69DA4547" w14:textId="77777777" w:rsidTr="00CE6308">
        <w:trPr>
          <w:trHeight w:val="145"/>
        </w:trPr>
        <w:tc>
          <w:tcPr>
            <w:tcW w:w="4140" w:type="dxa"/>
          </w:tcPr>
          <w:p w14:paraId="20CF0034" w14:textId="77777777" w:rsidR="00F70040" w:rsidRPr="0031003D" w:rsidRDefault="00F70040" w:rsidP="0031003D">
            <w:pPr>
              <w:tabs>
                <w:tab w:val="left" w:pos="4860"/>
                <w:tab w:val="right" w:pos="6300"/>
                <w:tab w:val="right" w:pos="8280"/>
              </w:tabs>
              <w:spacing w:line="260" w:lineRule="atLeast"/>
              <w:ind w:left="270" w:hanging="180"/>
              <w:rPr>
                <w:rFonts w:cs="Times New Roman"/>
              </w:rPr>
            </w:pPr>
            <w:r w:rsidRPr="0031003D">
              <w:rPr>
                <w:rFonts w:cs="Times New Roman"/>
              </w:rPr>
              <w:t>Revenue from investment, advisory</w:t>
            </w:r>
          </w:p>
        </w:tc>
        <w:tc>
          <w:tcPr>
            <w:tcW w:w="25" w:type="dxa"/>
          </w:tcPr>
          <w:p w14:paraId="4047875C"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13209E4E"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shd w:val="clear" w:color="auto" w:fill="auto"/>
          </w:tcPr>
          <w:p w14:paraId="6565CD8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shd w:val="clear" w:color="auto" w:fill="auto"/>
            <w:vAlign w:val="center"/>
          </w:tcPr>
          <w:p w14:paraId="0D8BBBC5"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44AF3FB8"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shd w:val="clear" w:color="auto" w:fill="auto"/>
            <w:vAlign w:val="center"/>
          </w:tcPr>
          <w:p w14:paraId="122C56CE" w14:textId="77777777" w:rsidR="00F70040" w:rsidRPr="00035C7E" w:rsidRDefault="00F70040" w:rsidP="009D2C93">
            <w:pPr>
              <w:tabs>
                <w:tab w:val="decimal" w:pos="527"/>
                <w:tab w:val="decimal" w:pos="1019"/>
              </w:tabs>
              <w:spacing w:line="260" w:lineRule="atLeast"/>
              <w:ind w:left="-94" w:right="156" w:hanging="630"/>
              <w:jc w:val="right"/>
              <w:rPr>
                <w:rFonts w:cs="Times New Roman"/>
                <w:caps/>
              </w:rPr>
            </w:pPr>
          </w:p>
        </w:tc>
        <w:tc>
          <w:tcPr>
            <w:tcW w:w="165" w:type="dxa"/>
            <w:vAlign w:val="center"/>
          </w:tcPr>
          <w:p w14:paraId="4A0AD1F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center"/>
          </w:tcPr>
          <w:p w14:paraId="1C259BE4" w14:textId="77777777" w:rsidR="00F70040" w:rsidRPr="00035C7E" w:rsidRDefault="00F70040" w:rsidP="009D2C93">
            <w:pPr>
              <w:tabs>
                <w:tab w:val="decimal" w:pos="527"/>
                <w:tab w:val="decimal" w:pos="1019"/>
              </w:tabs>
              <w:spacing w:line="260" w:lineRule="atLeast"/>
              <w:ind w:left="-94" w:right="156" w:hanging="630"/>
              <w:jc w:val="right"/>
              <w:rPr>
                <w:rFonts w:cs="Times New Roman"/>
                <w:caps/>
              </w:rPr>
            </w:pPr>
          </w:p>
        </w:tc>
      </w:tr>
      <w:tr w:rsidR="00F70040" w:rsidRPr="004F01F5" w14:paraId="53AFD8B7" w14:textId="77777777" w:rsidTr="00CE6308">
        <w:trPr>
          <w:trHeight w:val="145"/>
        </w:trPr>
        <w:tc>
          <w:tcPr>
            <w:tcW w:w="4140" w:type="dxa"/>
          </w:tcPr>
          <w:p w14:paraId="75A0B19F" w14:textId="77777777" w:rsidR="00F70040" w:rsidRPr="00035C7E" w:rsidRDefault="00F70040" w:rsidP="0031003D">
            <w:pPr>
              <w:tabs>
                <w:tab w:val="left" w:pos="4860"/>
                <w:tab w:val="right" w:pos="6300"/>
                <w:tab w:val="right" w:pos="8280"/>
              </w:tabs>
              <w:spacing w:line="260" w:lineRule="atLeast"/>
              <w:ind w:left="270"/>
              <w:rPr>
                <w:rFonts w:cs="Times New Roman"/>
                <w:color w:val="000000"/>
              </w:rPr>
            </w:pPr>
            <w:r w:rsidRPr="00035C7E">
              <w:rPr>
                <w:rFonts w:cs="Times New Roman"/>
                <w:color w:val="000000"/>
              </w:rPr>
              <w:t>and management business</w:t>
            </w:r>
          </w:p>
        </w:tc>
        <w:tc>
          <w:tcPr>
            <w:tcW w:w="25" w:type="dxa"/>
          </w:tcPr>
          <w:p w14:paraId="30CB1221"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79834F15"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4,750</w:t>
            </w:r>
          </w:p>
        </w:tc>
        <w:tc>
          <w:tcPr>
            <w:tcW w:w="135" w:type="dxa"/>
            <w:shd w:val="clear" w:color="auto" w:fill="auto"/>
          </w:tcPr>
          <w:p w14:paraId="3D7DC354"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173" w:type="dxa"/>
            <w:shd w:val="clear" w:color="auto" w:fill="auto"/>
            <w:vAlign w:val="center"/>
          </w:tcPr>
          <w:p w14:paraId="1CBB3A2B"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3,000</w:t>
            </w:r>
          </w:p>
        </w:tc>
        <w:tc>
          <w:tcPr>
            <w:tcW w:w="180" w:type="dxa"/>
            <w:shd w:val="clear" w:color="auto" w:fill="auto"/>
          </w:tcPr>
          <w:p w14:paraId="55B3567E"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005" w:type="dxa"/>
            <w:shd w:val="clear" w:color="auto" w:fill="auto"/>
          </w:tcPr>
          <w:p w14:paraId="5C09F591"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rPr>
              <w:t>4,750</w:t>
            </w:r>
          </w:p>
        </w:tc>
        <w:tc>
          <w:tcPr>
            <w:tcW w:w="165" w:type="dxa"/>
            <w:vAlign w:val="center"/>
          </w:tcPr>
          <w:p w14:paraId="051E94B2"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0" w:type="dxa"/>
            <w:vAlign w:val="center"/>
          </w:tcPr>
          <w:p w14:paraId="013B1C0D"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3,000</w:t>
            </w:r>
          </w:p>
        </w:tc>
      </w:tr>
      <w:tr w:rsidR="00F70040" w:rsidRPr="004F01F5" w14:paraId="32237062" w14:textId="77777777" w:rsidTr="00CE6308">
        <w:trPr>
          <w:trHeight w:val="145"/>
        </w:trPr>
        <w:tc>
          <w:tcPr>
            <w:tcW w:w="4140" w:type="dxa"/>
          </w:tcPr>
          <w:p w14:paraId="1C19D4F4"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r w:rsidRPr="00035C7E">
              <w:rPr>
                <w:rFonts w:cs="Times New Roman"/>
                <w:color w:val="000000"/>
              </w:rPr>
              <w:t>Rental and service income</w:t>
            </w:r>
          </w:p>
        </w:tc>
        <w:tc>
          <w:tcPr>
            <w:tcW w:w="25" w:type="dxa"/>
          </w:tcPr>
          <w:p w14:paraId="260B45DF"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9843C74"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62</w:t>
            </w:r>
          </w:p>
        </w:tc>
        <w:tc>
          <w:tcPr>
            <w:tcW w:w="135" w:type="dxa"/>
          </w:tcPr>
          <w:p w14:paraId="010FE9B6"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173" w:type="dxa"/>
          </w:tcPr>
          <w:p w14:paraId="5A85AE1A"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48</w:t>
            </w:r>
          </w:p>
        </w:tc>
        <w:tc>
          <w:tcPr>
            <w:tcW w:w="180" w:type="dxa"/>
          </w:tcPr>
          <w:p w14:paraId="5575041F"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005" w:type="dxa"/>
          </w:tcPr>
          <w:p w14:paraId="052BF50E"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rPr>
              <w:t>62</w:t>
            </w:r>
          </w:p>
        </w:tc>
        <w:tc>
          <w:tcPr>
            <w:tcW w:w="165" w:type="dxa"/>
          </w:tcPr>
          <w:p w14:paraId="0264BAC2"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0" w:type="dxa"/>
          </w:tcPr>
          <w:p w14:paraId="6D5D5F71" w14:textId="77777777" w:rsidR="00F70040" w:rsidRPr="00035C7E" w:rsidRDefault="00F70040" w:rsidP="009D2C93">
            <w:pPr>
              <w:tabs>
                <w:tab w:val="decimal" w:pos="1019"/>
              </w:tabs>
              <w:spacing w:line="260" w:lineRule="atLeast"/>
              <w:ind w:left="-94" w:right="156" w:hanging="630"/>
              <w:jc w:val="right"/>
              <w:rPr>
                <w:rFonts w:cs="Times New Roman"/>
                <w:caps/>
                <w:cs/>
              </w:rPr>
            </w:pPr>
            <w:r w:rsidRPr="00035C7E">
              <w:rPr>
                <w:rFonts w:cs="Times New Roman"/>
                <w:caps/>
              </w:rPr>
              <w:t>48</w:t>
            </w:r>
          </w:p>
        </w:tc>
      </w:tr>
      <w:tr w:rsidR="00F70040" w:rsidRPr="004F01F5" w14:paraId="30A72BC5" w14:textId="77777777" w:rsidTr="00CE6308">
        <w:trPr>
          <w:trHeight w:val="145"/>
        </w:trPr>
        <w:tc>
          <w:tcPr>
            <w:tcW w:w="4140" w:type="dxa"/>
          </w:tcPr>
          <w:p w14:paraId="149B3399"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p>
        </w:tc>
        <w:tc>
          <w:tcPr>
            <w:tcW w:w="25" w:type="dxa"/>
          </w:tcPr>
          <w:p w14:paraId="21173FD0"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3F7D021"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24F832F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60C90C2B"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1BE4BBEB"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3109E83C" w14:textId="77777777" w:rsidR="00F70040" w:rsidRPr="00035C7E" w:rsidRDefault="00F70040" w:rsidP="006922AE">
            <w:pPr>
              <w:tabs>
                <w:tab w:val="decimal" w:pos="1019"/>
              </w:tabs>
              <w:spacing w:line="260" w:lineRule="atLeast"/>
              <w:ind w:left="-94" w:right="156" w:hanging="630"/>
              <w:jc w:val="right"/>
              <w:rPr>
                <w:rFonts w:cs="Times New Roman"/>
                <w:caps/>
              </w:rPr>
            </w:pPr>
          </w:p>
        </w:tc>
        <w:tc>
          <w:tcPr>
            <w:tcW w:w="165" w:type="dxa"/>
          </w:tcPr>
          <w:p w14:paraId="641F12A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171C3843"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1ED23F84" w14:textId="77777777" w:rsidTr="00CE6308">
        <w:trPr>
          <w:trHeight w:val="145"/>
        </w:trPr>
        <w:tc>
          <w:tcPr>
            <w:tcW w:w="4140" w:type="dxa"/>
          </w:tcPr>
          <w:p w14:paraId="1846FEB5"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b/>
                <w:bCs/>
                <w:color w:val="000000"/>
              </w:rPr>
              <w:t>Key management personnel</w:t>
            </w:r>
          </w:p>
        </w:tc>
        <w:tc>
          <w:tcPr>
            <w:tcW w:w="25" w:type="dxa"/>
          </w:tcPr>
          <w:p w14:paraId="76A62CEF"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6016BC17"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633AB484"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5E2C16F3"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5C7950CD"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351DB139" w14:textId="77777777" w:rsidR="00F70040" w:rsidRPr="00035C7E" w:rsidRDefault="00F70040" w:rsidP="006922AE">
            <w:pPr>
              <w:tabs>
                <w:tab w:val="decimal" w:pos="1019"/>
              </w:tabs>
              <w:spacing w:line="260" w:lineRule="atLeast"/>
              <w:ind w:left="-94" w:right="156" w:hanging="630"/>
              <w:jc w:val="right"/>
              <w:rPr>
                <w:rFonts w:cs="Times New Roman"/>
                <w:caps/>
              </w:rPr>
            </w:pPr>
          </w:p>
        </w:tc>
        <w:tc>
          <w:tcPr>
            <w:tcW w:w="165" w:type="dxa"/>
          </w:tcPr>
          <w:p w14:paraId="4F24AEFF"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4D5A5DE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7396CBC7" w14:textId="77777777" w:rsidTr="004C5878">
        <w:trPr>
          <w:trHeight w:val="164"/>
        </w:trPr>
        <w:tc>
          <w:tcPr>
            <w:tcW w:w="4140" w:type="dxa"/>
          </w:tcPr>
          <w:p w14:paraId="02DB6C72" w14:textId="363EF65B" w:rsidR="00F70040" w:rsidRPr="0031003D" w:rsidRDefault="00CA77FF" w:rsidP="00CA77FF">
            <w:pPr>
              <w:tabs>
                <w:tab w:val="left" w:pos="4860"/>
                <w:tab w:val="right" w:pos="6300"/>
                <w:tab w:val="right" w:pos="8280"/>
              </w:tabs>
              <w:spacing w:line="260" w:lineRule="atLeast"/>
              <w:ind w:left="360" w:hanging="265"/>
              <w:rPr>
                <w:rFonts w:cs="Times New Roman"/>
              </w:rPr>
            </w:pPr>
            <w:r w:rsidRPr="00CA77FF">
              <w:rPr>
                <w:rFonts w:cs="Times New Roman"/>
                <w:color w:val="000000"/>
              </w:rPr>
              <w:t>S</w:t>
            </w:r>
            <w:r w:rsidR="00F70040" w:rsidRPr="00CA77FF">
              <w:rPr>
                <w:rFonts w:cs="Times New Roman"/>
                <w:color w:val="000000"/>
              </w:rPr>
              <w:t>hort</w:t>
            </w:r>
            <w:r w:rsidR="00F70040" w:rsidRPr="00CA77FF">
              <w:rPr>
                <w:color w:val="000000"/>
                <w:cs/>
              </w:rPr>
              <w:t>-</w:t>
            </w:r>
            <w:r w:rsidR="00F70040" w:rsidRPr="00CA77FF">
              <w:rPr>
                <w:rFonts w:cs="Times New Roman"/>
                <w:color w:val="000000"/>
              </w:rPr>
              <w:t xml:space="preserve">term </w:t>
            </w:r>
            <w:r w:rsidR="00784085" w:rsidRPr="00CA77FF">
              <w:rPr>
                <w:rFonts w:cs="Times New Roman"/>
                <w:color w:val="000000"/>
              </w:rPr>
              <w:t>benefits</w:t>
            </w:r>
          </w:p>
        </w:tc>
        <w:tc>
          <w:tcPr>
            <w:tcW w:w="25" w:type="dxa"/>
          </w:tcPr>
          <w:p w14:paraId="36DBFB73"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2BA4B0AC" w14:textId="40039868" w:rsidR="00F70040" w:rsidRPr="00035C7E" w:rsidRDefault="002A1563" w:rsidP="00CA77FF">
            <w:pPr>
              <w:tabs>
                <w:tab w:val="decimal" w:pos="1019"/>
              </w:tabs>
              <w:spacing w:line="260" w:lineRule="atLeast"/>
              <w:ind w:left="-94" w:right="156" w:hanging="630"/>
              <w:jc w:val="right"/>
              <w:rPr>
                <w:rFonts w:cs="Times New Roman"/>
                <w:caps/>
              </w:rPr>
            </w:pPr>
            <w:r>
              <w:rPr>
                <w:rFonts w:cs="Times New Roman"/>
                <w:caps/>
              </w:rPr>
              <w:t>38,132</w:t>
            </w:r>
          </w:p>
        </w:tc>
        <w:tc>
          <w:tcPr>
            <w:tcW w:w="135" w:type="dxa"/>
          </w:tcPr>
          <w:p w14:paraId="681A72CD" w14:textId="77777777" w:rsidR="00F70040" w:rsidRPr="00035C7E" w:rsidRDefault="00F70040" w:rsidP="00CA77FF">
            <w:pPr>
              <w:tabs>
                <w:tab w:val="decimal" w:pos="1019"/>
              </w:tabs>
              <w:spacing w:line="260" w:lineRule="atLeast"/>
              <w:ind w:left="-94" w:right="156" w:hanging="630"/>
              <w:jc w:val="right"/>
              <w:rPr>
                <w:rFonts w:cs="Times New Roman"/>
                <w:caps/>
              </w:rPr>
            </w:pPr>
          </w:p>
        </w:tc>
        <w:tc>
          <w:tcPr>
            <w:tcW w:w="1173" w:type="dxa"/>
          </w:tcPr>
          <w:p w14:paraId="43CB2C1F" w14:textId="01F5BDFB" w:rsidR="00F70040" w:rsidRPr="00035C7E" w:rsidRDefault="00B54C0C" w:rsidP="00CA77FF">
            <w:pPr>
              <w:tabs>
                <w:tab w:val="decimal" w:pos="1019"/>
              </w:tabs>
              <w:spacing w:line="260" w:lineRule="atLeast"/>
              <w:ind w:left="-94" w:right="156" w:hanging="630"/>
              <w:jc w:val="right"/>
              <w:rPr>
                <w:rFonts w:cs="Times New Roman"/>
                <w:caps/>
              </w:rPr>
            </w:pPr>
            <w:r>
              <w:rPr>
                <w:rFonts w:cs="Times New Roman"/>
                <w:caps/>
              </w:rPr>
              <w:t>33,050</w:t>
            </w:r>
          </w:p>
        </w:tc>
        <w:tc>
          <w:tcPr>
            <w:tcW w:w="180" w:type="dxa"/>
          </w:tcPr>
          <w:p w14:paraId="64687554" w14:textId="77777777" w:rsidR="00F70040" w:rsidRPr="00035C7E" w:rsidRDefault="00F70040" w:rsidP="00CA77FF">
            <w:pPr>
              <w:tabs>
                <w:tab w:val="decimal" w:pos="1019"/>
              </w:tabs>
              <w:spacing w:line="260" w:lineRule="atLeast"/>
              <w:ind w:left="-94" w:right="156" w:hanging="630"/>
              <w:jc w:val="right"/>
              <w:rPr>
                <w:rFonts w:cs="Times New Roman"/>
                <w:caps/>
              </w:rPr>
            </w:pPr>
          </w:p>
        </w:tc>
        <w:tc>
          <w:tcPr>
            <w:tcW w:w="1005" w:type="dxa"/>
          </w:tcPr>
          <w:p w14:paraId="7DF78CB4" w14:textId="04195452" w:rsidR="00F70040" w:rsidRPr="00035C7E" w:rsidRDefault="00F70040" w:rsidP="00CA77FF">
            <w:pPr>
              <w:tabs>
                <w:tab w:val="decimal" w:pos="1019"/>
              </w:tabs>
              <w:spacing w:line="260" w:lineRule="atLeast"/>
              <w:ind w:left="-94" w:right="156" w:hanging="630"/>
              <w:jc w:val="right"/>
              <w:rPr>
                <w:rFonts w:cs="Times New Roman"/>
                <w:caps/>
              </w:rPr>
            </w:pPr>
            <w:r w:rsidRPr="00CA77FF">
              <w:rPr>
                <w:rFonts w:cs="Times New Roman"/>
                <w:caps/>
              </w:rPr>
              <w:t>3</w:t>
            </w:r>
            <w:r w:rsidR="00B54C0C">
              <w:rPr>
                <w:rFonts w:cs="Times New Roman"/>
                <w:caps/>
              </w:rPr>
              <w:t>8,132</w:t>
            </w:r>
          </w:p>
        </w:tc>
        <w:tc>
          <w:tcPr>
            <w:tcW w:w="165" w:type="dxa"/>
          </w:tcPr>
          <w:p w14:paraId="1CDDD37F" w14:textId="77777777" w:rsidR="00F70040" w:rsidRPr="00035C7E" w:rsidRDefault="00F70040" w:rsidP="00CA77FF">
            <w:pPr>
              <w:tabs>
                <w:tab w:val="decimal" w:pos="1019"/>
              </w:tabs>
              <w:spacing w:line="260" w:lineRule="atLeast"/>
              <w:ind w:left="-94" w:right="156" w:hanging="630"/>
              <w:jc w:val="right"/>
              <w:rPr>
                <w:rFonts w:cs="Times New Roman"/>
                <w:caps/>
              </w:rPr>
            </w:pPr>
          </w:p>
        </w:tc>
        <w:tc>
          <w:tcPr>
            <w:tcW w:w="1350" w:type="dxa"/>
          </w:tcPr>
          <w:p w14:paraId="0B69C427" w14:textId="5439404C" w:rsidR="00F70040" w:rsidRPr="00035C7E" w:rsidRDefault="00B54C0C" w:rsidP="00CA77FF">
            <w:pPr>
              <w:tabs>
                <w:tab w:val="decimal" w:pos="1019"/>
              </w:tabs>
              <w:spacing w:line="260" w:lineRule="atLeast"/>
              <w:ind w:left="-94" w:right="156" w:hanging="630"/>
              <w:jc w:val="right"/>
              <w:rPr>
                <w:rFonts w:cs="Times New Roman"/>
                <w:caps/>
              </w:rPr>
            </w:pPr>
            <w:r>
              <w:rPr>
                <w:rFonts w:cs="Times New Roman"/>
                <w:caps/>
              </w:rPr>
              <w:t>33,050</w:t>
            </w:r>
          </w:p>
        </w:tc>
      </w:tr>
      <w:tr w:rsidR="00F70040" w:rsidRPr="004F01F5" w14:paraId="645074BA" w14:textId="77777777" w:rsidTr="00CE6308">
        <w:trPr>
          <w:trHeight w:val="145"/>
        </w:trPr>
        <w:tc>
          <w:tcPr>
            <w:tcW w:w="4140" w:type="dxa"/>
          </w:tcPr>
          <w:p w14:paraId="7B1499A9" w14:textId="67115484" w:rsidR="00F70040" w:rsidRPr="00035C7E" w:rsidRDefault="00687187" w:rsidP="0031003D">
            <w:pPr>
              <w:tabs>
                <w:tab w:val="left" w:pos="4860"/>
                <w:tab w:val="right" w:pos="6300"/>
                <w:tab w:val="right" w:pos="8280"/>
              </w:tabs>
              <w:spacing w:line="260" w:lineRule="atLeast"/>
              <w:ind w:left="270" w:hanging="180"/>
              <w:rPr>
                <w:rFonts w:cs="Times New Roman"/>
                <w:color w:val="000000"/>
              </w:rPr>
            </w:pPr>
            <w:r>
              <w:rPr>
                <w:rFonts w:cs="Times New Roman"/>
              </w:rPr>
              <w:t>Post</w:t>
            </w:r>
            <w:r>
              <w:rPr>
                <w:cs/>
              </w:rPr>
              <w:t>-</w:t>
            </w:r>
            <w:r>
              <w:rPr>
                <w:rFonts w:cs="Times New Roman"/>
              </w:rPr>
              <w:t>empl</w:t>
            </w:r>
            <w:r w:rsidR="00A714D7">
              <w:rPr>
                <w:rFonts w:cs="Times New Roman"/>
              </w:rPr>
              <w:t>o</w:t>
            </w:r>
            <w:r>
              <w:rPr>
                <w:rFonts w:cs="Times New Roman"/>
              </w:rPr>
              <w:t>yment</w:t>
            </w:r>
            <w:r w:rsidR="00F70040" w:rsidRPr="00035C7E">
              <w:rPr>
                <w:cs/>
              </w:rPr>
              <w:t xml:space="preserve"> </w:t>
            </w:r>
            <w:r w:rsidR="00CA77FF">
              <w:rPr>
                <w:rFonts w:cs="Times New Roman"/>
              </w:rPr>
              <w:t>benefits</w:t>
            </w:r>
          </w:p>
        </w:tc>
        <w:tc>
          <w:tcPr>
            <w:tcW w:w="25" w:type="dxa"/>
          </w:tcPr>
          <w:p w14:paraId="6057D8B6"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66D510E" w14:textId="77777777" w:rsidR="00F70040" w:rsidRPr="00035C7E" w:rsidRDefault="00F70040" w:rsidP="00CA77FF">
            <w:pPr>
              <w:tabs>
                <w:tab w:val="decimal" w:pos="1019"/>
              </w:tabs>
              <w:spacing w:line="260" w:lineRule="atLeast"/>
              <w:ind w:right="156"/>
              <w:rPr>
                <w:rFonts w:cs="Times New Roman"/>
                <w:caps/>
              </w:rPr>
            </w:pPr>
            <w:r w:rsidRPr="00035C7E">
              <w:rPr>
                <w:rFonts w:cs="Times New Roman"/>
              </w:rPr>
              <w:t>1,169</w:t>
            </w:r>
          </w:p>
        </w:tc>
        <w:tc>
          <w:tcPr>
            <w:tcW w:w="135" w:type="dxa"/>
          </w:tcPr>
          <w:p w14:paraId="7ACB4D7D"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173" w:type="dxa"/>
          </w:tcPr>
          <w:p w14:paraId="207E15DB" w14:textId="77777777" w:rsidR="00F70040" w:rsidRPr="00035C7E" w:rsidRDefault="00F70040" w:rsidP="00CA77FF">
            <w:pPr>
              <w:tabs>
                <w:tab w:val="decimal" w:pos="1019"/>
              </w:tabs>
              <w:spacing w:line="260" w:lineRule="atLeast"/>
              <w:ind w:right="156"/>
              <w:rPr>
                <w:rFonts w:cs="Times New Roman"/>
                <w:caps/>
              </w:rPr>
            </w:pPr>
            <w:r w:rsidRPr="00035C7E">
              <w:rPr>
                <w:rFonts w:cs="Times New Roman"/>
                <w:caps/>
              </w:rPr>
              <w:t>1,154</w:t>
            </w:r>
          </w:p>
        </w:tc>
        <w:tc>
          <w:tcPr>
            <w:tcW w:w="180" w:type="dxa"/>
          </w:tcPr>
          <w:p w14:paraId="2019315A"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005" w:type="dxa"/>
          </w:tcPr>
          <w:p w14:paraId="33E7846E" w14:textId="77777777" w:rsidR="00F70040" w:rsidRPr="00035C7E" w:rsidRDefault="00F70040" w:rsidP="00CA77FF">
            <w:pPr>
              <w:tabs>
                <w:tab w:val="decimal" w:pos="1019"/>
              </w:tabs>
              <w:spacing w:line="260" w:lineRule="atLeast"/>
              <w:ind w:right="156"/>
              <w:rPr>
                <w:rFonts w:cs="Times New Roman"/>
                <w:caps/>
              </w:rPr>
            </w:pPr>
            <w:r w:rsidRPr="00035C7E">
              <w:rPr>
                <w:rFonts w:cs="Times New Roman"/>
              </w:rPr>
              <w:t>1,169</w:t>
            </w:r>
          </w:p>
        </w:tc>
        <w:tc>
          <w:tcPr>
            <w:tcW w:w="165" w:type="dxa"/>
          </w:tcPr>
          <w:p w14:paraId="53D05065"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0" w:type="dxa"/>
          </w:tcPr>
          <w:p w14:paraId="65BB7A51" w14:textId="77777777" w:rsidR="00F70040" w:rsidRPr="00035C7E" w:rsidRDefault="00F70040" w:rsidP="00A714D7">
            <w:pPr>
              <w:tabs>
                <w:tab w:val="decimal" w:pos="1019"/>
              </w:tabs>
              <w:spacing w:line="260" w:lineRule="atLeast"/>
              <w:ind w:left="-94" w:right="156" w:hanging="630"/>
              <w:jc w:val="right"/>
              <w:rPr>
                <w:rFonts w:cs="Times New Roman"/>
                <w:caps/>
              </w:rPr>
            </w:pPr>
            <w:r w:rsidRPr="00035C7E">
              <w:rPr>
                <w:rFonts w:cs="Times New Roman"/>
                <w:caps/>
              </w:rPr>
              <w:t>1,154</w:t>
            </w:r>
          </w:p>
        </w:tc>
      </w:tr>
      <w:tr w:rsidR="00F70040" w:rsidRPr="004F01F5" w14:paraId="32D1479D" w14:textId="77777777" w:rsidTr="00CE6308">
        <w:trPr>
          <w:trHeight w:val="145"/>
        </w:trPr>
        <w:tc>
          <w:tcPr>
            <w:tcW w:w="4140" w:type="dxa"/>
          </w:tcPr>
          <w:p w14:paraId="7D9AF4B5" w14:textId="77777777" w:rsidR="00F70040" w:rsidRPr="00035C7E" w:rsidRDefault="00F70040" w:rsidP="009D2C93">
            <w:pPr>
              <w:tabs>
                <w:tab w:val="left" w:pos="4860"/>
                <w:tab w:val="right" w:pos="6300"/>
                <w:tab w:val="right" w:pos="8280"/>
              </w:tabs>
              <w:spacing w:line="260" w:lineRule="atLeast"/>
              <w:ind w:left="360" w:hanging="265"/>
              <w:rPr>
                <w:rFonts w:cs="Times New Roman"/>
              </w:rPr>
            </w:pPr>
          </w:p>
        </w:tc>
        <w:tc>
          <w:tcPr>
            <w:tcW w:w="25" w:type="dxa"/>
          </w:tcPr>
          <w:p w14:paraId="3CAACE99"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7FC48D62"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3270E595"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30245E12"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7E39A35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043B3EE9"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6FE91415"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5BB4669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B753B6" w:rsidRPr="004F01F5" w14:paraId="6466E61A" w14:textId="77777777" w:rsidTr="00CE6308">
        <w:trPr>
          <w:trHeight w:val="145"/>
        </w:trPr>
        <w:tc>
          <w:tcPr>
            <w:tcW w:w="4140" w:type="dxa"/>
          </w:tcPr>
          <w:p w14:paraId="0A3E153B"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0AC134C1"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31118C0F"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0936DAEB"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18791715"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78772C75"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0EF18EAD"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63FB3439"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370F6372"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659FD6C2" w14:textId="77777777" w:rsidTr="00CE6308">
        <w:trPr>
          <w:trHeight w:val="145"/>
        </w:trPr>
        <w:tc>
          <w:tcPr>
            <w:tcW w:w="4140" w:type="dxa"/>
          </w:tcPr>
          <w:p w14:paraId="5A965D8B"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558F7F20"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7D0CE276"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7258C206"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52185571"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0A92B43C"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39190FA7"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117A59CE"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1DD3E90A"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58594036" w14:textId="77777777" w:rsidTr="00CE6308">
        <w:trPr>
          <w:trHeight w:val="145"/>
        </w:trPr>
        <w:tc>
          <w:tcPr>
            <w:tcW w:w="4140" w:type="dxa"/>
          </w:tcPr>
          <w:p w14:paraId="3FFEBE2C"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2AD274D4"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66D8B07F"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21F7DCEB"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3CE2E29C"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671C6033"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46A36316"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051D25AD"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4A3B19CA"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51CB1F1F" w14:textId="77777777" w:rsidTr="00CE6308">
        <w:trPr>
          <w:trHeight w:val="145"/>
        </w:trPr>
        <w:tc>
          <w:tcPr>
            <w:tcW w:w="4140" w:type="dxa"/>
          </w:tcPr>
          <w:p w14:paraId="73012BAF"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0EF5D123"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0764E93C"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45545B25"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503964B2"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44D8DABA"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4E4BF826"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537B96D5"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475638BA"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1580BA08" w14:textId="77777777" w:rsidTr="00CE6308">
        <w:trPr>
          <w:trHeight w:val="145"/>
        </w:trPr>
        <w:tc>
          <w:tcPr>
            <w:tcW w:w="4140" w:type="dxa"/>
          </w:tcPr>
          <w:p w14:paraId="7875C326"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58CC6F4E"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35D6EFC2"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11B8B8F3"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769C0316"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5A2F67C4"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67AC9EF2"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645A9476"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01FE57F3"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5939A1E7" w14:textId="77777777" w:rsidTr="00CE6308">
        <w:trPr>
          <w:trHeight w:val="145"/>
        </w:trPr>
        <w:tc>
          <w:tcPr>
            <w:tcW w:w="4140" w:type="dxa"/>
          </w:tcPr>
          <w:p w14:paraId="066D7398"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2FF8388E"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609E6B1D"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388014F9"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24B15B57"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4309EC00"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6EAF9C35"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62087FC8"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7B1B1676"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40F732B4" w14:textId="77777777" w:rsidTr="00CE6308">
        <w:trPr>
          <w:trHeight w:val="145"/>
        </w:trPr>
        <w:tc>
          <w:tcPr>
            <w:tcW w:w="4140" w:type="dxa"/>
          </w:tcPr>
          <w:p w14:paraId="130510A2"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445BD80A"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127BD286"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33481ED2"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70D32458"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6F263DCD"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291DC8CD"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76AD2687"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6BAC02E0"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37F324FA" w14:textId="77777777" w:rsidTr="00CE6308">
        <w:trPr>
          <w:trHeight w:val="145"/>
        </w:trPr>
        <w:tc>
          <w:tcPr>
            <w:tcW w:w="4140" w:type="dxa"/>
          </w:tcPr>
          <w:p w14:paraId="6660E972"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2EE8B440"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3057BC10"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30D69039"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3267AF74"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4EC2B953"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1F4C8A3C"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565FD48C"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3569D3E7"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F70040" w:rsidRPr="004F01F5" w14:paraId="38AE357E" w14:textId="77777777" w:rsidTr="00CE6308">
        <w:trPr>
          <w:trHeight w:val="145"/>
        </w:trPr>
        <w:tc>
          <w:tcPr>
            <w:tcW w:w="4140" w:type="dxa"/>
          </w:tcPr>
          <w:p w14:paraId="21B51CD1"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r w:rsidRPr="00035C7E">
              <w:rPr>
                <w:rFonts w:cs="Times New Roman"/>
                <w:b/>
                <w:bCs/>
                <w:color w:val="000000"/>
              </w:rPr>
              <w:t>Discontinued operation</w:t>
            </w:r>
          </w:p>
        </w:tc>
        <w:tc>
          <w:tcPr>
            <w:tcW w:w="25" w:type="dxa"/>
          </w:tcPr>
          <w:p w14:paraId="3C1F3C0B"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54F3BBA"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1BB31E39"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419B2768"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78438B2F"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523F7213"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6708213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3DEFEEF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1EAD276E" w14:textId="77777777" w:rsidTr="00CE6308">
        <w:trPr>
          <w:trHeight w:val="145"/>
        </w:trPr>
        <w:tc>
          <w:tcPr>
            <w:tcW w:w="4140" w:type="dxa"/>
          </w:tcPr>
          <w:p w14:paraId="0E47077B"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b/>
                <w:bCs/>
                <w:color w:val="000000"/>
              </w:rPr>
              <w:t>Subsidiary</w:t>
            </w:r>
          </w:p>
        </w:tc>
        <w:tc>
          <w:tcPr>
            <w:tcW w:w="25" w:type="dxa"/>
          </w:tcPr>
          <w:p w14:paraId="55F6B1F4"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7415C749"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028B4012"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3325B274"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483BE3A9"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3C999AD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6BD713A2"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351917A7"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65AB986F" w14:textId="77777777" w:rsidTr="00CE6308">
        <w:trPr>
          <w:trHeight w:val="145"/>
        </w:trPr>
        <w:tc>
          <w:tcPr>
            <w:tcW w:w="4140" w:type="dxa"/>
          </w:tcPr>
          <w:p w14:paraId="73CE5E8E"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color w:val="000000"/>
              </w:rPr>
              <w:t>Revenue from investment, advisory</w:t>
            </w:r>
          </w:p>
        </w:tc>
        <w:tc>
          <w:tcPr>
            <w:tcW w:w="25" w:type="dxa"/>
          </w:tcPr>
          <w:p w14:paraId="4F0E653F"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764EFEDF"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4F949ACF"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1303E353"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17349EC1"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58BAFD0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188A924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171A43E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2F50EC94" w14:textId="77777777" w:rsidTr="00CE6308">
        <w:trPr>
          <w:trHeight w:val="145"/>
        </w:trPr>
        <w:tc>
          <w:tcPr>
            <w:tcW w:w="4140" w:type="dxa"/>
          </w:tcPr>
          <w:p w14:paraId="0303B7EA" w14:textId="0A4DF0E7" w:rsidR="00F70040" w:rsidRPr="00035C7E" w:rsidRDefault="00BC7600" w:rsidP="00D97B53">
            <w:pPr>
              <w:tabs>
                <w:tab w:val="left" w:pos="4860"/>
                <w:tab w:val="right" w:pos="6300"/>
                <w:tab w:val="right" w:pos="8280"/>
              </w:tabs>
              <w:spacing w:line="260" w:lineRule="atLeast"/>
              <w:ind w:left="270"/>
              <w:rPr>
                <w:rFonts w:cs="Times New Roman"/>
                <w:b/>
                <w:bCs/>
                <w:color w:val="000000"/>
              </w:rPr>
            </w:pPr>
            <w:r>
              <w:rPr>
                <w:rFonts w:cs="Times New Roman"/>
                <w:color w:val="000000"/>
              </w:rPr>
              <w:t>a</w:t>
            </w:r>
            <w:r w:rsidR="00F70040" w:rsidRPr="00035C7E">
              <w:rPr>
                <w:rFonts w:cs="Times New Roman"/>
                <w:color w:val="000000"/>
              </w:rPr>
              <w:t>nd management business</w:t>
            </w:r>
          </w:p>
        </w:tc>
        <w:tc>
          <w:tcPr>
            <w:tcW w:w="25" w:type="dxa"/>
          </w:tcPr>
          <w:p w14:paraId="40B33A77"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36D6B263" w14:textId="77777777" w:rsidR="00F70040" w:rsidRPr="00035C7E" w:rsidRDefault="00F70040" w:rsidP="009D2C93">
            <w:pPr>
              <w:spacing w:line="260" w:lineRule="atLeast"/>
              <w:ind w:left="-94" w:right="314" w:hanging="630"/>
              <w:jc w:val="right"/>
              <w:rPr>
                <w:rFonts w:cs="Times New Roman"/>
                <w:caps/>
              </w:rPr>
            </w:pPr>
            <w:r w:rsidRPr="00035C7E">
              <w:rPr>
                <w:caps/>
                <w:cs/>
              </w:rPr>
              <w:t>-</w:t>
            </w:r>
          </w:p>
        </w:tc>
        <w:tc>
          <w:tcPr>
            <w:tcW w:w="135" w:type="dxa"/>
          </w:tcPr>
          <w:p w14:paraId="6586518F"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6CF3D3BB"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610EA5A4"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09F5766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r w:rsidRPr="00035C7E">
              <w:rPr>
                <w:rFonts w:cs="Times New Roman"/>
                <w:caps/>
              </w:rPr>
              <w:t>5,867</w:t>
            </w:r>
          </w:p>
        </w:tc>
        <w:tc>
          <w:tcPr>
            <w:tcW w:w="165" w:type="dxa"/>
          </w:tcPr>
          <w:p w14:paraId="28CBD729"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2F0A0AE6"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17,600</w:t>
            </w:r>
          </w:p>
        </w:tc>
      </w:tr>
      <w:tr w:rsidR="00F70040" w:rsidRPr="004F01F5" w14:paraId="6A2FFB1B" w14:textId="77777777" w:rsidTr="00CE6308">
        <w:trPr>
          <w:trHeight w:val="145"/>
        </w:trPr>
        <w:tc>
          <w:tcPr>
            <w:tcW w:w="4140" w:type="dxa"/>
          </w:tcPr>
          <w:p w14:paraId="4E90A722"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cs/>
              </w:rPr>
            </w:pPr>
            <w:r w:rsidRPr="00035C7E">
              <w:rPr>
                <w:rFonts w:cs="Times New Roman"/>
                <w:color w:val="000000"/>
              </w:rPr>
              <w:t>Dividend income</w:t>
            </w:r>
          </w:p>
        </w:tc>
        <w:tc>
          <w:tcPr>
            <w:tcW w:w="25" w:type="dxa"/>
          </w:tcPr>
          <w:p w14:paraId="1E689420"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2D07621F" w14:textId="77777777" w:rsidR="00F70040" w:rsidRPr="00035C7E" w:rsidRDefault="00F70040" w:rsidP="009D2C93">
            <w:pPr>
              <w:spacing w:line="260" w:lineRule="atLeast"/>
              <w:ind w:left="-94" w:right="314" w:hanging="630"/>
              <w:jc w:val="right"/>
              <w:rPr>
                <w:rFonts w:cs="Times New Roman"/>
                <w:caps/>
              </w:rPr>
            </w:pPr>
            <w:r w:rsidRPr="00035C7E">
              <w:rPr>
                <w:caps/>
                <w:cs/>
              </w:rPr>
              <w:t>-</w:t>
            </w:r>
          </w:p>
        </w:tc>
        <w:tc>
          <w:tcPr>
            <w:tcW w:w="135" w:type="dxa"/>
          </w:tcPr>
          <w:p w14:paraId="0F4C1894"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7557AD05"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3F958F0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679DD7D6" w14:textId="77777777" w:rsidR="00F70040" w:rsidRPr="00035C7E" w:rsidRDefault="00F70040" w:rsidP="006922AE">
            <w:pPr>
              <w:tabs>
                <w:tab w:val="decimal" w:pos="450"/>
              </w:tabs>
              <w:spacing w:line="260" w:lineRule="atLeast"/>
              <w:ind w:left="-94" w:right="200" w:hanging="630"/>
              <w:jc w:val="center"/>
              <w:rPr>
                <w:rFonts w:cs="Times New Roman"/>
                <w:caps/>
              </w:rPr>
            </w:pPr>
            <w:r w:rsidRPr="00035C7E">
              <w:rPr>
                <w:caps/>
                <w:cs/>
              </w:rPr>
              <w:t>-</w:t>
            </w:r>
          </w:p>
        </w:tc>
        <w:tc>
          <w:tcPr>
            <w:tcW w:w="165" w:type="dxa"/>
          </w:tcPr>
          <w:p w14:paraId="2D6E1F1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74AB4982"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86,800</w:t>
            </w:r>
          </w:p>
        </w:tc>
      </w:tr>
      <w:tr w:rsidR="00F70040" w:rsidRPr="004F01F5" w14:paraId="71B078CC" w14:textId="77777777" w:rsidTr="00CE6308">
        <w:trPr>
          <w:trHeight w:val="145"/>
        </w:trPr>
        <w:tc>
          <w:tcPr>
            <w:tcW w:w="4140" w:type="dxa"/>
          </w:tcPr>
          <w:p w14:paraId="4DC136D0"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color w:val="000000"/>
              </w:rPr>
              <w:t>Gain on disposal of building and equipment</w:t>
            </w:r>
          </w:p>
        </w:tc>
        <w:tc>
          <w:tcPr>
            <w:tcW w:w="25" w:type="dxa"/>
          </w:tcPr>
          <w:p w14:paraId="0860BB02"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01F2EF5B" w14:textId="77777777" w:rsidR="00F70040" w:rsidRPr="00035C7E" w:rsidRDefault="00F70040" w:rsidP="009D2C93">
            <w:pPr>
              <w:tabs>
                <w:tab w:val="decimal" w:pos="511"/>
              </w:tabs>
              <w:spacing w:line="260" w:lineRule="atLeast"/>
              <w:ind w:left="-94" w:right="134" w:hanging="630"/>
              <w:jc w:val="right"/>
              <w:rPr>
                <w:rFonts w:cs="Times New Roman"/>
                <w:caps/>
              </w:rPr>
            </w:pPr>
            <w:r w:rsidRPr="00035C7E">
              <w:rPr>
                <w:rFonts w:cs="Times New Roman"/>
                <w:caps/>
              </w:rPr>
              <w:t>298,806</w:t>
            </w:r>
          </w:p>
        </w:tc>
        <w:tc>
          <w:tcPr>
            <w:tcW w:w="135" w:type="dxa"/>
          </w:tcPr>
          <w:p w14:paraId="5FD52F4D"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173" w:type="dxa"/>
          </w:tcPr>
          <w:p w14:paraId="1084947D"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49413F06"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005" w:type="dxa"/>
          </w:tcPr>
          <w:p w14:paraId="671BAB2F"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298,806</w:t>
            </w:r>
          </w:p>
        </w:tc>
        <w:tc>
          <w:tcPr>
            <w:tcW w:w="165" w:type="dxa"/>
          </w:tcPr>
          <w:p w14:paraId="2B831A65"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0" w:type="dxa"/>
          </w:tcPr>
          <w:p w14:paraId="5F9852E1" w14:textId="77777777" w:rsidR="00F70040" w:rsidRPr="00035C7E" w:rsidRDefault="00F70040" w:rsidP="00122641">
            <w:pPr>
              <w:spacing w:line="260" w:lineRule="atLeast"/>
              <w:ind w:left="-94" w:right="355" w:hanging="630"/>
              <w:jc w:val="right"/>
              <w:rPr>
                <w:rFonts w:cs="Times New Roman"/>
                <w:caps/>
              </w:rPr>
            </w:pPr>
            <w:r w:rsidRPr="00035C7E">
              <w:rPr>
                <w:caps/>
                <w:cs/>
              </w:rPr>
              <w:t>-</w:t>
            </w:r>
          </w:p>
        </w:tc>
      </w:tr>
      <w:tr w:rsidR="00F70040" w:rsidRPr="004F01F5" w14:paraId="4902CECE" w14:textId="77777777" w:rsidTr="00CE6308">
        <w:trPr>
          <w:trHeight w:val="145"/>
        </w:trPr>
        <w:tc>
          <w:tcPr>
            <w:tcW w:w="4140" w:type="dxa"/>
          </w:tcPr>
          <w:p w14:paraId="1A171C01"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color w:val="000000"/>
              </w:rPr>
              <w:t>Rental and service income</w:t>
            </w:r>
          </w:p>
        </w:tc>
        <w:tc>
          <w:tcPr>
            <w:tcW w:w="25" w:type="dxa"/>
          </w:tcPr>
          <w:p w14:paraId="039A0971"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4768D492" w14:textId="77777777" w:rsidR="00F70040" w:rsidRPr="00035C7E" w:rsidRDefault="00F70040" w:rsidP="009D2C93">
            <w:pPr>
              <w:spacing w:line="260" w:lineRule="atLeast"/>
              <w:ind w:left="-94" w:right="314" w:hanging="630"/>
              <w:jc w:val="right"/>
              <w:rPr>
                <w:rFonts w:cs="Times New Roman"/>
                <w:caps/>
              </w:rPr>
            </w:pPr>
            <w:r w:rsidRPr="00035C7E">
              <w:rPr>
                <w:caps/>
                <w:cs/>
              </w:rPr>
              <w:t>-</w:t>
            </w:r>
          </w:p>
        </w:tc>
        <w:tc>
          <w:tcPr>
            <w:tcW w:w="135" w:type="dxa"/>
          </w:tcPr>
          <w:p w14:paraId="1BAFB87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3F435A88"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15F4F5F1"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tcPr>
          <w:p w14:paraId="718BCC8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r w:rsidRPr="00035C7E">
              <w:rPr>
                <w:rFonts w:cs="Times New Roman"/>
                <w:caps/>
              </w:rPr>
              <w:t>428</w:t>
            </w:r>
          </w:p>
        </w:tc>
        <w:tc>
          <w:tcPr>
            <w:tcW w:w="165" w:type="dxa"/>
          </w:tcPr>
          <w:p w14:paraId="1B3351A8"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tcPr>
          <w:p w14:paraId="1AD06D6E"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4,764</w:t>
            </w:r>
          </w:p>
        </w:tc>
      </w:tr>
      <w:tr w:rsidR="00F70040" w:rsidRPr="004F01F5" w14:paraId="09965E4D" w14:textId="77777777" w:rsidTr="00CE6308">
        <w:trPr>
          <w:trHeight w:val="145"/>
        </w:trPr>
        <w:tc>
          <w:tcPr>
            <w:tcW w:w="4140" w:type="dxa"/>
          </w:tcPr>
          <w:p w14:paraId="0BC4975F"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color w:val="000000"/>
              </w:rPr>
              <w:t>Selling agent fee and other fees</w:t>
            </w:r>
          </w:p>
        </w:tc>
        <w:tc>
          <w:tcPr>
            <w:tcW w:w="25" w:type="dxa"/>
          </w:tcPr>
          <w:p w14:paraId="0FEFC585"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7C794705" w14:textId="77777777" w:rsidR="00F70040" w:rsidRPr="00035C7E" w:rsidRDefault="00F70040" w:rsidP="009D2C93">
            <w:pPr>
              <w:tabs>
                <w:tab w:val="decimal" w:pos="655"/>
              </w:tabs>
              <w:spacing w:line="260" w:lineRule="atLeast"/>
              <w:ind w:left="-94" w:right="314" w:hanging="630"/>
              <w:jc w:val="right"/>
              <w:rPr>
                <w:rFonts w:cs="Times New Roman"/>
                <w:caps/>
              </w:rPr>
            </w:pPr>
            <w:r w:rsidRPr="00035C7E">
              <w:rPr>
                <w:caps/>
                <w:cs/>
              </w:rPr>
              <w:t>-</w:t>
            </w:r>
          </w:p>
        </w:tc>
        <w:tc>
          <w:tcPr>
            <w:tcW w:w="135" w:type="dxa"/>
          </w:tcPr>
          <w:p w14:paraId="53A6848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3635FBBE"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5007685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tcPr>
          <w:p w14:paraId="4739990F" w14:textId="77777777" w:rsidR="00F70040" w:rsidRPr="00035C7E" w:rsidRDefault="00F70040" w:rsidP="006922AE">
            <w:pPr>
              <w:tabs>
                <w:tab w:val="decimal" w:pos="270"/>
              </w:tabs>
              <w:spacing w:line="260" w:lineRule="atLeast"/>
              <w:ind w:left="-94" w:hanging="630"/>
              <w:jc w:val="center"/>
              <w:rPr>
                <w:rFonts w:cs="Times New Roman"/>
                <w:caps/>
              </w:rPr>
            </w:pPr>
            <w:r w:rsidRPr="00035C7E">
              <w:rPr>
                <w:cs/>
              </w:rPr>
              <w:t>-</w:t>
            </w:r>
          </w:p>
        </w:tc>
        <w:tc>
          <w:tcPr>
            <w:tcW w:w="165" w:type="dxa"/>
          </w:tcPr>
          <w:p w14:paraId="07B19FA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tcPr>
          <w:p w14:paraId="444797C6"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2,386</w:t>
            </w:r>
          </w:p>
        </w:tc>
      </w:tr>
      <w:tr w:rsidR="00F70040" w:rsidRPr="004F01F5" w14:paraId="4385816F" w14:textId="77777777" w:rsidTr="00CE6308">
        <w:trPr>
          <w:trHeight w:val="145"/>
        </w:trPr>
        <w:tc>
          <w:tcPr>
            <w:tcW w:w="4140" w:type="dxa"/>
          </w:tcPr>
          <w:p w14:paraId="68AC5B81"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color w:val="000000"/>
              </w:rPr>
              <w:t>Rental and service expenses</w:t>
            </w:r>
          </w:p>
        </w:tc>
        <w:tc>
          <w:tcPr>
            <w:tcW w:w="25" w:type="dxa"/>
          </w:tcPr>
          <w:p w14:paraId="373F5229"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33FB0C2" w14:textId="77777777" w:rsidR="00F70040" w:rsidRPr="00035C7E" w:rsidRDefault="00F70040" w:rsidP="009D2C93">
            <w:pPr>
              <w:tabs>
                <w:tab w:val="decimal" w:pos="655"/>
              </w:tabs>
              <w:spacing w:line="260" w:lineRule="atLeast"/>
              <w:ind w:left="-94" w:right="314" w:hanging="630"/>
              <w:jc w:val="right"/>
              <w:rPr>
                <w:rFonts w:cs="Times New Roman"/>
                <w:caps/>
              </w:rPr>
            </w:pPr>
            <w:r w:rsidRPr="00035C7E">
              <w:rPr>
                <w:caps/>
                <w:cs/>
              </w:rPr>
              <w:t>-</w:t>
            </w:r>
          </w:p>
        </w:tc>
        <w:tc>
          <w:tcPr>
            <w:tcW w:w="135" w:type="dxa"/>
          </w:tcPr>
          <w:p w14:paraId="0D6CCF5B"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225B9779"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2ECEC663"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tcPr>
          <w:p w14:paraId="4D9D9E1A"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r w:rsidRPr="00035C7E">
              <w:rPr>
                <w:rFonts w:cs="Times New Roman"/>
              </w:rPr>
              <w:t>613</w:t>
            </w:r>
          </w:p>
        </w:tc>
        <w:tc>
          <w:tcPr>
            <w:tcW w:w="165" w:type="dxa"/>
          </w:tcPr>
          <w:p w14:paraId="32C738F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tcPr>
          <w:p w14:paraId="1FE2312E" w14:textId="77777777" w:rsidR="00F70040" w:rsidRPr="00035C7E" w:rsidRDefault="00F70040" w:rsidP="00122641">
            <w:pPr>
              <w:spacing w:line="260" w:lineRule="atLeast"/>
              <w:ind w:left="-94" w:right="355" w:hanging="630"/>
              <w:jc w:val="right"/>
              <w:rPr>
                <w:rFonts w:cs="Times New Roman"/>
                <w:caps/>
              </w:rPr>
            </w:pPr>
            <w:r w:rsidRPr="00035C7E">
              <w:rPr>
                <w:caps/>
                <w:cs/>
              </w:rPr>
              <w:t>-</w:t>
            </w:r>
          </w:p>
        </w:tc>
      </w:tr>
      <w:tr w:rsidR="00F70040" w:rsidRPr="004F01F5" w14:paraId="69477FEC" w14:textId="77777777" w:rsidTr="00CE6308">
        <w:trPr>
          <w:trHeight w:val="145"/>
        </w:trPr>
        <w:tc>
          <w:tcPr>
            <w:tcW w:w="4140" w:type="dxa"/>
          </w:tcPr>
          <w:p w14:paraId="73C3635A"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color w:val="000000"/>
              </w:rPr>
              <w:t>Finance costs</w:t>
            </w:r>
          </w:p>
        </w:tc>
        <w:tc>
          <w:tcPr>
            <w:tcW w:w="25" w:type="dxa"/>
          </w:tcPr>
          <w:p w14:paraId="29C76058"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60C7D221" w14:textId="77777777" w:rsidR="00F70040" w:rsidRPr="00035C7E" w:rsidRDefault="00F70040" w:rsidP="009D2C93">
            <w:pPr>
              <w:tabs>
                <w:tab w:val="decimal" w:pos="655"/>
              </w:tabs>
              <w:spacing w:line="260" w:lineRule="atLeast"/>
              <w:ind w:left="-94" w:right="314" w:hanging="630"/>
              <w:jc w:val="right"/>
              <w:rPr>
                <w:rFonts w:cs="Times New Roman"/>
                <w:caps/>
              </w:rPr>
            </w:pPr>
            <w:r w:rsidRPr="00035C7E">
              <w:rPr>
                <w:caps/>
                <w:cs/>
              </w:rPr>
              <w:t>-</w:t>
            </w:r>
          </w:p>
        </w:tc>
        <w:tc>
          <w:tcPr>
            <w:tcW w:w="135" w:type="dxa"/>
          </w:tcPr>
          <w:p w14:paraId="6CD524B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47EF3DF4"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402884A5"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tcPr>
          <w:p w14:paraId="6D7580F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r w:rsidRPr="00035C7E">
              <w:rPr>
                <w:rFonts w:cs="Times New Roman"/>
              </w:rPr>
              <w:t>902</w:t>
            </w:r>
          </w:p>
        </w:tc>
        <w:tc>
          <w:tcPr>
            <w:tcW w:w="165" w:type="dxa"/>
          </w:tcPr>
          <w:p w14:paraId="4FE14119"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tcPr>
          <w:p w14:paraId="0F8B2CEF" w14:textId="6576F72F"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13,08</w:t>
            </w:r>
            <w:r w:rsidR="00E0664B">
              <w:rPr>
                <w:rFonts w:cs="Times New Roman"/>
                <w:caps/>
              </w:rPr>
              <w:t>9</w:t>
            </w:r>
          </w:p>
        </w:tc>
      </w:tr>
      <w:tr w:rsidR="00F70040" w:rsidRPr="004F01F5" w14:paraId="5E774476" w14:textId="77777777" w:rsidTr="00CE6308">
        <w:trPr>
          <w:trHeight w:val="145"/>
        </w:trPr>
        <w:tc>
          <w:tcPr>
            <w:tcW w:w="4140" w:type="dxa"/>
          </w:tcPr>
          <w:p w14:paraId="77037C4A"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p>
        </w:tc>
        <w:tc>
          <w:tcPr>
            <w:tcW w:w="25" w:type="dxa"/>
          </w:tcPr>
          <w:p w14:paraId="5BC410E0"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0BC85418" w14:textId="77777777" w:rsidR="00F70040" w:rsidRPr="00035C7E" w:rsidRDefault="00F70040" w:rsidP="009D2C93">
            <w:pPr>
              <w:spacing w:line="260" w:lineRule="atLeast"/>
              <w:ind w:left="-94" w:right="314" w:hanging="630"/>
              <w:jc w:val="right"/>
              <w:rPr>
                <w:rFonts w:cs="Times New Roman"/>
                <w:caps/>
              </w:rPr>
            </w:pPr>
            <w:r w:rsidRPr="00035C7E">
              <w:rPr>
                <w:caps/>
                <w:cs/>
              </w:rPr>
              <w:t>-</w:t>
            </w:r>
          </w:p>
        </w:tc>
        <w:tc>
          <w:tcPr>
            <w:tcW w:w="135" w:type="dxa"/>
          </w:tcPr>
          <w:p w14:paraId="1F4ED3B8"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2E1CF9C2" w14:textId="77777777" w:rsidR="00F70040" w:rsidRPr="00035C7E" w:rsidRDefault="00F70040" w:rsidP="009D2C93">
            <w:pPr>
              <w:tabs>
                <w:tab w:val="decimal" w:pos="655"/>
              </w:tabs>
              <w:spacing w:line="260" w:lineRule="atLeast"/>
              <w:ind w:left="-94" w:right="401" w:hanging="630"/>
              <w:jc w:val="right"/>
              <w:rPr>
                <w:rFonts w:cs="Times New Roman"/>
                <w:caps/>
              </w:rPr>
            </w:pPr>
          </w:p>
        </w:tc>
        <w:tc>
          <w:tcPr>
            <w:tcW w:w="180" w:type="dxa"/>
          </w:tcPr>
          <w:p w14:paraId="28A65EFF"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1197161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6C37EFD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38F9B3E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5191C024" w14:textId="77777777" w:rsidTr="00CE6308">
        <w:trPr>
          <w:trHeight w:val="145"/>
        </w:trPr>
        <w:tc>
          <w:tcPr>
            <w:tcW w:w="4140" w:type="dxa"/>
          </w:tcPr>
          <w:p w14:paraId="208A4EC4"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r w:rsidRPr="00035C7E">
              <w:rPr>
                <w:rFonts w:cs="Times New Roman"/>
                <w:b/>
                <w:bCs/>
                <w:color w:val="000000"/>
              </w:rPr>
              <w:t>Associates</w:t>
            </w:r>
          </w:p>
        </w:tc>
        <w:tc>
          <w:tcPr>
            <w:tcW w:w="25" w:type="dxa"/>
          </w:tcPr>
          <w:p w14:paraId="74FC7E41"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58487A4"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18545428"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762D3122" w14:textId="77777777" w:rsidR="00F70040" w:rsidRPr="00035C7E" w:rsidRDefault="00F70040" w:rsidP="009D2C93">
            <w:pPr>
              <w:tabs>
                <w:tab w:val="decimal" w:pos="655"/>
              </w:tabs>
              <w:spacing w:line="260" w:lineRule="atLeast"/>
              <w:ind w:left="-94" w:right="401" w:hanging="630"/>
              <w:jc w:val="right"/>
              <w:rPr>
                <w:rFonts w:cs="Times New Roman"/>
                <w:caps/>
              </w:rPr>
            </w:pPr>
          </w:p>
        </w:tc>
        <w:tc>
          <w:tcPr>
            <w:tcW w:w="180" w:type="dxa"/>
          </w:tcPr>
          <w:p w14:paraId="3EC2E4C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55D08BA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3C895C55"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7CA7EF3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2D0402D0" w14:textId="77777777" w:rsidTr="00CE6308">
        <w:trPr>
          <w:trHeight w:val="145"/>
        </w:trPr>
        <w:tc>
          <w:tcPr>
            <w:tcW w:w="4140" w:type="dxa"/>
          </w:tcPr>
          <w:p w14:paraId="5F84FBEB"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r w:rsidRPr="00035C7E">
              <w:rPr>
                <w:rFonts w:cs="Times New Roman"/>
                <w:color w:val="000000"/>
              </w:rPr>
              <w:t>Revenue from securities business</w:t>
            </w:r>
            <w:r w:rsidRPr="00035C7E">
              <w:rPr>
                <w:color w:val="000000"/>
                <w:cs/>
              </w:rPr>
              <w:t xml:space="preserve">   </w:t>
            </w:r>
          </w:p>
        </w:tc>
        <w:tc>
          <w:tcPr>
            <w:tcW w:w="25" w:type="dxa"/>
          </w:tcPr>
          <w:p w14:paraId="0BC15438"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2C8A6C3"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5,484</w:t>
            </w:r>
          </w:p>
        </w:tc>
        <w:tc>
          <w:tcPr>
            <w:tcW w:w="135" w:type="dxa"/>
          </w:tcPr>
          <w:p w14:paraId="36B24615"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173" w:type="dxa"/>
          </w:tcPr>
          <w:p w14:paraId="703752CA"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9,475</w:t>
            </w:r>
          </w:p>
        </w:tc>
        <w:tc>
          <w:tcPr>
            <w:tcW w:w="180" w:type="dxa"/>
            <w:vAlign w:val="center"/>
          </w:tcPr>
          <w:p w14:paraId="1570144F"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07C7D72C"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5,484</w:t>
            </w:r>
          </w:p>
        </w:tc>
        <w:tc>
          <w:tcPr>
            <w:tcW w:w="165" w:type="dxa"/>
            <w:vAlign w:val="center"/>
          </w:tcPr>
          <w:p w14:paraId="18965681"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0" w:type="dxa"/>
          </w:tcPr>
          <w:p w14:paraId="5A814A16" w14:textId="77777777" w:rsidR="00F70040" w:rsidRPr="00035C7E" w:rsidRDefault="00F70040" w:rsidP="00122641">
            <w:pPr>
              <w:spacing w:line="260" w:lineRule="atLeast"/>
              <w:ind w:left="-94" w:right="355" w:hanging="630"/>
              <w:jc w:val="right"/>
              <w:rPr>
                <w:rFonts w:cs="Times New Roman"/>
                <w:caps/>
              </w:rPr>
            </w:pPr>
            <w:r w:rsidRPr="00035C7E">
              <w:rPr>
                <w:caps/>
                <w:cs/>
              </w:rPr>
              <w:t>-</w:t>
            </w:r>
          </w:p>
        </w:tc>
      </w:tr>
      <w:tr w:rsidR="000740C9" w:rsidRPr="004F01F5" w14:paraId="500CE1A8" w14:textId="77777777" w:rsidTr="00CE6308">
        <w:trPr>
          <w:trHeight w:val="145"/>
        </w:trPr>
        <w:tc>
          <w:tcPr>
            <w:tcW w:w="4140" w:type="dxa"/>
          </w:tcPr>
          <w:p w14:paraId="49A9A968" w14:textId="77777777" w:rsidR="000740C9" w:rsidRPr="00035C7E" w:rsidRDefault="000740C9" w:rsidP="009D2C93">
            <w:pPr>
              <w:tabs>
                <w:tab w:val="left" w:pos="4860"/>
                <w:tab w:val="right" w:pos="6300"/>
                <w:tab w:val="right" w:pos="8280"/>
              </w:tabs>
              <w:spacing w:line="260" w:lineRule="atLeast"/>
              <w:rPr>
                <w:rFonts w:cs="Times New Roman"/>
                <w:color w:val="000000"/>
              </w:rPr>
            </w:pPr>
          </w:p>
        </w:tc>
        <w:tc>
          <w:tcPr>
            <w:tcW w:w="25" w:type="dxa"/>
          </w:tcPr>
          <w:p w14:paraId="0CD4E15D" w14:textId="77777777" w:rsidR="000740C9" w:rsidRPr="00035C7E" w:rsidRDefault="000740C9" w:rsidP="009D2C93">
            <w:pPr>
              <w:tabs>
                <w:tab w:val="left" w:pos="4860"/>
                <w:tab w:val="right" w:pos="6300"/>
                <w:tab w:val="right" w:pos="8280"/>
              </w:tabs>
              <w:spacing w:line="260" w:lineRule="atLeast"/>
              <w:jc w:val="thaiDistribute"/>
              <w:rPr>
                <w:rFonts w:cs="Times New Roman"/>
                <w:color w:val="000000"/>
              </w:rPr>
            </w:pPr>
          </w:p>
        </w:tc>
        <w:tc>
          <w:tcPr>
            <w:tcW w:w="1187" w:type="dxa"/>
          </w:tcPr>
          <w:p w14:paraId="5DD65372" w14:textId="77777777" w:rsidR="000740C9" w:rsidRPr="00035C7E" w:rsidRDefault="000740C9" w:rsidP="009D2C93">
            <w:pPr>
              <w:tabs>
                <w:tab w:val="decimal" w:pos="1019"/>
              </w:tabs>
              <w:spacing w:line="260" w:lineRule="atLeast"/>
              <w:ind w:left="-94" w:right="156" w:hanging="630"/>
              <w:jc w:val="right"/>
              <w:rPr>
                <w:rFonts w:cs="Times New Roman"/>
                <w:caps/>
              </w:rPr>
            </w:pPr>
          </w:p>
        </w:tc>
        <w:tc>
          <w:tcPr>
            <w:tcW w:w="135" w:type="dxa"/>
          </w:tcPr>
          <w:p w14:paraId="024C3221" w14:textId="77777777" w:rsidR="000740C9" w:rsidRPr="00035C7E" w:rsidRDefault="000740C9" w:rsidP="009D2C93">
            <w:pPr>
              <w:tabs>
                <w:tab w:val="decimal" w:pos="655"/>
                <w:tab w:val="decimal" w:pos="1019"/>
              </w:tabs>
              <w:spacing w:line="260" w:lineRule="atLeast"/>
              <w:ind w:left="-94" w:right="156" w:hanging="630"/>
              <w:jc w:val="right"/>
              <w:rPr>
                <w:rFonts w:cs="Times New Roman"/>
                <w:caps/>
              </w:rPr>
            </w:pPr>
          </w:p>
        </w:tc>
        <w:tc>
          <w:tcPr>
            <w:tcW w:w="1173" w:type="dxa"/>
          </w:tcPr>
          <w:p w14:paraId="402BDD2D" w14:textId="77777777" w:rsidR="000740C9" w:rsidRPr="00035C7E" w:rsidRDefault="000740C9" w:rsidP="009D2C93">
            <w:pPr>
              <w:tabs>
                <w:tab w:val="decimal" w:pos="655"/>
                <w:tab w:val="decimal" w:pos="1019"/>
              </w:tabs>
              <w:spacing w:line="260" w:lineRule="atLeast"/>
              <w:ind w:left="-94" w:right="156" w:hanging="630"/>
              <w:jc w:val="right"/>
              <w:rPr>
                <w:rFonts w:cs="Times New Roman"/>
                <w:caps/>
              </w:rPr>
            </w:pPr>
          </w:p>
        </w:tc>
        <w:tc>
          <w:tcPr>
            <w:tcW w:w="180" w:type="dxa"/>
          </w:tcPr>
          <w:p w14:paraId="6DD0E23C" w14:textId="77777777" w:rsidR="000740C9" w:rsidRPr="00035C7E" w:rsidRDefault="000740C9"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0184154E" w14:textId="77777777" w:rsidR="000740C9" w:rsidRPr="00035C7E" w:rsidRDefault="000740C9" w:rsidP="009D2C93">
            <w:pPr>
              <w:tabs>
                <w:tab w:val="decimal" w:pos="655"/>
                <w:tab w:val="decimal" w:pos="1019"/>
              </w:tabs>
              <w:spacing w:line="260" w:lineRule="atLeast"/>
              <w:ind w:left="-94" w:right="156" w:hanging="630"/>
              <w:jc w:val="right"/>
              <w:rPr>
                <w:rFonts w:cs="Times New Roman"/>
                <w:caps/>
              </w:rPr>
            </w:pPr>
          </w:p>
        </w:tc>
        <w:tc>
          <w:tcPr>
            <w:tcW w:w="165" w:type="dxa"/>
          </w:tcPr>
          <w:p w14:paraId="43320E67" w14:textId="77777777" w:rsidR="000740C9" w:rsidRPr="00035C7E" w:rsidRDefault="000740C9"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725F60AE" w14:textId="77777777" w:rsidR="000740C9" w:rsidRPr="00035C7E" w:rsidRDefault="000740C9" w:rsidP="009D2C93">
            <w:pPr>
              <w:tabs>
                <w:tab w:val="decimal" w:pos="1019"/>
              </w:tabs>
              <w:spacing w:line="260" w:lineRule="atLeast"/>
              <w:ind w:left="-94" w:right="274" w:hanging="630"/>
              <w:jc w:val="right"/>
              <w:rPr>
                <w:rFonts w:cs="Times New Roman"/>
                <w:caps/>
              </w:rPr>
            </w:pPr>
          </w:p>
        </w:tc>
      </w:tr>
      <w:tr w:rsidR="00F70040" w:rsidRPr="004F01F5" w14:paraId="0460B2B0" w14:textId="77777777" w:rsidTr="00CE6308">
        <w:trPr>
          <w:trHeight w:val="145"/>
        </w:trPr>
        <w:tc>
          <w:tcPr>
            <w:tcW w:w="4140" w:type="dxa"/>
          </w:tcPr>
          <w:p w14:paraId="1FD26AD2"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r w:rsidRPr="00035C7E">
              <w:rPr>
                <w:rFonts w:cs="Times New Roman"/>
                <w:b/>
                <w:bCs/>
                <w:color w:val="000000"/>
              </w:rPr>
              <w:t>Other related parties</w:t>
            </w:r>
          </w:p>
        </w:tc>
        <w:tc>
          <w:tcPr>
            <w:tcW w:w="25" w:type="dxa"/>
          </w:tcPr>
          <w:p w14:paraId="6658CD3C"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77C6538E"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0E8069D9"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6F6955AA"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37083E9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5254F20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1FD6D177"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0F2E758F" w14:textId="77777777" w:rsidR="00F70040" w:rsidRPr="00035C7E" w:rsidRDefault="00F70040" w:rsidP="009D2C93">
            <w:pPr>
              <w:tabs>
                <w:tab w:val="decimal" w:pos="1019"/>
              </w:tabs>
              <w:spacing w:line="260" w:lineRule="atLeast"/>
              <w:ind w:left="-94" w:right="274" w:hanging="630"/>
              <w:jc w:val="right"/>
              <w:rPr>
                <w:rFonts w:cs="Times New Roman"/>
                <w:caps/>
              </w:rPr>
            </w:pPr>
          </w:p>
        </w:tc>
      </w:tr>
      <w:tr w:rsidR="00F70040" w:rsidRPr="004F01F5" w14:paraId="7F52AA3E" w14:textId="77777777" w:rsidTr="00CE6308">
        <w:trPr>
          <w:trHeight w:val="145"/>
        </w:trPr>
        <w:tc>
          <w:tcPr>
            <w:tcW w:w="4140" w:type="dxa"/>
          </w:tcPr>
          <w:p w14:paraId="0CB3C536"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r w:rsidRPr="00035C7E">
              <w:rPr>
                <w:rFonts w:cs="Times New Roman"/>
                <w:color w:val="000000"/>
              </w:rPr>
              <w:t>Revenue from securities business</w:t>
            </w:r>
          </w:p>
        </w:tc>
        <w:tc>
          <w:tcPr>
            <w:tcW w:w="25" w:type="dxa"/>
          </w:tcPr>
          <w:p w14:paraId="67A14FBA"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327C8BBB" w14:textId="77777777" w:rsidR="00F70040" w:rsidRPr="00035C7E" w:rsidRDefault="00F70040" w:rsidP="009D2C93">
            <w:pPr>
              <w:tabs>
                <w:tab w:val="decimal" w:pos="691"/>
              </w:tabs>
              <w:spacing w:line="260" w:lineRule="atLeast"/>
              <w:ind w:left="-94" w:right="314" w:hanging="630"/>
              <w:jc w:val="right"/>
              <w:rPr>
                <w:rFonts w:cs="Times New Roman"/>
                <w:caps/>
              </w:rPr>
            </w:pPr>
            <w:r w:rsidRPr="00035C7E">
              <w:rPr>
                <w:caps/>
                <w:cs/>
              </w:rPr>
              <w:t>-</w:t>
            </w:r>
          </w:p>
        </w:tc>
        <w:tc>
          <w:tcPr>
            <w:tcW w:w="135" w:type="dxa"/>
          </w:tcPr>
          <w:p w14:paraId="6F0953C1"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53DF169D"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r w:rsidRPr="00035C7E">
              <w:rPr>
                <w:rFonts w:cs="Times New Roman"/>
                <w:caps/>
              </w:rPr>
              <w:t>4,082</w:t>
            </w:r>
          </w:p>
        </w:tc>
        <w:tc>
          <w:tcPr>
            <w:tcW w:w="180" w:type="dxa"/>
          </w:tcPr>
          <w:p w14:paraId="3073567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53C99788" w14:textId="77777777" w:rsidR="00F70040" w:rsidRPr="00035C7E" w:rsidRDefault="00F70040" w:rsidP="006922AE">
            <w:pPr>
              <w:tabs>
                <w:tab w:val="decimal" w:pos="540"/>
              </w:tabs>
              <w:spacing w:line="260" w:lineRule="atLeast"/>
              <w:ind w:left="-94" w:right="20" w:hanging="630"/>
              <w:jc w:val="center"/>
              <w:rPr>
                <w:rFonts w:cs="Times New Roman"/>
                <w:caps/>
              </w:rPr>
            </w:pPr>
            <w:r w:rsidRPr="00035C7E">
              <w:rPr>
                <w:caps/>
                <w:cs/>
              </w:rPr>
              <w:t>-</w:t>
            </w:r>
          </w:p>
        </w:tc>
        <w:tc>
          <w:tcPr>
            <w:tcW w:w="165" w:type="dxa"/>
          </w:tcPr>
          <w:p w14:paraId="77C716F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2BC9FF44" w14:textId="77777777" w:rsidR="00F70040" w:rsidRPr="00035C7E" w:rsidRDefault="00F70040" w:rsidP="00122641">
            <w:pPr>
              <w:spacing w:line="260" w:lineRule="atLeast"/>
              <w:ind w:left="-94" w:right="355" w:hanging="630"/>
              <w:jc w:val="right"/>
              <w:rPr>
                <w:rFonts w:cs="Times New Roman"/>
                <w:caps/>
              </w:rPr>
            </w:pPr>
            <w:r w:rsidRPr="00035C7E">
              <w:rPr>
                <w:caps/>
                <w:cs/>
              </w:rPr>
              <w:t>-</w:t>
            </w:r>
          </w:p>
        </w:tc>
      </w:tr>
      <w:tr w:rsidR="006922AE" w:rsidRPr="004F01F5" w14:paraId="1876A594" w14:textId="77777777" w:rsidTr="00CE6308">
        <w:trPr>
          <w:trHeight w:val="145"/>
        </w:trPr>
        <w:tc>
          <w:tcPr>
            <w:tcW w:w="4140" w:type="dxa"/>
          </w:tcPr>
          <w:p w14:paraId="2DE5D776" w14:textId="77777777" w:rsidR="006922AE" w:rsidRPr="00035C7E" w:rsidRDefault="006922AE" w:rsidP="009D2C93">
            <w:pPr>
              <w:tabs>
                <w:tab w:val="left" w:pos="4860"/>
                <w:tab w:val="right" w:pos="6300"/>
                <w:tab w:val="right" w:pos="8280"/>
              </w:tabs>
              <w:spacing w:line="260" w:lineRule="atLeast"/>
              <w:ind w:left="360" w:hanging="265"/>
              <w:rPr>
                <w:rFonts w:cs="Times New Roman"/>
                <w:color w:val="000000"/>
              </w:rPr>
            </w:pPr>
          </w:p>
        </w:tc>
        <w:tc>
          <w:tcPr>
            <w:tcW w:w="25" w:type="dxa"/>
          </w:tcPr>
          <w:p w14:paraId="65878E20" w14:textId="77777777" w:rsidR="006922AE" w:rsidRPr="00035C7E" w:rsidRDefault="006922AE" w:rsidP="009D2C93">
            <w:pPr>
              <w:tabs>
                <w:tab w:val="left" w:pos="4860"/>
                <w:tab w:val="right" w:pos="6300"/>
                <w:tab w:val="right" w:pos="8280"/>
              </w:tabs>
              <w:spacing w:line="260" w:lineRule="atLeast"/>
              <w:jc w:val="thaiDistribute"/>
              <w:rPr>
                <w:rFonts w:cs="Times New Roman"/>
                <w:color w:val="000000"/>
              </w:rPr>
            </w:pPr>
          </w:p>
        </w:tc>
        <w:tc>
          <w:tcPr>
            <w:tcW w:w="1187" w:type="dxa"/>
          </w:tcPr>
          <w:p w14:paraId="1C644DAD" w14:textId="77777777" w:rsidR="006922AE" w:rsidRPr="00035C7E" w:rsidRDefault="006922AE" w:rsidP="009D2C93">
            <w:pPr>
              <w:tabs>
                <w:tab w:val="decimal" w:pos="691"/>
              </w:tabs>
              <w:spacing w:line="260" w:lineRule="atLeast"/>
              <w:ind w:left="-94" w:right="314" w:hanging="630"/>
              <w:jc w:val="right"/>
              <w:rPr>
                <w:rFonts w:cs="Times New Roman"/>
                <w:caps/>
              </w:rPr>
            </w:pPr>
          </w:p>
        </w:tc>
        <w:tc>
          <w:tcPr>
            <w:tcW w:w="135" w:type="dxa"/>
          </w:tcPr>
          <w:p w14:paraId="4F04967A" w14:textId="77777777" w:rsidR="006922AE" w:rsidRPr="00035C7E" w:rsidRDefault="006922AE" w:rsidP="009D2C93">
            <w:pPr>
              <w:tabs>
                <w:tab w:val="decimal" w:pos="655"/>
                <w:tab w:val="decimal" w:pos="1019"/>
              </w:tabs>
              <w:spacing w:line="260" w:lineRule="atLeast"/>
              <w:ind w:left="-94" w:right="156" w:hanging="630"/>
              <w:jc w:val="right"/>
              <w:rPr>
                <w:rFonts w:cs="Times New Roman"/>
                <w:caps/>
              </w:rPr>
            </w:pPr>
          </w:p>
        </w:tc>
        <w:tc>
          <w:tcPr>
            <w:tcW w:w="1173" w:type="dxa"/>
          </w:tcPr>
          <w:p w14:paraId="7E0D9BBC" w14:textId="77777777" w:rsidR="006922AE" w:rsidRPr="00035C7E" w:rsidRDefault="006922AE" w:rsidP="009D2C93">
            <w:pPr>
              <w:tabs>
                <w:tab w:val="decimal" w:pos="655"/>
                <w:tab w:val="decimal" w:pos="1019"/>
              </w:tabs>
              <w:spacing w:line="260" w:lineRule="atLeast"/>
              <w:ind w:left="-94" w:right="156" w:hanging="630"/>
              <w:jc w:val="right"/>
              <w:rPr>
                <w:rFonts w:cs="Times New Roman"/>
                <w:caps/>
              </w:rPr>
            </w:pPr>
          </w:p>
        </w:tc>
        <w:tc>
          <w:tcPr>
            <w:tcW w:w="180" w:type="dxa"/>
          </w:tcPr>
          <w:p w14:paraId="6B1C7E32" w14:textId="77777777" w:rsidR="006922AE" w:rsidRPr="00035C7E" w:rsidRDefault="006922AE"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3F222A97" w14:textId="77777777" w:rsidR="006922AE" w:rsidRPr="00035C7E" w:rsidRDefault="006922AE" w:rsidP="009D2C93">
            <w:pPr>
              <w:tabs>
                <w:tab w:val="decimal" w:pos="1019"/>
              </w:tabs>
              <w:spacing w:line="260" w:lineRule="atLeast"/>
              <w:ind w:left="-94" w:right="282" w:hanging="630"/>
              <w:jc w:val="right"/>
              <w:rPr>
                <w:rFonts w:cs="Times New Roman"/>
                <w:caps/>
              </w:rPr>
            </w:pPr>
          </w:p>
        </w:tc>
        <w:tc>
          <w:tcPr>
            <w:tcW w:w="165" w:type="dxa"/>
          </w:tcPr>
          <w:p w14:paraId="1CC8C863" w14:textId="77777777" w:rsidR="006922AE" w:rsidRPr="00035C7E" w:rsidRDefault="006922AE"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5DBC3629" w14:textId="77777777" w:rsidR="006922AE" w:rsidRPr="00035C7E" w:rsidRDefault="006922AE" w:rsidP="009D2C93">
            <w:pPr>
              <w:tabs>
                <w:tab w:val="decimal" w:pos="535"/>
                <w:tab w:val="decimal" w:pos="715"/>
              </w:tabs>
              <w:spacing w:line="260" w:lineRule="atLeast"/>
              <w:ind w:left="-94" w:right="274" w:hanging="630"/>
              <w:jc w:val="right"/>
              <w:rPr>
                <w:rFonts w:cs="Times New Roman"/>
                <w:caps/>
              </w:rPr>
            </w:pPr>
          </w:p>
        </w:tc>
      </w:tr>
      <w:tr w:rsidR="00BC7600" w:rsidRPr="004F01F5" w14:paraId="2D7ED3B3" w14:textId="77777777" w:rsidTr="00CE6308">
        <w:trPr>
          <w:trHeight w:val="145"/>
        </w:trPr>
        <w:tc>
          <w:tcPr>
            <w:tcW w:w="4140" w:type="dxa"/>
          </w:tcPr>
          <w:p w14:paraId="35A8F991" w14:textId="4AFEE6BB" w:rsidR="00BC7600" w:rsidRPr="00035C7E" w:rsidRDefault="00BC7600" w:rsidP="00BC7600">
            <w:pPr>
              <w:tabs>
                <w:tab w:val="left" w:pos="4860"/>
                <w:tab w:val="right" w:pos="6300"/>
                <w:tab w:val="right" w:pos="8280"/>
              </w:tabs>
              <w:spacing w:line="260" w:lineRule="atLeast"/>
              <w:ind w:left="360" w:hanging="265"/>
              <w:rPr>
                <w:rFonts w:cs="Times New Roman"/>
                <w:color w:val="000000"/>
              </w:rPr>
            </w:pPr>
            <w:r w:rsidRPr="00035C7E">
              <w:rPr>
                <w:rFonts w:cs="Times New Roman"/>
                <w:b/>
                <w:bCs/>
                <w:color w:val="000000"/>
              </w:rPr>
              <w:t>Key management personnel</w:t>
            </w:r>
          </w:p>
        </w:tc>
        <w:tc>
          <w:tcPr>
            <w:tcW w:w="25" w:type="dxa"/>
          </w:tcPr>
          <w:p w14:paraId="2E7B0326" w14:textId="77777777" w:rsidR="00BC7600" w:rsidRPr="00035C7E" w:rsidRDefault="00BC7600" w:rsidP="00BC7600">
            <w:pPr>
              <w:tabs>
                <w:tab w:val="left" w:pos="4860"/>
                <w:tab w:val="right" w:pos="6300"/>
                <w:tab w:val="right" w:pos="8280"/>
              </w:tabs>
              <w:spacing w:line="260" w:lineRule="atLeast"/>
              <w:jc w:val="thaiDistribute"/>
              <w:rPr>
                <w:rFonts w:cs="Times New Roman"/>
                <w:color w:val="000000"/>
              </w:rPr>
            </w:pPr>
          </w:p>
        </w:tc>
        <w:tc>
          <w:tcPr>
            <w:tcW w:w="1187" w:type="dxa"/>
          </w:tcPr>
          <w:p w14:paraId="4034899E" w14:textId="77777777" w:rsidR="00BC7600" w:rsidRPr="00035C7E" w:rsidRDefault="00BC7600" w:rsidP="00BC7600">
            <w:pPr>
              <w:tabs>
                <w:tab w:val="decimal" w:pos="691"/>
              </w:tabs>
              <w:spacing w:line="260" w:lineRule="atLeast"/>
              <w:ind w:left="-94" w:right="314" w:hanging="630"/>
              <w:jc w:val="right"/>
              <w:rPr>
                <w:rFonts w:cs="Times New Roman"/>
                <w:caps/>
              </w:rPr>
            </w:pPr>
          </w:p>
        </w:tc>
        <w:tc>
          <w:tcPr>
            <w:tcW w:w="135" w:type="dxa"/>
          </w:tcPr>
          <w:p w14:paraId="3A9050CF" w14:textId="77777777" w:rsidR="00BC7600" w:rsidRPr="00035C7E" w:rsidRDefault="00BC7600" w:rsidP="00BC7600">
            <w:pPr>
              <w:tabs>
                <w:tab w:val="decimal" w:pos="655"/>
                <w:tab w:val="decimal" w:pos="1019"/>
              </w:tabs>
              <w:spacing w:line="260" w:lineRule="atLeast"/>
              <w:ind w:left="-94" w:right="156" w:hanging="630"/>
              <w:jc w:val="right"/>
              <w:rPr>
                <w:rFonts w:cs="Times New Roman"/>
                <w:caps/>
              </w:rPr>
            </w:pPr>
          </w:p>
        </w:tc>
        <w:tc>
          <w:tcPr>
            <w:tcW w:w="1173" w:type="dxa"/>
          </w:tcPr>
          <w:p w14:paraId="4D78E9F1" w14:textId="77777777" w:rsidR="00BC7600" w:rsidRPr="00035C7E" w:rsidRDefault="00BC7600" w:rsidP="00BC7600">
            <w:pPr>
              <w:tabs>
                <w:tab w:val="decimal" w:pos="655"/>
                <w:tab w:val="decimal" w:pos="1019"/>
              </w:tabs>
              <w:spacing w:line="260" w:lineRule="atLeast"/>
              <w:ind w:left="-94" w:right="156" w:hanging="630"/>
              <w:jc w:val="right"/>
              <w:rPr>
                <w:rFonts w:cs="Times New Roman"/>
                <w:caps/>
              </w:rPr>
            </w:pPr>
          </w:p>
        </w:tc>
        <w:tc>
          <w:tcPr>
            <w:tcW w:w="180" w:type="dxa"/>
          </w:tcPr>
          <w:p w14:paraId="32B3AD1A" w14:textId="77777777" w:rsidR="00BC7600" w:rsidRPr="00035C7E" w:rsidRDefault="00BC7600" w:rsidP="00BC7600">
            <w:pPr>
              <w:tabs>
                <w:tab w:val="decimal" w:pos="655"/>
                <w:tab w:val="decimal" w:pos="1019"/>
              </w:tabs>
              <w:spacing w:line="260" w:lineRule="atLeast"/>
              <w:ind w:left="-94" w:right="156" w:hanging="630"/>
              <w:jc w:val="right"/>
              <w:rPr>
                <w:rFonts w:cs="Times New Roman"/>
                <w:caps/>
              </w:rPr>
            </w:pPr>
          </w:p>
        </w:tc>
        <w:tc>
          <w:tcPr>
            <w:tcW w:w="1005" w:type="dxa"/>
            <w:vAlign w:val="bottom"/>
          </w:tcPr>
          <w:p w14:paraId="32047D29" w14:textId="77777777" w:rsidR="00BC7600" w:rsidRPr="00035C7E" w:rsidRDefault="00BC7600" w:rsidP="00BC7600">
            <w:pPr>
              <w:tabs>
                <w:tab w:val="decimal" w:pos="1019"/>
              </w:tabs>
              <w:spacing w:line="260" w:lineRule="atLeast"/>
              <w:ind w:left="-94" w:right="282" w:hanging="630"/>
              <w:jc w:val="right"/>
              <w:rPr>
                <w:rFonts w:cs="Times New Roman"/>
                <w:caps/>
              </w:rPr>
            </w:pPr>
          </w:p>
        </w:tc>
        <w:tc>
          <w:tcPr>
            <w:tcW w:w="165" w:type="dxa"/>
          </w:tcPr>
          <w:p w14:paraId="71426901" w14:textId="77777777" w:rsidR="00BC7600" w:rsidRPr="00035C7E" w:rsidRDefault="00BC7600" w:rsidP="00BC7600">
            <w:pPr>
              <w:tabs>
                <w:tab w:val="decimal" w:pos="655"/>
                <w:tab w:val="decimal" w:pos="1019"/>
              </w:tabs>
              <w:spacing w:line="260" w:lineRule="atLeast"/>
              <w:ind w:left="-94" w:right="156" w:hanging="630"/>
              <w:jc w:val="right"/>
              <w:rPr>
                <w:rFonts w:cs="Times New Roman"/>
                <w:caps/>
              </w:rPr>
            </w:pPr>
          </w:p>
        </w:tc>
        <w:tc>
          <w:tcPr>
            <w:tcW w:w="1350" w:type="dxa"/>
            <w:vAlign w:val="bottom"/>
          </w:tcPr>
          <w:p w14:paraId="1BC346C6" w14:textId="77777777" w:rsidR="00BC7600" w:rsidRPr="00035C7E" w:rsidRDefault="00BC7600" w:rsidP="00BC7600">
            <w:pPr>
              <w:tabs>
                <w:tab w:val="decimal" w:pos="535"/>
                <w:tab w:val="decimal" w:pos="715"/>
              </w:tabs>
              <w:spacing w:line="260" w:lineRule="atLeast"/>
              <w:ind w:left="-94" w:right="274" w:hanging="630"/>
              <w:jc w:val="right"/>
              <w:rPr>
                <w:rFonts w:cs="Times New Roman"/>
                <w:caps/>
              </w:rPr>
            </w:pPr>
          </w:p>
        </w:tc>
      </w:tr>
      <w:tr w:rsidR="0008010D" w:rsidRPr="004F01F5" w14:paraId="41691841" w14:textId="77777777" w:rsidTr="006D43F9">
        <w:trPr>
          <w:trHeight w:val="145"/>
        </w:trPr>
        <w:tc>
          <w:tcPr>
            <w:tcW w:w="4140" w:type="dxa"/>
          </w:tcPr>
          <w:p w14:paraId="584823EE" w14:textId="1CB6C2D0" w:rsidR="0008010D" w:rsidRPr="00035C7E" w:rsidRDefault="00CA77FF" w:rsidP="0031003D">
            <w:pPr>
              <w:tabs>
                <w:tab w:val="left" w:pos="4860"/>
                <w:tab w:val="right" w:pos="6300"/>
                <w:tab w:val="right" w:pos="8280"/>
              </w:tabs>
              <w:spacing w:line="260" w:lineRule="atLeast"/>
              <w:ind w:left="270" w:hanging="180"/>
              <w:rPr>
                <w:rFonts w:cs="Times New Roman"/>
                <w:color w:val="000000"/>
              </w:rPr>
            </w:pPr>
            <w:r w:rsidRPr="00CA77FF">
              <w:rPr>
                <w:rFonts w:cs="Times New Roman"/>
                <w:color w:val="000000"/>
              </w:rPr>
              <w:t>Short</w:t>
            </w:r>
            <w:r w:rsidRPr="00CA77FF">
              <w:rPr>
                <w:color w:val="000000"/>
                <w:cs/>
              </w:rPr>
              <w:t>-</w:t>
            </w:r>
            <w:r w:rsidRPr="00CA77FF">
              <w:rPr>
                <w:rFonts w:cs="Times New Roman"/>
                <w:color w:val="000000"/>
              </w:rPr>
              <w:t>term benefits</w:t>
            </w:r>
          </w:p>
        </w:tc>
        <w:tc>
          <w:tcPr>
            <w:tcW w:w="25" w:type="dxa"/>
          </w:tcPr>
          <w:p w14:paraId="62974FFA" w14:textId="77777777" w:rsidR="0008010D" w:rsidRPr="00035C7E" w:rsidRDefault="0008010D" w:rsidP="0008010D">
            <w:pPr>
              <w:tabs>
                <w:tab w:val="left" w:pos="4860"/>
                <w:tab w:val="right" w:pos="6300"/>
                <w:tab w:val="right" w:pos="8280"/>
              </w:tabs>
              <w:spacing w:line="260" w:lineRule="atLeast"/>
              <w:jc w:val="thaiDistribute"/>
              <w:rPr>
                <w:rFonts w:cs="Times New Roman"/>
                <w:color w:val="000000"/>
              </w:rPr>
            </w:pPr>
          </w:p>
        </w:tc>
        <w:tc>
          <w:tcPr>
            <w:tcW w:w="1187" w:type="dxa"/>
          </w:tcPr>
          <w:p w14:paraId="61E426F3" w14:textId="4100C51A" w:rsidR="0008010D" w:rsidRPr="00035C7E" w:rsidRDefault="0008010D" w:rsidP="00CA77FF">
            <w:pPr>
              <w:tabs>
                <w:tab w:val="decimal" w:pos="960"/>
              </w:tabs>
              <w:spacing w:line="260" w:lineRule="atLeast"/>
              <w:rPr>
                <w:rFonts w:cs="Times New Roman"/>
                <w:caps/>
              </w:rPr>
            </w:pPr>
            <w:r>
              <w:rPr>
                <w:rFonts w:cs="Times New Roman"/>
              </w:rPr>
              <w:t>4,946</w:t>
            </w:r>
          </w:p>
        </w:tc>
        <w:tc>
          <w:tcPr>
            <w:tcW w:w="135" w:type="dxa"/>
          </w:tcPr>
          <w:p w14:paraId="08B71F28" w14:textId="77777777" w:rsidR="0008010D" w:rsidRPr="00035C7E" w:rsidRDefault="0008010D" w:rsidP="0008010D">
            <w:pPr>
              <w:tabs>
                <w:tab w:val="decimal" w:pos="655"/>
                <w:tab w:val="decimal" w:pos="1019"/>
              </w:tabs>
              <w:spacing w:line="260" w:lineRule="atLeast"/>
              <w:ind w:left="-94" w:right="156" w:hanging="630"/>
              <w:jc w:val="right"/>
              <w:rPr>
                <w:rFonts w:cs="Times New Roman"/>
                <w:caps/>
              </w:rPr>
            </w:pPr>
          </w:p>
        </w:tc>
        <w:tc>
          <w:tcPr>
            <w:tcW w:w="1173" w:type="dxa"/>
          </w:tcPr>
          <w:p w14:paraId="74330411" w14:textId="163602DC" w:rsidR="0008010D" w:rsidRPr="00035C7E" w:rsidRDefault="0008010D" w:rsidP="00CA77FF">
            <w:pPr>
              <w:tabs>
                <w:tab w:val="decimal" w:pos="900"/>
              </w:tabs>
              <w:spacing w:line="260" w:lineRule="atLeast"/>
              <w:ind w:right="156"/>
              <w:rPr>
                <w:rFonts w:cs="Times New Roman"/>
                <w:caps/>
              </w:rPr>
            </w:pPr>
            <w:r>
              <w:rPr>
                <w:rFonts w:cs="Times New Roman"/>
              </w:rPr>
              <w:t>11,969</w:t>
            </w:r>
          </w:p>
        </w:tc>
        <w:tc>
          <w:tcPr>
            <w:tcW w:w="180" w:type="dxa"/>
          </w:tcPr>
          <w:p w14:paraId="642FE567" w14:textId="77777777" w:rsidR="0008010D" w:rsidRPr="00035C7E" w:rsidRDefault="0008010D" w:rsidP="0008010D">
            <w:pPr>
              <w:tabs>
                <w:tab w:val="decimal" w:pos="655"/>
                <w:tab w:val="decimal" w:pos="1019"/>
              </w:tabs>
              <w:spacing w:line="260" w:lineRule="atLeast"/>
              <w:ind w:left="-94" w:right="156" w:hanging="630"/>
              <w:jc w:val="right"/>
              <w:rPr>
                <w:rFonts w:cs="Times New Roman"/>
                <w:caps/>
              </w:rPr>
            </w:pPr>
          </w:p>
        </w:tc>
        <w:tc>
          <w:tcPr>
            <w:tcW w:w="1005" w:type="dxa"/>
            <w:vAlign w:val="bottom"/>
          </w:tcPr>
          <w:p w14:paraId="1C80898B" w14:textId="5A291837" w:rsidR="0008010D" w:rsidRPr="00035C7E" w:rsidRDefault="0008010D" w:rsidP="0008010D">
            <w:pPr>
              <w:tabs>
                <w:tab w:val="decimal" w:pos="1019"/>
              </w:tabs>
              <w:spacing w:line="260" w:lineRule="atLeast"/>
              <w:ind w:left="-94" w:right="282" w:hanging="630"/>
              <w:jc w:val="right"/>
              <w:rPr>
                <w:rFonts w:cs="Times New Roman"/>
                <w:caps/>
              </w:rPr>
            </w:pPr>
            <w:r w:rsidRPr="00035C7E">
              <w:rPr>
                <w:caps/>
                <w:cs/>
              </w:rPr>
              <w:t>-</w:t>
            </w:r>
          </w:p>
        </w:tc>
        <w:tc>
          <w:tcPr>
            <w:tcW w:w="165" w:type="dxa"/>
          </w:tcPr>
          <w:p w14:paraId="0A296D45" w14:textId="77777777" w:rsidR="0008010D" w:rsidRPr="00035C7E" w:rsidRDefault="0008010D" w:rsidP="0008010D">
            <w:pPr>
              <w:tabs>
                <w:tab w:val="decimal" w:pos="655"/>
                <w:tab w:val="decimal" w:pos="1019"/>
              </w:tabs>
              <w:spacing w:line="260" w:lineRule="atLeast"/>
              <w:ind w:left="-94" w:right="156" w:hanging="630"/>
              <w:jc w:val="right"/>
              <w:rPr>
                <w:rFonts w:cs="Times New Roman"/>
                <w:caps/>
              </w:rPr>
            </w:pPr>
          </w:p>
        </w:tc>
        <w:tc>
          <w:tcPr>
            <w:tcW w:w="1350" w:type="dxa"/>
            <w:vAlign w:val="bottom"/>
          </w:tcPr>
          <w:p w14:paraId="7251A663" w14:textId="1C3E5CD6" w:rsidR="0008010D" w:rsidRPr="00035C7E" w:rsidRDefault="0008010D" w:rsidP="00122641">
            <w:pPr>
              <w:spacing w:line="260" w:lineRule="atLeast"/>
              <w:ind w:left="-94" w:right="355" w:hanging="630"/>
              <w:jc w:val="right"/>
              <w:rPr>
                <w:rFonts w:cs="Times New Roman"/>
                <w:caps/>
              </w:rPr>
            </w:pPr>
            <w:r w:rsidRPr="00035C7E">
              <w:rPr>
                <w:caps/>
                <w:cs/>
              </w:rPr>
              <w:t>-</w:t>
            </w:r>
          </w:p>
        </w:tc>
      </w:tr>
      <w:tr w:rsidR="0008010D" w:rsidRPr="004F01F5" w14:paraId="71DB036A" w14:textId="77777777" w:rsidTr="006D43F9">
        <w:trPr>
          <w:trHeight w:val="145"/>
        </w:trPr>
        <w:tc>
          <w:tcPr>
            <w:tcW w:w="4140" w:type="dxa"/>
          </w:tcPr>
          <w:p w14:paraId="77D44BDA" w14:textId="4258C9D1" w:rsidR="0008010D" w:rsidRPr="00035C7E" w:rsidRDefault="00B753B6" w:rsidP="0031003D">
            <w:pPr>
              <w:tabs>
                <w:tab w:val="left" w:pos="4860"/>
                <w:tab w:val="right" w:pos="6300"/>
                <w:tab w:val="right" w:pos="8280"/>
              </w:tabs>
              <w:spacing w:line="260" w:lineRule="atLeast"/>
              <w:ind w:left="270" w:hanging="180"/>
              <w:rPr>
                <w:rFonts w:cs="Times New Roman"/>
                <w:color w:val="000000"/>
              </w:rPr>
            </w:pPr>
            <w:r>
              <w:rPr>
                <w:rFonts w:cs="Times New Roman"/>
              </w:rPr>
              <w:t>Post</w:t>
            </w:r>
            <w:r>
              <w:rPr>
                <w:cs/>
              </w:rPr>
              <w:t>-</w:t>
            </w:r>
            <w:r>
              <w:rPr>
                <w:rFonts w:cs="Times New Roman"/>
              </w:rPr>
              <w:t>employment</w:t>
            </w:r>
            <w:r w:rsidR="00CA77FF" w:rsidRPr="00035C7E">
              <w:rPr>
                <w:cs/>
              </w:rPr>
              <w:t xml:space="preserve"> </w:t>
            </w:r>
            <w:r w:rsidR="00CA77FF">
              <w:rPr>
                <w:rFonts w:cs="Times New Roman"/>
              </w:rPr>
              <w:t>benefits</w:t>
            </w:r>
          </w:p>
        </w:tc>
        <w:tc>
          <w:tcPr>
            <w:tcW w:w="25" w:type="dxa"/>
          </w:tcPr>
          <w:p w14:paraId="266EED06" w14:textId="77777777" w:rsidR="0008010D" w:rsidRPr="00035C7E" w:rsidRDefault="0008010D" w:rsidP="0008010D">
            <w:pPr>
              <w:tabs>
                <w:tab w:val="left" w:pos="4860"/>
                <w:tab w:val="right" w:pos="6300"/>
                <w:tab w:val="right" w:pos="8280"/>
              </w:tabs>
              <w:spacing w:line="260" w:lineRule="atLeast"/>
              <w:jc w:val="thaiDistribute"/>
              <w:rPr>
                <w:rFonts w:cs="Times New Roman"/>
                <w:color w:val="000000"/>
              </w:rPr>
            </w:pPr>
          </w:p>
        </w:tc>
        <w:tc>
          <w:tcPr>
            <w:tcW w:w="1187" w:type="dxa"/>
          </w:tcPr>
          <w:p w14:paraId="0887B85B" w14:textId="213895AB" w:rsidR="0008010D" w:rsidRPr="00035C7E" w:rsidRDefault="0008010D" w:rsidP="00CA77FF">
            <w:pPr>
              <w:tabs>
                <w:tab w:val="decimal" w:pos="960"/>
              </w:tabs>
              <w:spacing w:line="260" w:lineRule="atLeast"/>
              <w:rPr>
                <w:rFonts w:cs="Times New Roman"/>
                <w:caps/>
              </w:rPr>
            </w:pPr>
            <w:r w:rsidRPr="00035C7E">
              <w:rPr>
                <w:rFonts w:cs="Times New Roman"/>
              </w:rPr>
              <w:t>1</w:t>
            </w:r>
            <w:r>
              <w:rPr>
                <w:rFonts w:cs="Times New Roman"/>
              </w:rPr>
              <w:t>87</w:t>
            </w:r>
          </w:p>
        </w:tc>
        <w:tc>
          <w:tcPr>
            <w:tcW w:w="135" w:type="dxa"/>
          </w:tcPr>
          <w:p w14:paraId="59B81EE0" w14:textId="77777777" w:rsidR="0008010D" w:rsidRPr="00035C7E" w:rsidRDefault="0008010D" w:rsidP="0008010D">
            <w:pPr>
              <w:tabs>
                <w:tab w:val="decimal" w:pos="655"/>
                <w:tab w:val="decimal" w:pos="1019"/>
              </w:tabs>
              <w:spacing w:line="260" w:lineRule="atLeast"/>
              <w:ind w:left="-94" w:right="156" w:hanging="630"/>
              <w:jc w:val="right"/>
              <w:rPr>
                <w:rFonts w:cs="Times New Roman"/>
                <w:caps/>
              </w:rPr>
            </w:pPr>
          </w:p>
        </w:tc>
        <w:tc>
          <w:tcPr>
            <w:tcW w:w="1173" w:type="dxa"/>
          </w:tcPr>
          <w:p w14:paraId="07854A79" w14:textId="7E4AC566" w:rsidR="0008010D" w:rsidRPr="00035C7E" w:rsidRDefault="0008010D" w:rsidP="00CA77FF">
            <w:pPr>
              <w:tabs>
                <w:tab w:val="decimal" w:pos="900"/>
              </w:tabs>
              <w:spacing w:line="260" w:lineRule="atLeast"/>
              <w:ind w:right="156"/>
              <w:rPr>
                <w:rFonts w:cs="Times New Roman"/>
                <w:caps/>
              </w:rPr>
            </w:pPr>
            <w:r>
              <w:rPr>
                <w:rFonts w:cs="Times New Roman"/>
                <w:caps/>
              </w:rPr>
              <w:t>191</w:t>
            </w:r>
          </w:p>
        </w:tc>
        <w:tc>
          <w:tcPr>
            <w:tcW w:w="180" w:type="dxa"/>
          </w:tcPr>
          <w:p w14:paraId="1F86C84B" w14:textId="77777777" w:rsidR="0008010D" w:rsidRPr="00035C7E" w:rsidRDefault="0008010D" w:rsidP="0008010D">
            <w:pPr>
              <w:tabs>
                <w:tab w:val="decimal" w:pos="655"/>
                <w:tab w:val="decimal" w:pos="1019"/>
              </w:tabs>
              <w:spacing w:line="260" w:lineRule="atLeast"/>
              <w:ind w:left="-94" w:right="156" w:hanging="630"/>
              <w:jc w:val="right"/>
              <w:rPr>
                <w:rFonts w:cs="Times New Roman"/>
                <w:caps/>
              </w:rPr>
            </w:pPr>
          </w:p>
        </w:tc>
        <w:tc>
          <w:tcPr>
            <w:tcW w:w="1005" w:type="dxa"/>
            <w:vAlign w:val="bottom"/>
          </w:tcPr>
          <w:p w14:paraId="10BEB1E7" w14:textId="33B978D6" w:rsidR="0008010D" w:rsidRPr="00035C7E" w:rsidRDefault="0008010D" w:rsidP="0008010D">
            <w:pPr>
              <w:tabs>
                <w:tab w:val="decimal" w:pos="1019"/>
              </w:tabs>
              <w:spacing w:line="260" w:lineRule="atLeast"/>
              <w:ind w:left="-94" w:right="282" w:hanging="630"/>
              <w:jc w:val="right"/>
              <w:rPr>
                <w:rFonts w:cs="Times New Roman"/>
                <w:caps/>
              </w:rPr>
            </w:pPr>
            <w:r w:rsidRPr="00035C7E">
              <w:rPr>
                <w:caps/>
                <w:cs/>
              </w:rPr>
              <w:t>-</w:t>
            </w:r>
          </w:p>
        </w:tc>
        <w:tc>
          <w:tcPr>
            <w:tcW w:w="165" w:type="dxa"/>
          </w:tcPr>
          <w:p w14:paraId="7EBB976C" w14:textId="77777777" w:rsidR="0008010D" w:rsidRPr="00035C7E" w:rsidRDefault="0008010D" w:rsidP="0008010D">
            <w:pPr>
              <w:tabs>
                <w:tab w:val="decimal" w:pos="655"/>
                <w:tab w:val="decimal" w:pos="1019"/>
              </w:tabs>
              <w:spacing w:line="260" w:lineRule="atLeast"/>
              <w:ind w:left="-94" w:right="156" w:hanging="630"/>
              <w:jc w:val="right"/>
              <w:rPr>
                <w:rFonts w:cs="Times New Roman"/>
                <w:caps/>
              </w:rPr>
            </w:pPr>
          </w:p>
        </w:tc>
        <w:tc>
          <w:tcPr>
            <w:tcW w:w="1350" w:type="dxa"/>
            <w:vAlign w:val="bottom"/>
          </w:tcPr>
          <w:p w14:paraId="7DAD0663" w14:textId="38BE6F18" w:rsidR="0008010D" w:rsidRPr="00035C7E" w:rsidRDefault="0008010D" w:rsidP="00122641">
            <w:pPr>
              <w:spacing w:line="260" w:lineRule="atLeast"/>
              <w:ind w:left="-94" w:right="355" w:hanging="630"/>
              <w:jc w:val="right"/>
              <w:rPr>
                <w:rFonts w:cs="Times New Roman"/>
                <w:caps/>
              </w:rPr>
            </w:pPr>
            <w:r w:rsidRPr="00035C7E">
              <w:rPr>
                <w:caps/>
                <w:cs/>
              </w:rPr>
              <w:t>-</w:t>
            </w:r>
          </w:p>
        </w:tc>
      </w:tr>
    </w:tbl>
    <w:p w14:paraId="6680D5E3" w14:textId="1579CA06" w:rsidR="003164F6" w:rsidRPr="00EA3849" w:rsidRDefault="003164F6" w:rsidP="00311090">
      <w:pPr>
        <w:tabs>
          <w:tab w:val="right" w:pos="6300"/>
          <w:tab w:val="right" w:pos="8280"/>
        </w:tabs>
        <w:ind w:left="540"/>
        <w:jc w:val="thaiDistribute"/>
        <w:rPr>
          <w:rFonts w:cs="Times New Roman"/>
        </w:rPr>
      </w:pPr>
    </w:p>
    <w:tbl>
      <w:tblPr>
        <w:tblpPr w:leftFromText="180" w:rightFromText="180" w:vertAnchor="text" w:tblpX="450" w:tblpY="1"/>
        <w:tblOverlap w:val="never"/>
        <w:tblW w:w="9180" w:type="dxa"/>
        <w:tblLayout w:type="fixed"/>
        <w:tblCellMar>
          <w:left w:w="0" w:type="dxa"/>
          <w:right w:w="0" w:type="dxa"/>
        </w:tblCellMar>
        <w:tblLook w:val="0000" w:firstRow="0" w:lastRow="0" w:firstColumn="0" w:lastColumn="0" w:noHBand="0" w:noVBand="0"/>
      </w:tblPr>
      <w:tblGrid>
        <w:gridCol w:w="3870"/>
        <w:gridCol w:w="1170"/>
        <w:gridCol w:w="180"/>
        <w:gridCol w:w="1260"/>
        <w:gridCol w:w="180"/>
        <w:gridCol w:w="1080"/>
        <w:gridCol w:w="180"/>
        <w:gridCol w:w="1260"/>
      </w:tblGrid>
      <w:tr w:rsidR="00630964" w:rsidRPr="00035C7E" w14:paraId="2736BCB5" w14:textId="77777777" w:rsidTr="00311090">
        <w:trPr>
          <w:cantSplit/>
          <w:trHeight w:val="241"/>
          <w:tblHeader/>
        </w:trPr>
        <w:tc>
          <w:tcPr>
            <w:tcW w:w="3870" w:type="dxa"/>
          </w:tcPr>
          <w:p w14:paraId="7383F2AC" w14:textId="77777777" w:rsidR="00630964" w:rsidRPr="00035C7E" w:rsidRDefault="00630964" w:rsidP="00035C7E">
            <w:pPr>
              <w:pStyle w:val="PlainText"/>
              <w:spacing w:line="260" w:lineRule="atLeast"/>
              <w:ind w:left="162"/>
              <w:jc w:val="center"/>
              <w:rPr>
                <w:rFonts w:cs="Times New Roman"/>
                <w:b/>
                <w:bCs/>
                <w:sz w:val="22"/>
                <w:szCs w:val="22"/>
                <w:lang w:val="en-US" w:eastAsia="en-US"/>
              </w:rPr>
            </w:pPr>
          </w:p>
        </w:tc>
        <w:tc>
          <w:tcPr>
            <w:tcW w:w="2610" w:type="dxa"/>
            <w:gridSpan w:val="3"/>
          </w:tcPr>
          <w:p w14:paraId="6082BB6A"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 xml:space="preserve"> Consolidated </w:t>
            </w:r>
          </w:p>
        </w:tc>
        <w:tc>
          <w:tcPr>
            <w:tcW w:w="180" w:type="dxa"/>
          </w:tcPr>
          <w:p w14:paraId="125CC56D"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p>
        </w:tc>
        <w:tc>
          <w:tcPr>
            <w:tcW w:w="2520" w:type="dxa"/>
            <w:gridSpan w:val="3"/>
          </w:tcPr>
          <w:p w14:paraId="0C0E9A01"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Separate</w:t>
            </w:r>
          </w:p>
        </w:tc>
      </w:tr>
      <w:tr w:rsidR="00630964" w:rsidRPr="00035C7E" w14:paraId="59802DD6" w14:textId="77777777" w:rsidTr="00311090">
        <w:trPr>
          <w:cantSplit/>
          <w:trHeight w:val="241"/>
          <w:tblHeader/>
        </w:trPr>
        <w:tc>
          <w:tcPr>
            <w:tcW w:w="3870" w:type="dxa"/>
          </w:tcPr>
          <w:p w14:paraId="79F222E6" w14:textId="77777777" w:rsidR="00630964" w:rsidRPr="00035C7E" w:rsidRDefault="00630964" w:rsidP="00035C7E">
            <w:pPr>
              <w:pStyle w:val="PlainText"/>
              <w:spacing w:line="260" w:lineRule="atLeast"/>
              <w:ind w:left="162" w:hanging="72"/>
              <w:rPr>
                <w:rFonts w:cs="Times New Roman"/>
                <w:b/>
                <w:bCs/>
                <w:sz w:val="22"/>
                <w:szCs w:val="22"/>
                <w:lang w:val="en-US" w:eastAsia="en-US"/>
              </w:rPr>
            </w:pPr>
            <w:r w:rsidRPr="00035C7E">
              <w:rPr>
                <w:rFonts w:cs="Times New Roman"/>
                <w:b/>
                <w:bCs/>
                <w:i/>
                <w:iCs/>
                <w:sz w:val="22"/>
                <w:szCs w:val="22"/>
                <w:lang w:val="en-US" w:eastAsia="en-US"/>
              </w:rPr>
              <w:t>Balances with related parties</w:t>
            </w:r>
          </w:p>
        </w:tc>
        <w:tc>
          <w:tcPr>
            <w:tcW w:w="2610" w:type="dxa"/>
            <w:gridSpan w:val="3"/>
          </w:tcPr>
          <w:p w14:paraId="5931C5C4"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financial statements</w:t>
            </w:r>
          </w:p>
        </w:tc>
        <w:tc>
          <w:tcPr>
            <w:tcW w:w="180" w:type="dxa"/>
          </w:tcPr>
          <w:p w14:paraId="657CE5EA"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p>
        </w:tc>
        <w:tc>
          <w:tcPr>
            <w:tcW w:w="2520" w:type="dxa"/>
            <w:gridSpan w:val="3"/>
          </w:tcPr>
          <w:p w14:paraId="038D2990"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financial statements</w:t>
            </w:r>
          </w:p>
        </w:tc>
      </w:tr>
      <w:tr w:rsidR="00630964" w:rsidRPr="00035C7E" w14:paraId="707F51F6" w14:textId="77777777" w:rsidTr="00311090">
        <w:trPr>
          <w:cantSplit/>
          <w:trHeight w:val="241"/>
          <w:tblHeader/>
        </w:trPr>
        <w:tc>
          <w:tcPr>
            <w:tcW w:w="3870" w:type="dxa"/>
          </w:tcPr>
          <w:p w14:paraId="256B513F" w14:textId="77777777" w:rsidR="00630964" w:rsidRPr="00035C7E" w:rsidRDefault="00630964" w:rsidP="00035C7E">
            <w:pPr>
              <w:pStyle w:val="PlainText"/>
              <w:spacing w:line="260" w:lineRule="atLeast"/>
              <w:ind w:left="162" w:hanging="72"/>
              <w:rPr>
                <w:rFonts w:cs="Times New Roman"/>
                <w:b/>
                <w:bCs/>
                <w:i/>
                <w:iCs/>
                <w:sz w:val="22"/>
                <w:szCs w:val="22"/>
                <w:lang w:val="en-US" w:eastAsia="en-US"/>
              </w:rPr>
            </w:pPr>
            <w:r w:rsidRPr="00035C7E">
              <w:rPr>
                <w:rFonts w:cs="Times New Roman"/>
                <w:b/>
                <w:bCs/>
                <w:i/>
                <w:iCs/>
                <w:sz w:val="22"/>
                <w:szCs w:val="22"/>
                <w:lang w:val="en-US" w:eastAsia="en-US"/>
              </w:rPr>
              <w:t>At 31 December</w:t>
            </w:r>
            <w:r w:rsidRPr="00035C7E" w:rsidDel="009C297A">
              <w:rPr>
                <w:b/>
                <w:bCs/>
                <w:i/>
                <w:iCs/>
                <w:sz w:val="22"/>
                <w:szCs w:val="22"/>
                <w:cs/>
                <w:lang w:val="en-US" w:eastAsia="en-US"/>
              </w:rPr>
              <w:t xml:space="preserve"> </w:t>
            </w:r>
          </w:p>
        </w:tc>
        <w:tc>
          <w:tcPr>
            <w:tcW w:w="1170" w:type="dxa"/>
          </w:tcPr>
          <w:p w14:paraId="2118A3F2" w14:textId="77777777" w:rsidR="00630964" w:rsidRPr="00035C7E" w:rsidRDefault="00630964" w:rsidP="00035C7E">
            <w:pPr>
              <w:tabs>
                <w:tab w:val="left" w:pos="2880"/>
                <w:tab w:val="right" w:pos="5040"/>
                <w:tab w:val="right" w:pos="6390"/>
                <w:tab w:val="right" w:pos="8190"/>
              </w:tabs>
              <w:spacing w:line="260" w:lineRule="atLeast"/>
              <w:jc w:val="center"/>
              <w:rPr>
                <w:rFonts w:cs="Times New Roman"/>
              </w:rPr>
            </w:pPr>
            <w:r w:rsidRPr="00035C7E">
              <w:rPr>
                <w:rFonts w:cs="Times New Roman"/>
              </w:rPr>
              <w:t>2022</w:t>
            </w:r>
          </w:p>
        </w:tc>
        <w:tc>
          <w:tcPr>
            <w:tcW w:w="180" w:type="dxa"/>
          </w:tcPr>
          <w:p w14:paraId="49564E62" w14:textId="77777777" w:rsidR="00630964" w:rsidRPr="00035C7E" w:rsidRDefault="00630964" w:rsidP="00035C7E">
            <w:pPr>
              <w:pStyle w:val="PlainText"/>
              <w:spacing w:line="260" w:lineRule="atLeast"/>
              <w:ind w:left="-47"/>
              <w:jc w:val="center"/>
              <w:rPr>
                <w:rFonts w:cs="Times New Roman"/>
                <w:sz w:val="22"/>
                <w:szCs w:val="22"/>
                <w:lang w:val="en-US" w:eastAsia="en-US"/>
              </w:rPr>
            </w:pPr>
          </w:p>
        </w:tc>
        <w:tc>
          <w:tcPr>
            <w:tcW w:w="1260" w:type="dxa"/>
          </w:tcPr>
          <w:p w14:paraId="0F09ECC8" w14:textId="77777777" w:rsidR="00630964" w:rsidRPr="00035C7E" w:rsidRDefault="00630964" w:rsidP="00035C7E">
            <w:pPr>
              <w:tabs>
                <w:tab w:val="left" w:pos="2880"/>
                <w:tab w:val="right" w:pos="5040"/>
                <w:tab w:val="right" w:pos="6390"/>
                <w:tab w:val="right" w:pos="8190"/>
              </w:tabs>
              <w:spacing w:line="260" w:lineRule="atLeast"/>
              <w:jc w:val="center"/>
              <w:rPr>
                <w:rFonts w:cs="Times New Roman"/>
              </w:rPr>
            </w:pPr>
            <w:r w:rsidRPr="00035C7E">
              <w:rPr>
                <w:rFonts w:cs="Times New Roman"/>
              </w:rPr>
              <w:t>2021</w:t>
            </w:r>
          </w:p>
        </w:tc>
        <w:tc>
          <w:tcPr>
            <w:tcW w:w="180" w:type="dxa"/>
          </w:tcPr>
          <w:p w14:paraId="0ACD6CB5" w14:textId="77777777" w:rsidR="00630964" w:rsidRPr="00035C7E" w:rsidRDefault="00630964" w:rsidP="00035C7E">
            <w:pPr>
              <w:pStyle w:val="PlainText"/>
              <w:spacing w:line="260" w:lineRule="atLeast"/>
              <w:ind w:left="-47"/>
              <w:jc w:val="center"/>
              <w:rPr>
                <w:rFonts w:cs="Times New Roman"/>
                <w:sz w:val="22"/>
                <w:szCs w:val="22"/>
                <w:lang w:val="en-US" w:eastAsia="en-US"/>
              </w:rPr>
            </w:pPr>
          </w:p>
        </w:tc>
        <w:tc>
          <w:tcPr>
            <w:tcW w:w="1080" w:type="dxa"/>
          </w:tcPr>
          <w:p w14:paraId="05D00A23" w14:textId="77777777" w:rsidR="00630964" w:rsidRPr="00035C7E" w:rsidRDefault="00630964" w:rsidP="00035C7E">
            <w:pPr>
              <w:tabs>
                <w:tab w:val="left" w:pos="2880"/>
                <w:tab w:val="right" w:pos="5040"/>
                <w:tab w:val="right" w:pos="6390"/>
                <w:tab w:val="right" w:pos="8190"/>
              </w:tabs>
              <w:spacing w:line="260" w:lineRule="atLeast"/>
              <w:jc w:val="center"/>
              <w:rPr>
                <w:rFonts w:cs="Times New Roman"/>
              </w:rPr>
            </w:pPr>
            <w:r w:rsidRPr="00035C7E">
              <w:rPr>
                <w:rFonts w:cs="Times New Roman"/>
              </w:rPr>
              <w:t>2022</w:t>
            </w:r>
          </w:p>
        </w:tc>
        <w:tc>
          <w:tcPr>
            <w:tcW w:w="180" w:type="dxa"/>
          </w:tcPr>
          <w:p w14:paraId="1921A4E7" w14:textId="77777777" w:rsidR="00630964" w:rsidRPr="00035C7E" w:rsidRDefault="00630964" w:rsidP="00035C7E">
            <w:pPr>
              <w:pStyle w:val="PlainText"/>
              <w:spacing w:line="260" w:lineRule="atLeast"/>
              <w:ind w:left="-47"/>
              <w:jc w:val="center"/>
              <w:rPr>
                <w:rFonts w:cs="Times New Roman"/>
                <w:sz w:val="22"/>
                <w:szCs w:val="22"/>
                <w:lang w:val="en-US" w:eastAsia="en-US"/>
              </w:rPr>
            </w:pPr>
          </w:p>
        </w:tc>
        <w:tc>
          <w:tcPr>
            <w:tcW w:w="1260" w:type="dxa"/>
          </w:tcPr>
          <w:p w14:paraId="3ABFF0A2" w14:textId="77777777" w:rsidR="00630964" w:rsidRPr="00035C7E" w:rsidRDefault="00630964" w:rsidP="00035C7E">
            <w:pPr>
              <w:tabs>
                <w:tab w:val="left" w:pos="2880"/>
                <w:tab w:val="right" w:pos="5040"/>
                <w:tab w:val="right" w:pos="6390"/>
                <w:tab w:val="right" w:pos="8190"/>
              </w:tabs>
              <w:spacing w:line="260" w:lineRule="atLeast"/>
              <w:ind w:left="-69" w:firstLine="69"/>
              <w:jc w:val="center"/>
              <w:rPr>
                <w:rFonts w:cs="Times New Roman"/>
              </w:rPr>
            </w:pPr>
            <w:r w:rsidRPr="00035C7E">
              <w:rPr>
                <w:rFonts w:cs="Times New Roman"/>
              </w:rPr>
              <w:t>2021</w:t>
            </w:r>
          </w:p>
        </w:tc>
      </w:tr>
      <w:tr w:rsidR="00630964" w:rsidRPr="00035C7E" w14:paraId="05AB4A61" w14:textId="77777777" w:rsidTr="00311090">
        <w:trPr>
          <w:cantSplit/>
          <w:trHeight w:val="241"/>
          <w:tblHeader/>
        </w:trPr>
        <w:tc>
          <w:tcPr>
            <w:tcW w:w="3870" w:type="dxa"/>
          </w:tcPr>
          <w:p w14:paraId="5F7845C6" w14:textId="77777777" w:rsidR="00630964" w:rsidRPr="00035C7E" w:rsidRDefault="00630964" w:rsidP="00035C7E">
            <w:pPr>
              <w:pStyle w:val="PlainText"/>
              <w:spacing w:line="260" w:lineRule="atLeast"/>
              <w:ind w:left="162"/>
              <w:jc w:val="center"/>
              <w:rPr>
                <w:rFonts w:cs="Times New Roman"/>
                <w:b/>
                <w:bCs/>
                <w:sz w:val="22"/>
                <w:szCs w:val="22"/>
                <w:lang w:val="en-US" w:eastAsia="en-US"/>
              </w:rPr>
            </w:pPr>
          </w:p>
        </w:tc>
        <w:tc>
          <w:tcPr>
            <w:tcW w:w="5310" w:type="dxa"/>
            <w:gridSpan w:val="7"/>
          </w:tcPr>
          <w:p w14:paraId="24199D11" w14:textId="77777777" w:rsidR="00630964" w:rsidRPr="00035C7E" w:rsidRDefault="00630964" w:rsidP="00035C7E">
            <w:pPr>
              <w:tabs>
                <w:tab w:val="left" w:pos="2880"/>
                <w:tab w:val="right" w:pos="5040"/>
                <w:tab w:val="right" w:pos="6390"/>
                <w:tab w:val="right" w:pos="8190"/>
              </w:tabs>
              <w:spacing w:line="260" w:lineRule="atLeast"/>
              <w:ind w:left="-69" w:firstLine="69"/>
              <w:jc w:val="center"/>
              <w:rPr>
                <w:rFonts w:cs="Times New Roman"/>
                <w:i/>
                <w:iCs/>
              </w:rPr>
            </w:pPr>
            <w:r w:rsidRPr="00035C7E">
              <w:rPr>
                <w:i/>
                <w:iCs/>
                <w:cs/>
              </w:rPr>
              <w:t>(</w:t>
            </w:r>
            <w:r w:rsidRPr="00035C7E">
              <w:rPr>
                <w:rFonts w:cs="Times New Roman"/>
                <w:i/>
                <w:iCs/>
              </w:rPr>
              <w:t>in thousand Baht</w:t>
            </w:r>
            <w:r w:rsidRPr="00035C7E">
              <w:rPr>
                <w:i/>
                <w:iCs/>
                <w:cs/>
              </w:rPr>
              <w:t>)</w:t>
            </w:r>
          </w:p>
        </w:tc>
      </w:tr>
      <w:tr w:rsidR="00630964" w:rsidRPr="00035C7E" w14:paraId="2A10554E" w14:textId="77777777" w:rsidTr="00311090">
        <w:trPr>
          <w:cantSplit/>
          <w:trHeight w:val="241"/>
        </w:trPr>
        <w:tc>
          <w:tcPr>
            <w:tcW w:w="3870" w:type="dxa"/>
          </w:tcPr>
          <w:p w14:paraId="17511D5E" w14:textId="77777777" w:rsidR="00630964" w:rsidRPr="00035C7E" w:rsidRDefault="00630964" w:rsidP="00035C7E">
            <w:pPr>
              <w:spacing w:line="260" w:lineRule="atLeast"/>
              <w:ind w:left="90"/>
              <w:rPr>
                <w:rFonts w:cs="Times New Roman"/>
                <w:b/>
                <w:bCs/>
              </w:rPr>
            </w:pPr>
            <w:r w:rsidRPr="00035C7E">
              <w:rPr>
                <w:rFonts w:cs="Times New Roman"/>
                <w:b/>
                <w:bCs/>
              </w:rPr>
              <w:t>Subsidiaries</w:t>
            </w:r>
          </w:p>
        </w:tc>
        <w:tc>
          <w:tcPr>
            <w:tcW w:w="1170" w:type="dxa"/>
            <w:shd w:val="clear" w:color="auto" w:fill="auto"/>
          </w:tcPr>
          <w:p w14:paraId="1DE0667C" w14:textId="77777777" w:rsidR="00630964" w:rsidRPr="00035C7E" w:rsidRDefault="00630964" w:rsidP="00035C7E">
            <w:pPr>
              <w:tabs>
                <w:tab w:val="decimal" w:pos="1019"/>
              </w:tabs>
              <w:spacing w:line="260" w:lineRule="atLeast"/>
              <w:ind w:left="180"/>
              <w:jc w:val="center"/>
              <w:rPr>
                <w:rFonts w:cs="Times New Roman"/>
                <w:caps/>
              </w:rPr>
            </w:pPr>
          </w:p>
        </w:tc>
        <w:tc>
          <w:tcPr>
            <w:tcW w:w="180" w:type="dxa"/>
            <w:shd w:val="clear" w:color="auto" w:fill="auto"/>
          </w:tcPr>
          <w:p w14:paraId="44C85387" w14:textId="77777777" w:rsidR="00630964" w:rsidRPr="00035C7E" w:rsidRDefault="00630964" w:rsidP="00035C7E">
            <w:pPr>
              <w:tabs>
                <w:tab w:val="left" w:pos="2880"/>
                <w:tab w:val="right" w:pos="5040"/>
                <w:tab w:val="right" w:pos="6390"/>
                <w:tab w:val="right" w:pos="8190"/>
              </w:tabs>
              <w:spacing w:line="260" w:lineRule="atLeast"/>
              <w:ind w:left="180"/>
              <w:jc w:val="center"/>
              <w:rPr>
                <w:rFonts w:cs="Times New Roman"/>
                <w:caps/>
                <w:cs/>
              </w:rPr>
            </w:pPr>
          </w:p>
        </w:tc>
        <w:tc>
          <w:tcPr>
            <w:tcW w:w="1260" w:type="dxa"/>
          </w:tcPr>
          <w:p w14:paraId="54392986" w14:textId="77777777" w:rsidR="00630964" w:rsidRPr="00035C7E" w:rsidRDefault="00630964" w:rsidP="00035C7E">
            <w:pPr>
              <w:spacing w:line="260" w:lineRule="atLeast"/>
              <w:ind w:left="180"/>
              <w:jc w:val="center"/>
              <w:rPr>
                <w:rFonts w:cs="Times New Roman"/>
                <w:caps/>
              </w:rPr>
            </w:pPr>
          </w:p>
        </w:tc>
        <w:tc>
          <w:tcPr>
            <w:tcW w:w="180" w:type="dxa"/>
          </w:tcPr>
          <w:p w14:paraId="2FFADE76" w14:textId="77777777" w:rsidR="00630964" w:rsidRPr="00035C7E" w:rsidRDefault="00630964" w:rsidP="00035C7E">
            <w:pPr>
              <w:tabs>
                <w:tab w:val="left" w:pos="2880"/>
                <w:tab w:val="right" w:pos="5040"/>
                <w:tab w:val="right" w:pos="6390"/>
                <w:tab w:val="right" w:pos="8190"/>
              </w:tabs>
              <w:spacing w:line="260" w:lineRule="atLeast"/>
              <w:jc w:val="right"/>
              <w:rPr>
                <w:rFonts w:cs="Times New Roman"/>
                <w:caps/>
                <w:cs/>
              </w:rPr>
            </w:pPr>
          </w:p>
        </w:tc>
        <w:tc>
          <w:tcPr>
            <w:tcW w:w="1080" w:type="dxa"/>
            <w:shd w:val="clear" w:color="auto" w:fill="auto"/>
          </w:tcPr>
          <w:p w14:paraId="4635141B" w14:textId="77777777" w:rsidR="00630964" w:rsidRPr="00035C7E" w:rsidRDefault="00630964" w:rsidP="00035C7E">
            <w:pPr>
              <w:spacing w:line="260" w:lineRule="atLeast"/>
              <w:ind w:left="-630" w:right="198" w:hanging="630"/>
              <w:jc w:val="right"/>
              <w:rPr>
                <w:rFonts w:cs="Times New Roman"/>
                <w:caps/>
              </w:rPr>
            </w:pPr>
          </w:p>
        </w:tc>
        <w:tc>
          <w:tcPr>
            <w:tcW w:w="180" w:type="dxa"/>
            <w:shd w:val="clear" w:color="auto" w:fill="auto"/>
          </w:tcPr>
          <w:p w14:paraId="7D513555" w14:textId="77777777" w:rsidR="00630964" w:rsidRPr="00035C7E" w:rsidRDefault="00630964" w:rsidP="00035C7E">
            <w:pPr>
              <w:tabs>
                <w:tab w:val="left" w:pos="2880"/>
                <w:tab w:val="right" w:pos="5040"/>
                <w:tab w:val="right" w:pos="6390"/>
                <w:tab w:val="right" w:pos="8190"/>
              </w:tabs>
              <w:spacing w:line="260" w:lineRule="atLeast"/>
              <w:jc w:val="right"/>
              <w:rPr>
                <w:rFonts w:cs="Times New Roman"/>
                <w:caps/>
                <w:cs/>
              </w:rPr>
            </w:pPr>
          </w:p>
        </w:tc>
        <w:tc>
          <w:tcPr>
            <w:tcW w:w="1260" w:type="dxa"/>
          </w:tcPr>
          <w:p w14:paraId="2F7802CE" w14:textId="77777777" w:rsidR="00630964" w:rsidRPr="00035C7E" w:rsidRDefault="00630964" w:rsidP="00035C7E">
            <w:pPr>
              <w:spacing w:line="260" w:lineRule="atLeast"/>
              <w:ind w:left="180"/>
              <w:jc w:val="center"/>
              <w:rPr>
                <w:rFonts w:cs="Times New Roman"/>
                <w:caps/>
              </w:rPr>
            </w:pPr>
          </w:p>
        </w:tc>
      </w:tr>
      <w:tr w:rsidR="00630964" w:rsidRPr="00035C7E" w14:paraId="07DAF0DE" w14:textId="77777777" w:rsidTr="00311090">
        <w:trPr>
          <w:cantSplit/>
          <w:trHeight w:val="241"/>
        </w:trPr>
        <w:tc>
          <w:tcPr>
            <w:tcW w:w="3870" w:type="dxa"/>
          </w:tcPr>
          <w:p w14:paraId="4FA55B37" w14:textId="77777777" w:rsidR="00630964" w:rsidRPr="00035C7E" w:rsidRDefault="00630964" w:rsidP="00035C7E">
            <w:pPr>
              <w:spacing w:line="260" w:lineRule="atLeast"/>
              <w:ind w:left="90"/>
              <w:rPr>
                <w:rFonts w:cs="Times New Roman"/>
              </w:rPr>
            </w:pPr>
            <w:r w:rsidRPr="00035C7E">
              <w:rPr>
                <w:rFonts w:cs="Times New Roman"/>
              </w:rPr>
              <w:t>Service income receivables</w:t>
            </w:r>
          </w:p>
        </w:tc>
        <w:tc>
          <w:tcPr>
            <w:tcW w:w="1170" w:type="dxa"/>
          </w:tcPr>
          <w:p w14:paraId="15A92A92" w14:textId="77777777" w:rsidR="00630964" w:rsidRPr="00035C7E" w:rsidRDefault="00630964" w:rsidP="00035C7E">
            <w:pPr>
              <w:tabs>
                <w:tab w:val="decimal" w:pos="530"/>
              </w:tabs>
              <w:spacing w:line="260" w:lineRule="atLeast"/>
              <w:ind w:left="-94" w:right="156" w:hanging="630"/>
              <w:jc w:val="center"/>
              <w:rPr>
                <w:rFonts w:cs="Times New Roman"/>
                <w:caps/>
              </w:rPr>
            </w:pPr>
            <w:r w:rsidRPr="00035C7E">
              <w:rPr>
                <w:caps/>
                <w:cs/>
              </w:rPr>
              <w:t>-</w:t>
            </w:r>
          </w:p>
        </w:tc>
        <w:tc>
          <w:tcPr>
            <w:tcW w:w="180" w:type="dxa"/>
            <w:shd w:val="clear" w:color="auto" w:fill="auto"/>
          </w:tcPr>
          <w:p w14:paraId="15D2D17F" w14:textId="77777777" w:rsidR="00630964" w:rsidRPr="00035C7E" w:rsidRDefault="00630964" w:rsidP="00035C7E">
            <w:pPr>
              <w:tabs>
                <w:tab w:val="decimal" w:pos="629"/>
              </w:tabs>
              <w:spacing w:line="260" w:lineRule="atLeast"/>
              <w:ind w:left="-94"/>
              <w:jc w:val="both"/>
              <w:rPr>
                <w:rFonts w:cs="Times New Roman"/>
                <w:caps/>
                <w:cs/>
              </w:rPr>
            </w:pPr>
          </w:p>
        </w:tc>
        <w:tc>
          <w:tcPr>
            <w:tcW w:w="1260" w:type="dxa"/>
          </w:tcPr>
          <w:p w14:paraId="53BBC04A" w14:textId="77777777" w:rsidR="00630964" w:rsidRPr="00035C7E" w:rsidRDefault="00630964" w:rsidP="00035C7E">
            <w:pPr>
              <w:tabs>
                <w:tab w:val="decimal" w:pos="710"/>
              </w:tabs>
              <w:spacing w:line="260" w:lineRule="atLeast"/>
              <w:ind w:left="-94" w:right="156" w:hanging="630"/>
              <w:jc w:val="center"/>
              <w:rPr>
                <w:rFonts w:cs="Times New Roman"/>
                <w:caps/>
              </w:rPr>
            </w:pPr>
            <w:r w:rsidRPr="00035C7E">
              <w:rPr>
                <w:caps/>
                <w:cs/>
              </w:rPr>
              <w:t>-</w:t>
            </w:r>
          </w:p>
        </w:tc>
        <w:tc>
          <w:tcPr>
            <w:tcW w:w="180" w:type="dxa"/>
          </w:tcPr>
          <w:p w14:paraId="64CCB7D7" w14:textId="77777777" w:rsidR="00630964" w:rsidRPr="00035C7E" w:rsidRDefault="00630964" w:rsidP="00035C7E">
            <w:pPr>
              <w:tabs>
                <w:tab w:val="decimal" w:pos="851"/>
              </w:tabs>
              <w:spacing w:line="260" w:lineRule="atLeast"/>
              <w:ind w:left="-94"/>
              <w:rPr>
                <w:rFonts w:cs="Times New Roman"/>
                <w:caps/>
                <w:cs/>
              </w:rPr>
            </w:pPr>
          </w:p>
        </w:tc>
        <w:tc>
          <w:tcPr>
            <w:tcW w:w="1080" w:type="dxa"/>
            <w:shd w:val="clear" w:color="auto" w:fill="auto"/>
          </w:tcPr>
          <w:p w14:paraId="1CB58E98" w14:textId="77777777" w:rsidR="00630964" w:rsidRPr="00035C7E" w:rsidRDefault="00630964" w:rsidP="00035C7E">
            <w:pPr>
              <w:tabs>
                <w:tab w:val="decimal" w:pos="450"/>
              </w:tabs>
              <w:spacing w:line="260" w:lineRule="atLeast"/>
              <w:ind w:left="-94" w:right="156" w:hanging="630"/>
              <w:jc w:val="center"/>
              <w:rPr>
                <w:rFonts w:cs="Times New Roman"/>
                <w:caps/>
              </w:rPr>
            </w:pPr>
            <w:r w:rsidRPr="00035C7E">
              <w:rPr>
                <w:caps/>
                <w:cs/>
              </w:rPr>
              <w:t>-</w:t>
            </w:r>
          </w:p>
        </w:tc>
        <w:tc>
          <w:tcPr>
            <w:tcW w:w="180" w:type="dxa"/>
            <w:shd w:val="clear" w:color="auto" w:fill="auto"/>
          </w:tcPr>
          <w:p w14:paraId="7C2C2EBD" w14:textId="77777777" w:rsidR="00630964" w:rsidRPr="00035C7E" w:rsidRDefault="00630964" w:rsidP="00035C7E">
            <w:pPr>
              <w:tabs>
                <w:tab w:val="decimal" w:pos="851"/>
              </w:tabs>
              <w:spacing w:line="260" w:lineRule="atLeast"/>
              <w:ind w:left="-94"/>
              <w:rPr>
                <w:rFonts w:cs="Times New Roman"/>
                <w:caps/>
                <w:cs/>
              </w:rPr>
            </w:pPr>
          </w:p>
        </w:tc>
        <w:tc>
          <w:tcPr>
            <w:tcW w:w="1260" w:type="dxa"/>
          </w:tcPr>
          <w:p w14:paraId="4609FA7A"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45</w:t>
            </w:r>
          </w:p>
        </w:tc>
      </w:tr>
      <w:tr w:rsidR="002C0675" w:rsidRPr="00035C7E" w14:paraId="18EAFB2B" w14:textId="77777777" w:rsidTr="00E0664B">
        <w:trPr>
          <w:cantSplit/>
          <w:trHeight w:val="241"/>
        </w:trPr>
        <w:tc>
          <w:tcPr>
            <w:tcW w:w="3870" w:type="dxa"/>
          </w:tcPr>
          <w:p w14:paraId="75572041" w14:textId="3E3B0086" w:rsidR="002C0675" w:rsidRPr="00035C7E" w:rsidRDefault="002C0675" w:rsidP="0031003D">
            <w:pPr>
              <w:tabs>
                <w:tab w:val="left" w:pos="4860"/>
                <w:tab w:val="right" w:pos="6300"/>
                <w:tab w:val="right" w:pos="8280"/>
              </w:tabs>
              <w:spacing w:line="260" w:lineRule="atLeast"/>
              <w:ind w:left="270" w:hanging="180"/>
              <w:rPr>
                <w:rFonts w:cs="Times New Roman"/>
              </w:rPr>
            </w:pPr>
            <w:r w:rsidRPr="00035C7E">
              <w:rPr>
                <w:rFonts w:cs="Times New Roman"/>
              </w:rPr>
              <w:t>Short</w:t>
            </w:r>
            <w:r w:rsidRPr="00035C7E">
              <w:rPr>
                <w:cs/>
              </w:rPr>
              <w:t>-</w:t>
            </w:r>
            <w:r w:rsidRPr="00035C7E">
              <w:rPr>
                <w:rFonts w:cs="Times New Roman"/>
              </w:rPr>
              <w:t xml:space="preserve">term loans and advance to </w:t>
            </w:r>
            <w:r w:rsidRPr="00035C7E">
              <w:rPr>
                <w:rFonts w:cs="Times New Roman"/>
                <w:cs/>
              </w:rPr>
              <w:br/>
            </w:r>
            <w:r w:rsidRPr="00035C7E">
              <w:rPr>
                <w:rFonts w:cs="Times New Roman"/>
              </w:rPr>
              <w:t>related parties</w:t>
            </w:r>
          </w:p>
        </w:tc>
        <w:tc>
          <w:tcPr>
            <w:tcW w:w="1170" w:type="dxa"/>
          </w:tcPr>
          <w:p w14:paraId="2A7D52E1" w14:textId="77777777" w:rsidR="002C0675" w:rsidRPr="00035C7E" w:rsidRDefault="002C0675" w:rsidP="00035C7E">
            <w:pPr>
              <w:tabs>
                <w:tab w:val="decimal" w:pos="530"/>
              </w:tabs>
              <w:spacing w:line="260" w:lineRule="atLeast"/>
              <w:ind w:left="-94" w:right="156" w:hanging="630"/>
              <w:jc w:val="center"/>
              <w:rPr>
                <w:rFonts w:cs="Times New Roman"/>
                <w:caps/>
              </w:rPr>
            </w:pPr>
          </w:p>
          <w:p w14:paraId="24E13F8E" w14:textId="77777777" w:rsidR="002C0675" w:rsidRPr="00035C7E" w:rsidRDefault="002C0675" w:rsidP="00035C7E">
            <w:pPr>
              <w:tabs>
                <w:tab w:val="decimal" w:pos="530"/>
              </w:tabs>
              <w:spacing w:line="260" w:lineRule="atLeast"/>
              <w:ind w:left="-94" w:right="156" w:hanging="630"/>
              <w:jc w:val="center"/>
              <w:rPr>
                <w:rFonts w:cs="Times New Roman"/>
                <w:caps/>
              </w:rPr>
            </w:pPr>
            <w:r w:rsidRPr="00035C7E">
              <w:rPr>
                <w:caps/>
                <w:cs/>
              </w:rPr>
              <w:t>-</w:t>
            </w:r>
          </w:p>
        </w:tc>
        <w:tc>
          <w:tcPr>
            <w:tcW w:w="180" w:type="dxa"/>
            <w:shd w:val="clear" w:color="auto" w:fill="auto"/>
          </w:tcPr>
          <w:p w14:paraId="704FFECD" w14:textId="77777777" w:rsidR="002C0675" w:rsidRPr="00035C7E" w:rsidRDefault="002C0675" w:rsidP="00035C7E">
            <w:pPr>
              <w:tabs>
                <w:tab w:val="decimal" w:pos="851"/>
              </w:tabs>
              <w:spacing w:line="260" w:lineRule="atLeast"/>
              <w:ind w:left="-94"/>
              <w:rPr>
                <w:rFonts w:cs="Times New Roman"/>
                <w:caps/>
                <w:cs/>
              </w:rPr>
            </w:pPr>
          </w:p>
        </w:tc>
        <w:tc>
          <w:tcPr>
            <w:tcW w:w="1260" w:type="dxa"/>
          </w:tcPr>
          <w:p w14:paraId="47EF04F8" w14:textId="77777777" w:rsidR="002C0675" w:rsidRPr="00035C7E" w:rsidRDefault="002C0675" w:rsidP="00035C7E">
            <w:pPr>
              <w:tabs>
                <w:tab w:val="decimal" w:pos="710"/>
              </w:tabs>
              <w:spacing w:line="260" w:lineRule="atLeast"/>
              <w:ind w:left="-94" w:right="156" w:hanging="630"/>
              <w:jc w:val="center"/>
              <w:rPr>
                <w:rFonts w:cs="Times New Roman"/>
                <w:caps/>
              </w:rPr>
            </w:pPr>
          </w:p>
          <w:p w14:paraId="379E79BB" w14:textId="77777777" w:rsidR="002C0675" w:rsidRPr="00035C7E" w:rsidRDefault="002C0675" w:rsidP="00035C7E">
            <w:pPr>
              <w:tabs>
                <w:tab w:val="decimal" w:pos="710"/>
              </w:tabs>
              <w:spacing w:line="260" w:lineRule="atLeast"/>
              <w:ind w:left="-94" w:right="156" w:hanging="630"/>
              <w:jc w:val="center"/>
              <w:rPr>
                <w:rFonts w:cs="Times New Roman"/>
                <w:caps/>
              </w:rPr>
            </w:pPr>
            <w:r w:rsidRPr="00035C7E">
              <w:rPr>
                <w:caps/>
                <w:cs/>
              </w:rPr>
              <w:t>-</w:t>
            </w:r>
          </w:p>
        </w:tc>
        <w:tc>
          <w:tcPr>
            <w:tcW w:w="180" w:type="dxa"/>
          </w:tcPr>
          <w:p w14:paraId="55B0DA64" w14:textId="77777777" w:rsidR="002C0675" w:rsidRPr="00035C7E" w:rsidRDefault="002C0675" w:rsidP="00035C7E">
            <w:pPr>
              <w:tabs>
                <w:tab w:val="decimal" w:pos="851"/>
              </w:tabs>
              <w:spacing w:line="260" w:lineRule="atLeast"/>
              <w:ind w:left="-94"/>
              <w:rPr>
                <w:rFonts w:cs="Times New Roman"/>
                <w:caps/>
                <w:cs/>
              </w:rPr>
            </w:pPr>
          </w:p>
        </w:tc>
        <w:tc>
          <w:tcPr>
            <w:tcW w:w="1080" w:type="dxa"/>
            <w:shd w:val="clear" w:color="auto" w:fill="auto"/>
            <w:vAlign w:val="bottom"/>
          </w:tcPr>
          <w:p w14:paraId="280192CB" w14:textId="6155CEC4" w:rsidR="002C0675" w:rsidRPr="00035C7E" w:rsidRDefault="002C0675" w:rsidP="00E0664B">
            <w:pPr>
              <w:tabs>
                <w:tab w:val="decimal" w:pos="450"/>
              </w:tabs>
              <w:spacing w:line="260" w:lineRule="atLeast"/>
              <w:ind w:left="-94" w:right="156" w:hanging="630"/>
              <w:jc w:val="center"/>
              <w:rPr>
                <w:rFonts w:cs="Times New Roman"/>
                <w:caps/>
              </w:rPr>
            </w:pPr>
            <w:r w:rsidRPr="00035C7E">
              <w:rPr>
                <w:cs/>
              </w:rPr>
              <w:t>-</w:t>
            </w:r>
          </w:p>
        </w:tc>
        <w:tc>
          <w:tcPr>
            <w:tcW w:w="180" w:type="dxa"/>
            <w:shd w:val="clear" w:color="auto" w:fill="auto"/>
          </w:tcPr>
          <w:p w14:paraId="476992AD" w14:textId="77777777" w:rsidR="002C0675" w:rsidRPr="00035C7E" w:rsidRDefault="002C0675" w:rsidP="00035C7E">
            <w:pPr>
              <w:tabs>
                <w:tab w:val="decimal" w:pos="851"/>
              </w:tabs>
              <w:spacing w:line="260" w:lineRule="atLeast"/>
              <w:ind w:left="-94"/>
              <w:rPr>
                <w:rFonts w:cs="Times New Roman"/>
                <w:caps/>
                <w:cs/>
              </w:rPr>
            </w:pPr>
          </w:p>
        </w:tc>
        <w:tc>
          <w:tcPr>
            <w:tcW w:w="1260" w:type="dxa"/>
          </w:tcPr>
          <w:p w14:paraId="382CC706" w14:textId="77777777" w:rsidR="002C0675" w:rsidRPr="00035C7E" w:rsidRDefault="002C0675" w:rsidP="00035C7E">
            <w:pPr>
              <w:tabs>
                <w:tab w:val="decimal" w:pos="851"/>
              </w:tabs>
              <w:spacing w:line="260" w:lineRule="atLeast"/>
              <w:ind w:left="-94" w:right="156" w:hanging="630"/>
              <w:jc w:val="right"/>
              <w:rPr>
                <w:rFonts w:cs="Times New Roman"/>
                <w:caps/>
              </w:rPr>
            </w:pPr>
          </w:p>
          <w:p w14:paraId="28DBF24B" w14:textId="77777777" w:rsidR="002C0675" w:rsidRPr="00035C7E" w:rsidRDefault="002C0675" w:rsidP="00035C7E">
            <w:pPr>
              <w:tabs>
                <w:tab w:val="decimal" w:pos="851"/>
              </w:tabs>
              <w:spacing w:line="260" w:lineRule="atLeast"/>
              <w:ind w:left="-94" w:right="156" w:hanging="630"/>
              <w:jc w:val="right"/>
              <w:rPr>
                <w:rFonts w:cs="Times New Roman"/>
                <w:caps/>
              </w:rPr>
            </w:pPr>
            <w:r w:rsidRPr="00035C7E">
              <w:rPr>
                <w:rFonts w:cs="Times New Roman"/>
                <w:caps/>
              </w:rPr>
              <w:t>867</w:t>
            </w:r>
          </w:p>
        </w:tc>
      </w:tr>
      <w:tr w:rsidR="002C0675" w:rsidRPr="00035C7E" w14:paraId="6FADA6A4" w14:textId="77777777" w:rsidTr="003754B1">
        <w:trPr>
          <w:cantSplit/>
          <w:trHeight w:val="60"/>
        </w:trPr>
        <w:tc>
          <w:tcPr>
            <w:tcW w:w="3870" w:type="dxa"/>
          </w:tcPr>
          <w:p w14:paraId="09B264E2" w14:textId="419C3A12" w:rsidR="002C0675" w:rsidRPr="00035C7E" w:rsidRDefault="002C0675" w:rsidP="0031003D">
            <w:pPr>
              <w:tabs>
                <w:tab w:val="left" w:pos="4860"/>
                <w:tab w:val="right" w:pos="6300"/>
                <w:tab w:val="right" w:pos="8280"/>
              </w:tabs>
              <w:spacing w:line="260" w:lineRule="atLeast"/>
              <w:ind w:left="270" w:hanging="180"/>
              <w:rPr>
                <w:rFonts w:cs="Times New Roman"/>
              </w:rPr>
            </w:pPr>
            <w:r w:rsidRPr="00035C7E">
              <w:rPr>
                <w:rFonts w:cs="Times New Roman"/>
              </w:rPr>
              <w:t>Short</w:t>
            </w:r>
            <w:r w:rsidRPr="00035C7E">
              <w:rPr>
                <w:cs/>
              </w:rPr>
              <w:t>-</w:t>
            </w:r>
            <w:r w:rsidRPr="00035C7E">
              <w:rPr>
                <w:rFonts w:cs="Times New Roman"/>
              </w:rPr>
              <w:t xml:space="preserve">term loans </w:t>
            </w:r>
            <w:r w:rsidR="00E0664B">
              <w:rPr>
                <w:rFonts w:cs="Times New Roman"/>
              </w:rPr>
              <w:t xml:space="preserve">and advance </w:t>
            </w:r>
            <w:r w:rsidRPr="00035C7E">
              <w:rPr>
                <w:rFonts w:cs="Times New Roman"/>
              </w:rPr>
              <w:t xml:space="preserve">from </w:t>
            </w:r>
            <w:r w:rsidR="00AC6584">
              <w:rPr>
                <w:rFonts w:cs="Times New Roman"/>
              </w:rPr>
              <w:br/>
            </w:r>
            <w:r w:rsidRPr="00035C7E">
              <w:rPr>
                <w:rFonts w:cs="Times New Roman"/>
              </w:rPr>
              <w:t>related parties</w:t>
            </w:r>
          </w:p>
        </w:tc>
        <w:tc>
          <w:tcPr>
            <w:tcW w:w="1170" w:type="dxa"/>
            <w:vAlign w:val="bottom"/>
          </w:tcPr>
          <w:p w14:paraId="1BD4F7CA" w14:textId="77777777" w:rsidR="002C0675" w:rsidRPr="00035C7E" w:rsidRDefault="002C0675" w:rsidP="003754B1">
            <w:pPr>
              <w:tabs>
                <w:tab w:val="decimal" w:pos="530"/>
              </w:tabs>
              <w:spacing w:line="260" w:lineRule="atLeast"/>
              <w:ind w:left="-94" w:right="156" w:hanging="630"/>
              <w:jc w:val="center"/>
              <w:rPr>
                <w:rFonts w:cs="Times New Roman"/>
                <w:caps/>
              </w:rPr>
            </w:pPr>
            <w:r w:rsidRPr="00035C7E">
              <w:rPr>
                <w:caps/>
                <w:cs/>
              </w:rPr>
              <w:t>-</w:t>
            </w:r>
          </w:p>
        </w:tc>
        <w:tc>
          <w:tcPr>
            <w:tcW w:w="180" w:type="dxa"/>
            <w:shd w:val="clear" w:color="auto" w:fill="auto"/>
            <w:vAlign w:val="bottom"/>
          </w:tcPr>
          <w:p w14:paraId="5432B103" w14:textId="77777777" w:rsidR="002C0675" w:rsidRPr="00035C7E" w:rsidRDefault="002C0675" w:rsidP="003754B1">
            <w:pPr>
              <w:tabs>
                <w:tab w:val="decimal" w:pos="851"/>
              </w:tabs>
              <w:spacing w:line="260" w:lineRule="atLeast"/>
              <w:ind w:left="-94"/>
              <w:jc w:val="center"/>
              <w:rPr>
                <w:rFonts w:cs="Times New Roman"/>
                <w:caps/>
                <w:cs/>
              </w:rPr>
            </w:pPr>
          </w:p>
        </w:tc>
        <w:tc>
          <w:tcPr>
            <w:tcW w:w="1260" w:type="dxa"/>
            <w:vAlign w:val="bottom"/>
          </w:tcPr>
          <w:p w14:paraId="37BD9582" w14:textId="77777777" w:rsidR="002C0675" w:rsidRPr="00035C7E" w:rsidRDefault="002C0675" w:rsidP="003754B1">
            <w:pPr>
              <w:tabs>
                <w:tab w:val="decimal" w:pos="710"/>
              </w:tabs>
              <w:spacing w:line="260" w:lineRule="atLeast"/>
              <w:ind w:left="-94" w:right="156" w:hanging="630"/>
              <w:jc w:val="center"/>
              <w:rPr>
                <w:rFonts w:cs="Times New Roman"/>
                <w:caps/>
              </w:rPr>
            </w:pPr>
            <w:r w:rsidRPr="00035C7E">
              <w:rPr>
                <w:caps/>
                <w:cs/>
              </w:rPr>
              <w:t>-</w:t>
            </w:r>
          </w:p>
        </w:tc>
        <w:tc>
          <w:tcPr>
            <w:tcW w:w="180" w:type="dxa"/>
            <w:vAlign w:val="bottom"/>
          </w:tcPr>
          <w:p w14:paraId="7F1D78C2" w14:textId="77777777" w:rsidR="002C0675" w:rsidRPr="00035C7E" w:rsidRDefault="002C0675" w:rsidP="003754B1">
            <w:pPr>
              <w:tabs>
                <w:tab w:val="decimal" w:pos="851"/>
              </w:tabs>
              <w:spacing w:line="260" w:lineRule="atLeast"/>
              <w:ind w:left="-94"/>
              <w:jc w:val="center"/>
              <w:rPr>
                <w:rFonts w:cs="Times New Roman"/>
                <w:caps/>
                <w:cs/>
              </w:rPr>
            </w:pPr>
          </w:p>
        </w:tc>
        <w:tc>
          <w:tcPr>
            <w:tcW w:w="1080" w:type="dxa"/>
            <w:shd w:val="clear" w:color="auto" w:fill="auto"/>
            <w:vAlign w:val="bottom"/>
          </w:tcPr>
          <w:p w14:paraId="28AEB732" w14:textId="54D4FF3E" w:rsidR="002C0675" w:rsidRPr="00035C7E" w:rsidRDefault="003754B1" w:rsidP="003754B1">
            <w:pPr>
              <w:tabs>
                <w:tab w:val="decimal" w:pos="851"/>
              </w:tabs>
              <w:spacing w:line="260" w:lineRule="atLeast"/>
              <w:ind w:left="-94" w:right="156" w:hanging="630"/>
              <w:jc w:val="right"/>
              <w:rPr>
                <w:rFonts w:cs="Times New Roman"/>
                <w:caps/>
              </w:rPr>
            </w:pPr>
            <w:r>
              <w:rPr>
                <w:rFonts w:cs="Times New Roman"/>
              </w:rPr>
              <w:t>21,</w:t>
            </w:r>
            <w:r w:rsidRPr="003754B1">
              <w:rPr>
                <w:rFonts w:cs="Times New Roman"/>
                <w:caps/>
              </w:rPr>
              <w:t>105</w:t>
            </w:r>
          </w:p>
        </w:tc>
        <w:tc>
          <w:tcPr>
            <w:tcW w:w="180" w:type="dxa"/>
            <w:shd w:val="clear" w:color="auto" w:fill="auto"/>
            <w:vAlign w:val="bottom"/>
          </w:tcPr>
          <w:p w14:paraId="51B6B16F" w14:textId="77777777" w:rsidR="002C0675" w:rsidRPr="00035C7E" w:rsidRDefault="002C0675" w:rsidP="003754B1">
            <w:pPr>
              <w:tabs>
                <w:tab w:val="decimal" w:pos="851"/>
              </w:tabs>
              <w:spacing w:line="260" w:lineRule="atLeast"/>
              <w:ind w:left="-94"/>
              <w:jc w:val="center"/>
              <w:rPr>
                <w:rFonts w:cs="Times New Roman"/>
                <w:caps/>
                <w:cs/>
              </w:rPr>
            </w:pPr>
          </w:p>
        </w:tc>
        <w:tc>
          <w:tcPr>
            <w:tcW w:w="1260" w:type="dxa"/>
            <w:vAlign w:val="bottom"/>
          </w:tcPr>
          <w:p w14:paraId="68C1D8F9" w14:textId="77777777" w:rsidR="002C0675" w:rsidRPr="00035C7E" w:rsidRDefault="002C0675" w:rsidP="003754B1">
            <w:pPr>
              <w:tabs>
                <w:tab w:val="decimal" w:pos="1080"/>
              </w:tabs>
              <w:spacing w:line="260" w:lineRule="atLeast"/>
              <w:ind w:left="-94" w:right="156" w:hanging="630"/>
              <w:jc w:val="center"/>
              <w:rPr>
                <w:rFonts w:cs="Times New Roman"/>
                <w:caps/>
              </w:rPr>
            </w:pPr>
            <w:r w:rsidRPr="00035C7E">
              <w:rPr>
                <w:rFonts w:cs="Times New Roman"/>
                <w:caps/>
              </w:rPr>
              <w:t>690,200</w:t>
            </w:r>
          </w:p>
        </w:tc>
      </w:tr>
      <w:tr w:rsidR="002C0675" w:rsidRPr="00035C7E" w14:paraId="076BA776" w14:textId="77777777" w:rsidTr="00311090">
        <w:trPr>
          <w:cantSplit/>
          <w:trHeight w:val="241"/>
        </w:trPr>
        <w:tc>
          <w:tcPr>
            <w:tcW w:w="3870" w:type="dxa"/>
          </w:tcPr>
          <w:p w14:paraId="73DEC7C7" w14:textId="77777777" w:rsidR="002C0675" w:rsidRPr="00035C7E" w:rsidRDefault="002C0675" w:rsidP="00035C7E">
            <w:pPr>
              <w:spacing w:line="260" w:lineRule="atLeast"/>
              <w:ind w:left="90"/>
              <w:rPr>
                <w:rFonts w:cs="Times New Roman"/>
              </w:rPr>
            </w:pPr>
            <w:r w:rsidRPr="00035C7E">
              <w:rPr>
                <w:rFonts w:cs="Times New Roman"/>
              </w:rPr>
              <w:t>Accrued interest expenses</w:t>
            </w:r>
          </w:p>
        </w:tc>
        <w:tc>
          <w:tcPr>
            <w:tcW w:w="1170" w:type="dxa"/>
          </w:tcPr>
          <w:p w14:paraId="44A31434" w14:textId="77777777" w:rsidR="002C0675" w:rsidRPr="00035C7E" w:rsidRDefault="002C0675" w:rsidP="00035C7E">
            <w:pPr>
              <w:tabs>
                <w:tab w:val="decimal" w:pos="530"/>
              </w:tabs>
              <w:spacing w:line="260" w:lineRule="atLeast"/>
              <w:ind w:left="-94" w:right="156" w:hanging="630"/>
              <w:jc w:val="center"/>
              <w:rPr>
                <w:rFonts w:cs="Times New Roman"/>
                <w:caps/>
              </w:rPr>
            </w:pPr>
            <w:r w:rsidRPr="00035C7E">
              <w:rPr>
                <w:caps/>
                <w:cs/>
              </w:rPr>
              <w:t>-</w:t>
            </w:r>
          </w:p>
        </w:tc>
        <w:tc>
          <w:tcPr>
            <w:tcW w:w="180" w:type="dxa"/>
            <w:shd w:val="clear" w:color="auto" w:fill="auto"/>
          </w:tcPr>
          <w:p w14:paraId="3F4AF2EC" w14:textId="77777777" w:rsidR="002C0675" w:rsidRPr="00035C7E" w:rsidRDefault="002C0675" w:rsidP="00035C7E">
            <w:pPr>
              <w:tabs>
                <w:tab w:val="decimal" w:pos="851"/>
              </w:tabs>
              <w:spacing w:line="260" w:lineRule="atLeast"/>
              <w:ind w:left="-94"/>
              <w:rPr>
                <w:rFonts w:cs="Times New Roman"/>
                <w:caps/>
                <w:cs/>
              </w:rPr>
            </w:pPr>
          </w:p>
        </w:tc>
        <w:tc>
          <w:tcPr>
            <w:tcW w:w="1260" w:type="dxa"/>
          </w:tcPr>
          <w:p w14:paraId="39560E05" w14:textId="77777777" w:rsidR="002C0675" w:rsidRPr="00035C7E" w:rsidRDefault="002C0675" w:rsidP="00035C7E">
            <w:pPr>
              <w:tabs>
                <w:tab w:val="decimal" w:pos="710"/>
              </w:tabs>
              <w:spacing w:line="260" w:lineRule="atLeast"/>
              <w:ind w:left="-94" w:right="156" w:hanging="630"/>
              <w:jc w:val="center"/>
              <w:rPr>
                <w:rFonts w:cs="Times New Roman"/>
                <w:caps/>
              </w:rPr>
            </w:pPr>
            <w:r w:rsidRPr="00035C7E">
              <w:rPr>
                <w:caps/>
                <w:cs/>
              </w:rPr>
              <w:t>-</w:t>
            </w:r>
          </w:p>
        </w:tc>
        <w:tc>
          <w:tcPr>
            <w:tcW w:w="180" w:type="dxa"/>
          </w:tcPr>
          <w:p w14:paraId="356497D4" w14:textId="77777777" w:rsidR="002C0675" w:rsidRPr="00035C7E" w:rsidRDefault="002C0675" w:rsidP="00035C7E">
            <w:pPr>
              <w:tabs>
                <w:tab w:val="decimal" w:pos="851"/>
              </w:tabs>
              <w:spacing w:line="260" w:lineRule="atLeast"/>
              <w:ind w:left="-94"/>
              <w:rPr>
                <w:rFonts w:cs="Times New Roman"/>
                <w:caps/>
                <w:cs/>
              </w:rPr>
            </w:pPr>
          </w:p>
        </w:tc>
        <w:tc>
          <w:tcPr>
            <w:tcW w:w="1080" w:type="dxa"/>
            <w:shd w:val="clear" w:color="auto" w:fill="auto"/>
          </w:tcPr>
          <w:p w14:paraId="6F217AD3" w14:textId="37B42F1F" w:rsidR="002C0675" w:rsidRPr="00035C7E" w:rsidRDefault="002C0675" w:rsidP="00035C7E">
            <w:pPr>
              <w:tabs>
                <w:tab w:val="decimal" w:pos="440"/>
              </w:tabs>
              <w:spacing w:line="260" w:lineRule="atLeast"/>
              <w:ind w:left="-94" w:right="156" w:hanging="630"/>
              <w:jc w:val="center"/>
              <w:rPr>
                <w:rFonts w:cs="Times New Roman"/>
                <w:caps/>
              </w:rPr>
            </w:pPr>
            <w:r w:rsidRPr="00035C7E">
              <w:rPr>
                <w:cs/>
              </w:rPr>
              <w:t>-</w:t>
            </w:r>
          </w:p>
        </w:tc>
        <w:tc>
          <w:tcPr>
            <w:tcW w:w="180" w:type="dxa"/>
            <w:shd w:val="clear" w:color="auto" w:fill="auto"/>
          </w:tcPr>
          <w:p w14:paraId="7271F68C" w14:textId="77777777" w:rsidR="002C0675" w:rsidRPr="00035C7E" w:rsidRDefault="002C0675" w:rsidP="00035C7E">
            <w:pPr>
              <w:tabs>
                <w:tab w:val="decimal" w:pos="851"/>
              </w:tabs>
              <w:spacing w:line="260" w:lineRule="atLeast"/>
              <w:ind w:left="-94" w:hanging="630"/>
              <w:rPr>
                <w:rFonts w:cs="Times New Roman"/>
                <w:caps/>
                <w:cs/>
              </w:rPr>
            </w:pPr>
          </w:p>
        </w:tc>
        <w:tc>
          <w:tcPr>
            <w:tcW w:w="1260" w:type="dxa"/>
          </w:tcPr>
          <w:p w14:paraId="190C497B" w14:textId="77777777" w:rsidR="002C0675" w:rsidRPr="00035C7E" w:rsidRDefault="002C0675" w:rsidP="00035C7E">
            <w:pPr>
              <w:tabs>
                <w:tab w:val="decimal" w:pos="851"/>
              </w:tabs>
              <w:spacing w:line="260" w:lineRule="atLeast"/>
              <w:ind w:left="-94" w:right="156" w:hanging="630"/>
              <w:jc w:val="right"/>
              <w:rPr>
                <w:rFonts w:cs="Times New Roman"/>
                <w:caps/>
              </w:rPr>
            </w:pPr>
            <w:r w:rsidRPr="00035C7E">
              <w:rPr>
                <w:rFonts w:cs="Times New Roman"/>
                <w:caps/>
              </w:rPr>
              <w:t>165</w:t>
            </w:r>
          </w:p>
        </w:tc>
      </w:tr>
      <w:tr w:rsidR="002C0675" w:rsidRPr="00035C7E" w14:paraId="6BC087E4" w14:textId="77777777" w:rsidTr="00311090">
        <w:trPr>
          <w:cantSplit/>
          <w:trHeight w:val="241"/>
        </w:trPr>
        <w:tc>
          <w:tcPr>
            <w:tcW w:w="3870" w:type="dxa"/>
            <w:shd w:val="clear" w:color="auto" w:fill="auto"/>
          </w:tcPr>
          <w:p w14:paraId="4804210D" w14:textId="77777777" w:rsidR="002C0675" w:rsidRPr="00035C7E" w:rsidRDefault="002C0675" w:rsidP="00035C7E">
            <w:pPr>
              <w:spacing w:line="260" w:lineRule="atLeast"/>
              <w:ind w:left="90"/>
              <w:rPr>
                <w:rFonts w:cs="Times New Roman"/>
              </w:rPr>
            </w:pPr>
            <w:r w:rsidRPr="00035C7E">
              <w:rPr>
                <w:rFonts w:cs="Times New Roman"/>
              </w:rPr>
              <w:t>Guarantee deposits</w:t>
            </w:r>
          </w:p>
        </w:tc>
        <w:tc>
          <w:tcPr>
            <w:tcW w:w="1170" w:type="dxa"/>
            <w:shd w:val="clear" w:color="auto" w:fill="auto"/>
          </w:tcPr>
          <w:p w14:paraId="6174B8A0" w14:textId="77777777" w:rsidR="002C0675" w:rsidRPr="00035C7E" w:rsidRDefault="002C0675" w:rsidP="00035C7E">
            <w:pPr>
              <w:tabs>
                <w:tab w:val="decimal" w:pos="530"/>
              </w:tabs>
              <w:spacing w:line="260" w:lineRule="atLeast"/>
              <w:ind w:left="-94" w:right="156" w:hanging="630"/>
              <w:jc w:val="center"/>
              <w:rPr>
                <w:rFonts w:cs="Times New Roman"/>
                <w:caps/>
              </w:rPr>
            </w:pPr>
            <w:r w:rsidRPr="00035C7E">
              <w:rPr>
                <w:caps/>
                <w:cs/>
              </w:rPr>
              <w:t>-</w:t>
            </w:r>
          </w:p>
        </w:tc>
        <w:tc>
          <w:tcPr>
            <w:tcW w:w="180" w:type="dxa"/>
            <w:shd w:val="clear" w:color="auto" w:fill="auto"/>
          </w:tcPr>
          <w:p w14:paraId="55DBC836" w14:textId="77777777" w:rsidR="002C0675" w:rsidRPr="00035C7E" w:rsidRDefault="002C0675" w:rsidP="00035C7E">
            <w:pPr>
              <w:tabs>
                <w:tab w:val="left" w:pos="2880"/>
                <w:tab w:val="right" w:pos="5040"/>
                <w:tab w:val="right" w:pos="6390"/>
                <w:tab w:val="right" w:pos="8190"/>
              </w:tabs>
              <w:spacing w:line="260" w:lineRule="atLeast"/>
              <w:ind w:left="180"/>
              <w:jc w:val="center"/>
              <w:rPr>
                <w:rFonts w:cs="Times New Roman"/>
                <w:caps/>
                <w:cs/>
              </w:rPr>
            </w:pPr>
          </w:p>
        </w:tc>
        <w:tc>
          <w:tcPr>
            <w:tcW w:w="1260" w:type="dxa"/>
            <w:shd w:val="clear" w:color="auto" w:fill="auto"/>
          </w:tcPr>
          <w:p w14:paraId="6B9CA3A5" w14:textId="77777777" w:rsidR="002C0675" w:rsidRPr="00035C7E" w:rsidRDefault="002C0675" w:rsidP="00035C7E">
            <w:pPr>
              <w:tabs>
                <w:tab w:val="decimal" w:pos="710"/>
              </w:tabs>
              <w:spacing w:line="260" w:lineRule="atLeast"/>
              <w:ind w:left="-94" w:right="156" w:hanging="630"/>
              <w:jc w:val="center"/>
              <w:rPr>
                <w:rFonts w:cs="Times New Roman"/>
                <w:caps/>
                <w:cs/>
              </w:rPr>
            </w:pPr>
            <w:r w:rsidRPr="00035C7E">
              <w:rPr>
                <w:caps/>
                <w:cs/>
              </w:rPr>
              <w:t>-</w:t>
            </w:r>
          </w:p>
        </w:tc>
        <w:tc>
          <w:tcPr>
            <w:tcW w:w="180" w:type="dxa"/>
            <w:shd w:val="clear" w:color="auto" w:fill="auto"/>
          </w:tcPr>
          <w:p w14:paraId="733EDD96" w14:textId="77777777" w:rsidR="002C0675" w:rsidRPr="00035C7E" w:rsidRDefault="002C0675" w:rsidP="00035C7E">
            <w:pPr>
              <w:tabs>
                <w:tab w:val="left" w:pos="2880"/>
                <w:tab w:val="right" w:pos="5040"/>
                <w:tab w:val="right" w:pos="6390"/>
                <w:tab w:val="right" w:pos="8190"/>
              </w:tabs>
              <w:spacing w:line="260" w:lineRule="atLeast"/>
              <w:ind w:right="198"/>
              <w:jc w:val="right"/>
              <w:rPr>
                <w:rFonts w:cs="Times New Roman"/>
                <w:caps/>
                <w:cs/>
              </w:rPr>
            </w:pPr>
          </w:p>
        </w:tc>
        <w:tc>
          <w:tcPr>
            <w:tcW w:w="1080" w:type="dxa"/>
            <w:shd w:val="clear" w:color="auto" w:fill="auto"/>
          </w:tcPr>
          <w:p w14:paraId="4DC7AC04" w14:textId="1680963A" w:rsidR="002C0675" w:rsidRPr="00035C7E" w:rsidRDefault="002C0675" w:rsidP="00035C7E">
            <w:pPr>
              <w:tabs>
                <w:tab w:val="decimal" w:pos="440"/>
              </w:tabs>
              <w:spacing w:line="260" w:lineRule="atLeast"/>
              <w:ind w:left="-94" w:right="156" w:hanging="630"/>
              <w:jc w:val="center"/>
              <w:rPr>
                <w:rFonts w:cs="Times New Roman"/>
                <w:caps/>
              </w:rPr>
            </w:pPr>
            <w:r w:rsidRPr="00035C7E">
              <w:rPr>
                <w:cs/>
              </w:rPr>
              <w:t>-</w:t>
            </w:r>
          </w:p>
        </w:tc>
        <w:tc>
          <w:tcPr>
            <w:tcW w:w="180" w:type="dxa"/>
            <w:shd w:val="clear" w:color="auto" w:fill="auto"/>
          </w:tcPr>
          <w:p w14:paraId="001EFE48" w14:textId="77777777" w:rsidR="002C0675" w:rsidRPr="00035C7E" w:rsidRDefault="002C0675" w:rsidP="00035C7E">
            <w:pPr>
              <w:tabs>
                <w:tab w:val="left" w:pos="2880"/>
                <w:tab w:val="right" w:pos="5040"/>
                <w:tab w:val="right" w:pos="6390"/>
                <w:tab w:val="right" w:pos="8190"/>
              </w:tabs>
              <w:spacing w:line="260" w:lineRule="atLeast"/>
              <w:jc w:val="right"/>
              <w:rPr>
                <w:rFonts w:cs="Times New Roman"/>
                <w:caps/>
                <w:cs/>
              </w:rPr>
            </w:pPr>
          </w:p>
        </w:tc>
        <w:tc>
          <w:tcPr>
            <w:tcW w:w="1260" w:type="dxa"/>
            <w:shd w:val="clear" w:color="auto" w:fill="auto"/>
          </w:tcPr>
          <w:p w14:paraId="400DC80E" w14:textId="77777777" w:rsidR="002C0675" w:rsidRPr="00035C7E" w:rsidRDefault="002C0675" w:rsidP="00035C7E">
            <w:pPr>
              <w:tabs>
                <w:tab w:val="decimal" w:pos="851"/>
              </w:tabs>
              <w:spacing w:line="260" w:lineRule="atLeast"/>
              <w:ind w:left="-94" w:right="156" w:hanging="630"/>
              <w:jc w:val="right"/>
              <w:rPr>
                <w:rFonts w:cs="Times New Roman"/>
                <w:caps/>
              </w:rPr>
            </w:pPr>
            <w:r w:rsidRPr="00035C7E">
              <w:rPr>
                <w:rFonts w:cs="Times New Roman"/>
                <w:caps/>
              </w:rPr>
              <w:t>1,044</w:t>
            </w:r>
          </w:p>
        </w:tc>
      </w:tr>
      <w:tr w:rsidR="00630964" w:rsidRPr="00035C7E" w14:paraId="0879B0A5" w14:textId="77777777" w:rsidTr="00311090">
        <w:trPr>
          <w:cantSplit/>
          <w:trHeight w:val="241"/>
        </w:trPr>
        <w:tc>
          <w:tcPr>
            <w:tcW w:w="3870" w:type="dxa"/>
            <w:shd w:val="clear" w:color="auto" w:fill="auto"/>
          </w:tcPr>
          <w:p w14:paraId="542A3701" w14:textId="77777777" w:rsidR="00630964" w:rsidRPr="00035C7E" w:rsidRDefault="00630964" w:rsidP="00035C7E">
            <w:pPr>
              <w:spacing w:line="260" w:lineRule="atLeast"/>
              <w:ind w:left="522" w:hanging="252"/>
              <w:rPr>
                <w:rFonts w:cs="Times New Roman"/>
              </w:rPr>
            </w:pPr>
          </w:p>
        </w:tc>
        <w:tc>
          <w:tcPr>
            <w:tcW w:w="1170" w:type="dxa"/>
            <w:shd w:val="clear" w:color="auto" w:fill="auto"/>
          </w:tcPr>
          <w:p w14:paraId="728D00E5" w14:textId="77777777" w:rsidR="00630964" w:rsidRPr="00035C7E" w:rsidRDefault="00630964" w:rsidP="00035C7E">
            <w:pPr>
              <w:tabs>
                <w:tab w:val="decimal" w:pos="1019"/>
              </w:tabs>
              <w:spacing w:line="260" w:lineRule="atLeast"/>
              <w:ind w:left="-94" w:right="156" w:hanging="630"/>
              <w:jc w:val="center"/>
              <w:rPr>
                <w:rFonts w:cs="Times New Roman"/>
                <w:caps/>
                <w:cs/>
              </w:rPr>
            </w:pPr>
          </w:p>
        </w:tc>
        <w:tc>
          <w:tcPr>
            <w:tcW w:w="180" w:type="dxa"/>
            <w:shd w:val="clear" w:color="auto" w:fill="auto"/>
          </w:tcPr>
          <w:p w14:paraId="266841BC" w14:textId="77777777" w:rsidR="00630964" w:rsidRPr="00035C7E" w:rsidRDefault="00630964" w:rsidP="00035C7E">
            <w:pPr>
              <w:tabs>
                <w:tab w:val="decimal" w:pos="887"/>
              </w:tabs>
              <w:spacing w:line="260" w:lineRule="atLeast"/>
              <w:rPr>
                <w:rFonts w:cs="Times New Roman"/>
                <w:caps/>
                <w:cs/>
              </w:rPr>
            </w:pPr>
          </w:p>
        </w:tc>
        <w:tc>
          <w:tcPr>
            <w:tcW w:w="1260" w:type="dxa"/>
            <w:shd w:val="clear" w:color="auto" w:fill="auto"/>
          </w:tcPr>
          <w:p w14:paraId="08AE9C8C" w14:textId="77777777" w:rsidR="00630964" w:rsidRPr="00035C7E" w:rsidRDefault="00630964" w:rsidP="00035C7E">
            <w:pPr>
              <w:tabs>
                <w:tab w:val="decimal" w:pos="851"/>
              </w:tabs>
              <w:spacing w:line="260" w:lineRule="atLeast"/>
              <w:ind w:left="-94" w:right="156" w:hanging="630"/>
              <w:jc w:val="center"/>
              <w:rPr>
                <w:rFonts w:cs="Times New Roman"/>
                <w:caps/>
              </w:rPr>
            </w:pPr>
          </w:p>
        </w:tc>
        <w:tc>
          <w:tcPr>
            <w:tcW w:w="180" w:type="dxa"/>
            <w:shd w:val="clear" w:color="auto" w:fill="auto"/>
          </w:tcPr>
          <w:p w14:paraId="2DB852C5"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134C13FB" w14:textId="77777777" w:rsidR="00630964" w:rsidRPr="00035C7E" w:rsidRDefault="00630964" w:rsidP="00035C7E">
            <w:pPr>
              <w:tabs>
                <w:tab w:val="decimal" w:pos="624"/>
                <w:tab w:val="decimal" w:pos="851"/>
              </w:tabs>
              <w:spacing w:line="260" w:lineRule="atLeast"/>
              <w:ind w:left="-94" w:right="156" w:hanging="630"/>
              <w:jc w:val="right"/>
              <w:rPr>
                <w:rFonts w:cs="Times New Roman"/>
                <w:caps/>
                <w:cs/>
              </w:rPr>
            </w:pPr>
          </w:p>
        </w:tc>
        <w:tc>
          <w:tcPr>
            <w:tcW w:w="180" w:type="dxa"/>
            <w:shd w:val="clear" w:color="auto" w:fill="auto"/>
          </w:tcPr>
          <w:p w14:paraId="68A73170" w14:textId="77777777" w:rsidR="00630964" w:rsidRPr="00035C7E" w:rsidRDefault="00630964" w:rsidP="00035C7E">
            <w:pPr>
              <w:tabs>
                <w:tab w:val="decimal" w:pos="887"/>
              </w:tabs>
              <w:spacing w:line="260" w:lineRule="atLeast"/>
              <w:rPr>
                <w:rFonts w:cs="Times New Roman"/>
                <w:caps/>
                <w:cs/>
              </w:rPr>
            </w:pPr>
          </w:p>
        </w:tc>
        <w:tc>
          <w:tcPr>
            <w:tcW w:w="1260" w:type="dxa"/>
            <w:shd w:val="clear" w:color="auto" w:fill="auto"/>
          </w:tcPr>
          <w:p w14:paraId="71208ACC" w14:textId="77777777" w:rsidR="00630964" w:rsidRPr="00035C7E" w:rsidRDefault="00630964" w:rsidP="00035C7E">
            <w:pPr>
              <w:tabs>
                <w:tab w:val="decimal" w:pos="851"/>
              </w:tabs>
              <w:spacing w:line="260" w:lineRule="atLeast"/>
              <w:ind w:left="-94" w:right="156" w:hanging="630"/>
              <w:jc w:val="right"/>
              <w:rPr>
                <w:rFonts w:cs="Times New Roman"/>
                <w:caps/>
              </w:rPr>
            </w:pPr>
          </w:p>
        </w:tc>
      </w:tr>
      <w:tr w:rsidR="00630964" w:rsidRPr="00035C7E" w14:paraId="36FED83E" w14:textId="77777777" w:rsidTr="00311090">
        <w:trPr>
          <w:cantSplit/>
          <w:trHeight w:val="241"/>
        </w:trPr>
        <w:tc>
          <w:tcPr>
            <w:tcW w:w="3870" w:type="dxa"/>
            <w:shd w:val="clear" w:color="auto" w:fill="auto"/>
          </w:tcPr>
          <w:p w14:paraId="3F7A5939" w14:textId="77777777" w:rsidR="00630964" w:rsidRPr="00035C7E" w:rsidRDefault="00630964" w:rsidP="00035C7E">
            <w:pPr>
              <w:spacing w:line="260" w:lineRule="atLeast"/>
              <w:ind w:left="90"/>
              <w:rPr>
                <w:rFonts w:cs="Times New Roman"/>
                <w:b/>
                <w:bCs/>
              </w:rPr>
            </w:pPr>
            <w:r w:rsidRPr="00035C7E">
              <w:rPr>
                <w:rFonts w:cs="Times New Roman"/>
                <w:b/>
                <w:bCs/>
              </w:rPr>
              <w:t>Associates</w:t>
            </w:r>
          </w:p>
        </w:tc>
        <w:tc>
          <w:tcPr>
            <w:tcW w:w="1170" w:type="dxa"/>
            <w:shd w:val="clear" w:color="auto" w:fill="auto"/>
          </w:tcPr>
          <w:p w14:paraId="53BDAAC9" w14:textId="77777777" w:rsidR="00630964" w:rsidRPr="00035C7E" w:rsidRDefault="00630964" w:rsidP="00035C7E">
            <w:pPr>
              <w:tabs>
                <w:tab w:val="decimal" w:pos="1019"/>
              </w:tabs>
              <w:spacing w:line="260" w:lineRule="atLeast"/>
              <w:ind w:left="-94" w:right="156" w:hanging="630"/>
              <w:jc w:val="center"/>
              <w:rPr>
                <w:rFonts w:cs="Times New Roman"/>
                <w:caps/>
                <w:cs/>
              </w:rPr>
            </w:pPr>
          </w:p>
        </w:tc>
        <w:tc>
          <w:tcPr>
            <w:tcW w:w="180" w:type="dxa"/>
            <w:shd w:val="clear" w:color="auto" w:fill="auto"/>
          </w:tcPr>
          <w:p w14:paraId="2E4DBB03" w14:textId="77777777" w:rsidR="00630964" w:rsidRPr="00035C7E" w:rsidRDefault="00630964" w:rsidP="00035C7E">
            <w:pPr>
              <w:tabs>
                <w:tab w:val="decimal" w:pos="887"/>
              </w:tabs>
              <w:spacing w:line="260" w:lineRule="atLeast"/>
              <w:rPr>
                <w:rFonts w:cs="Times New Roman"/>
                <w:caps/>
                <w:cs/>
              </w:rPr>
            </w:pPr>
          </w:p>
        </w:tc>
        <w:tc>
          <w:tcPr>
            <w:tcW w:w="1260" w:type="dxa"/>
            <w:shd w:val="clear" w:color="auto" w:fill="auto"/>
          </w:tcPr>
          <w:p w14:paraId="770C1B55" w14:textId="77777777" w:rsidR="00630964" w:rsidRPr="00035C7E" w:rsidRDefault="00630964" w:rsidP="00035C7E">
            <w:pPr>
              <w:tabs>
                <w:tab w:val="decimal" w:pos="851"/>
              </w:tabs>
              <w:spacing w:line="260" w:lineRule="atLeast"/>
              <w:ind w:left="-94" w:right="156" w:hanging="630"/>
              <w:jc w:val="center"/>
              <w:rPr>
                <w:rFonts w:cs="Times New Roman"/>
                <w:caps/>
              </w:rPr>
            </w:pPr>
          </w:p>
        </w:tc>
        <w:tc>
          <w:tcPr>
            <w:tcW w:w="180" w:type="dxa"/>
            <w:shd w:val="clear" w:color="auto" w:fill="auto"/>
          </w:tcPr>
          <w:p w14:paraId="26818364"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519A6260" w14:textId="77777777" w:rsidR="00630964" w:rsidRPr="00035C7E" w:rsidRDefault="00630964" w:rsidP="00035C7E">
            <w:pPr>
              <w:tabs>
                <w:tab w:val="decimal" w:pos="851"/>
              </w:tabs>
              <w:spacing w:line="260" w:lineRule="atLeast"/>
              <w:ind w:left="-94" w:right="156" w:hanging="630"/>
              <w:jc w:val="right"/>
              <w:rPr>
                <w:rFonts w:cs="Times New Roman"/>
                <w:caps/>
                <w:cs/>
              </w:rPr>
            </w:pPr>
          </w:p>
        </w:tc>
        <w:tc>
          <w:tcPr>
            <w:tcW w:w="180" w:type="dxa"/>
            <w:shd w:val="clear" w:color="auto" w:fill="auto"/>
          </w:tcPr>
          <w:p w14:paraId="2ABCEEEB" w14:textId="77777777" w:rsidR="00630964" w:rsidRPr="00035C7E" w:rsidRDefault="00630964" w:rsidP="00035C7E">
            <w:pPr>
              <w:tabs>
                <w:tab w:val="decimal" w:pos="887"/>
              </w:tabs>
              <w:spacing w:line="260" w:lineRule="atLeast"/>
              <w:rPr>
                <w:rFonts w:cs="Times New Roman"/>
                <w:caps/>
                <w:cs/>
              </w:rPr>
            </w:pPr>
          </w:p>
        </w:tc>
        <w:tc>
          <w:tcPr>
            <w:tcW w:w="1260" w:type="dxa"/>
            <w:shd w:val="clear" w:color="auto" w:fill="auto"/>
          </w:tcPr>
          <w:p w14:paraId="2D267262" w14:textId="77777777" w:rsidR="00630964" w:rsidRPr="00035C7E" w:rsidRDefault="00630964" w:rsidP="00035C7E">
            <w:pPr>
              <w:tabs>
                <w:tab w:val="decimal" w:pos="851"/>
              </w:tabs>
              <w:spacing w:line="260" w:lineRule="atLeast"/>
              <w:ind w:left="-94" w:right="156" w:hanging="630"/>
              <w:jc w:val="right"/>
              <w:rPr>
                <w:rFonts w:cs="Times New Roman"/>
                <w:caps/>
              </w:rPr>
            </w:pPr>
          </w:p>
        </w:tc>
      </w:tr>
      <w:tr w:rsidR="00630964" w:rsidRPr="00035C7E" w14:paraId="491BE6BE" w14:textId="77777777" w:rsidTr="00311090">
        <w:trPr>
          <w:cantSplit/>
          <w:trHeight w:val="241"/>
        </w:trPr>
        <w:tc>
          <w:tcPr>
            <w:tcW w:w="3870" w:type="dxa"/>
            <w:shd w:val="clear" w:color="auto" w:fill="auto"/>
          </w:tcPr>
          <w:p w14:paraId="69BA96AA" w14:textId="77777777" w:rsidR="00630964" w:rsidRPr="00035C7E" w:rsidRDefault="00630964" w:rsidP="00035C7E">
            <w:pPr>
              <w:spacing w:line="260" w:lineRule="atLeast"/>
              <w:ind w:left="90"/>
              <w:rPr>
                <w:rFonts w:cs="Times New Roman"/>
              </w:rPr>
            </w:pPr>
            <w:r w:rsidRPr="00035C7E">
              <w:rPr>
                <w:rFonts w:cs="Times New Roman"/>
              </w:rPr>
              <w:t>Service income receivables</w:t>
            </w:r>
          </w:p>
        </w:tc>
        <w:tc>
          <w:tcPr>
            <w:tcW w:w="1170" w:type="dxa"/>
            <w:shd w:val="clear" w:color="auto" w:fill="auto"/>
          </w:tcPr>
          <w:p w14:paraId="3632F749" w14:textId="77777777" w:rsidR="00630964" w:rsidRPr="00035C7E" w:rsidRDefault="00630964" w:rsidP="00035C7E">
            <w:pPr>
              <w:tabs>
                <w:tab w:val="decimal" w:pos="1019"/>
              </w:tabs>
              <w:spacing w:line="260" w:lineRule="atLeast"/>
              <w:ind w:left="-94" w:right="156" w:hanging="630"/>
              <w:jc w:val="right"/>
              <w:rPr>
                <w:rFonts w:cs="Times New Roman"/>
                <w:caps/>
                <w:cs/>
              </w:rPr>
            </w:pPr>
            <w:r w:rsidRPr="00035C7E">
              <w:rPr>
                <w:rFonts w:cs="Times New Roman"/>
                <w:caps/>
              </w:rPr>
              <w:t>214</w:t>
            </w:r>
          </w:p>
        </w:tc>
        <w:tc>
          <w:tcPr>
            <w:tcW w:w="180" w:type="dxa"/>
            <w:shd w:val="clear" w:color="auto" w:fill="auto"/>
          </w:tcPr>
          <w:p w14:paraId="5C458B34" w14:textId="77777777" w:rsidR="00630964" w:rsidRPr="00035C7E" w:rsidRDefault="00630964" w:rsidP="00035C7E">
            <w:pPr>
              <w:tabs>
                <w:tab w:val="decimal" w:pos="887"/>
              </w:tabs>
              <w:spacing w:line="260" w:lineRule="atLeast"/>
              <w:rPr>
                <w:rFonts w:cs="Times New Roman"/>
                <w:caps/>
                <w:cs/>
              </w:rPr>
            </w:pPr>
          </w:p>
        </w:tc>
        <w:tc>
          <w:tcPr>
            <w:tcW w:w="1260" w:type="dxa"/>
            <w:shd w:val="clear" w:color="auto" w:fill="auto"/>
          </w:tcPr>
          <w:p w14:paraId="72FA2201"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1,498</w:t>
            </w:r>
          </w:p>
        </w:tc>
        <w:tc>
          <w:tcPr>
            <w:tcW w:w="180" w:type="dxa"/>
            <w:shd w:val="clear" w:color="auto" w:fill="auto"/>
          </w:tcPr>
          <w:p w14:paraId="00F77196"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2FCD264A"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214</w:t>
            </w:r>
          </w:p>
        </w:tc>
        <w:tc>
          <w:tcPr>
            <w:tcW w:w="180" w:type="dxa"/>
            <w:shd w:val="clear" w:color="auto" w:fill="auto"/>
          </w:tcPr>
          <w:p w14:paraId="6C42B175" w14:textId="77777777" w:rsidR="00630964" w:rsidRPr="00035C7E" w:rsidRDefault="00630964" w:rsidP="00035C7E">
            <w:pPr>
              <w:tabs>
                <w:tab w:val="decimal" w:pos="887"/>
              </w:tabs>
              <w:spacing w:line="260" w:lineRule="atLeast"/>
              <w:rPr>
                <w:rFonts w:cs="Times New Roman"/>
                <w:caps/>
                <w:cs/>
              </w:rPr>
            </w:pPr>
          </w:p>
        </w:tc>
        <w:tc>
          <w:tcPr>
            <w:tcW w:w="1260" w:type="dxa"/>
            <w:shd w:val="clear" w:color="auto" w:fill="auto"/>
          </w:tcPr>
          <w:p w14:paraId="559ED345"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214</w:t>
            </w:r>
          </w:p>
        </w:tc>
      </w:tr>
      <w:tr w:rsidR="00630964" w:rsidRPr="00035C7E" w14:paraId="01E0A718" w14:textId="77777777" w:rsidTr="00311090">
        <w:trPr>
          <w:cantSplit/>
          <w:trHeight w:val="54"/>
        </w:trPr>
        <w:tc>
          <w:tcPr>
            <w:tcW w:w="3870" w:type="dxa"/>
          </w:tcPr>
          <w:p w14:paraId="4E6FD759" w14:textId="77777777" w:rsidR="00630964" w:rsidRPr="00035C7E" w:rsidRDefault="00630964" w:rsidP="00035C7E">
            <w:pPr>
              <w:spacing w:line="260" w:lineRule="atLeast"/>
              <w:ind w:left="90"/>
              <w:rPr>
                <w:rFonts w:cs="Times New Roman"/>
              </w:rPr>
            </w:pPr>
            <w:r w:rsidRPr="00035C7E">
              <w:rPr>
                <w:rFonts w:cs="Times New Roman"/>
              </w:rPr>
              <w:t>Other receivables</w:t>
            </w:r>
          </w:p>
        </w:tc>
        <w:tc>
          <w:tcPr>
            <w:tcW w:w="1170" w:type="dxa"/>
            <w:shd w:val="clear" w:color="auto" w:fill="auto"/>
          </w:tcPr>
          <w:p w14:paraId="33A54062" w14:textId="77777777" w:rsidR="00630964" w:rsidRPr="00035C7E" w:rsidRDefault="00630964" w:rsidP="00035C7E">
            <w:pPr>
              <w:tabs>
                <w:tab w:val="decimal" w:pos="1019"/>
              </w:tabs>
              <w:spacing w:line="260" w:lineRule="atLeast"/>
              <w:ind w:left="-94" w:right="156" w:hanging="630"/>
              <w:jc w:val="right"/>
              <w:rPr>
                <w:rFonts w:cs="Times New Roman"/>
                <w:caps/>
              </w:rPr>
            </w:pPr>
            <w:r w:rsidRPr="00035C7E">
              <w:rPr>
                <w:rFonts w:cs="Times New Roman"/>
                <w:caps/>
              </w:rPr>
              <w:t>11,446</w:t>
            </w:r>
          </w:p>
        </w:tc>
        <w:tc>
          <w:tcPr>
            <w:tcW w:w="180" w:type="dxa"/>
          </w:tcPr>
          <w:p w14:paraId="65A3BB47" w14:textId="77777777" w:rsidR="00630964" w:rsidRPr="00035C7E" w:rsidRDefault="00630964" w:rsidP="00035C7E">
            <w:pPr>
              <w:tabs>
                <w:tab w:val="decimal" w:pos="887"/>
              </w:tabs>
              <w:spacing w:line="260" w:lineRule="atLeast"/>
              <w:rPr>
                <w:rFonts w:cs="Times New Roman"/>
                <w:b/>
                <w:bCs/>
                <w:caps/>
                <w:cs/>
              </w:rPr>
            </w:pPr>
          </w:p>
        </w:tc>
        <w:tc>
          <w:tcPr>
            <w:tcW w:w="1260" w:type="dxa"/>
          </w:tcPr>
          <w:p w14:paraId="55547E2A"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1,682</w:t>
            </w:r>
          </w:p>
        </w:tc>
        <w:tc>
          <w:tcPr>
            <w:tcW w:w="180" w:type="dxa"/>
          </w:tcPr>
          <w:p w14:paraId="2578F643" w14:textId="77777777" w:rsidR="00630964" w:rsidRPr="00035C7E" w:rsidRDefault="00630964" w:rsidP="00035C7E">
            <w:pPr>
              <w:tabs>
                <w:tab w:val="decimal" w:pos="887"/>
              </w:tabs>
              <w:spacing w:line="260" w:lineRule="atLeast"/>
              <w:rPr>
                <w:rFonts w:cs="Times New Roman"/>
                <w:b/>
                <w:bCs/>
                <w:caps/>
                <w:cs/>
              </w:rPr>
            </w:pPr>
          </w:p>
        </w:tc>
        <w:tc>
          <w:tcPr>
            <w:tcW w:w="1080" w:type="dxa"/>
            <w:shd w:val="clear" w:color="auto" w:fill="auto"/>
          </w:tcPr>
          <w:p w14:paraId="2C8C3C7C"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11,446</w:t>
            </w:r>
          </w:p>
        </w:tc>
        <w:tc>
          <w:tcPr>
            <w:tcW w:w="180" w:type="dxa"/>
          </w:tcPr>
          <w:p w14:paraId="1AF93A37" w14:textId="77777777" w:rsidR="00630964" w:rsidRPr="00035C7E" w:rsidRDefault="00630964" w:rsidP="00035C7E">
            <w:pPr>
              <w:tabs>
                <w:tab w:val="decimal" w:pos="887"/>
              </w:tabs>
              <w:spacing w:line="260" w:lineRule="atLeast"/>
              <w:rPr>
                <w:rFonts w:cs="Times New Roman"/>
                <w:b/>
                <w:bCs/>
                <w:caps/>
                <w:cs/>
              </w:rPr>
            </w:pPr>
          </w:p>
        </w:tc>
        <w:tc>
          <w:tcPr>
            <w:tcW w:w="1260" w:type="dxa"/>
          </w:tcPr>
          <w:p w14:paraId="663B094C"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1,682</w:t>
            </w:r>
          </w:p>
        </w:tc>
      </w:tr>
      <w:tr w:rsidR="00630964" w:rsidRPr="00035C7E" w14:paraId="593E92FC" w14:textId="77777777" w:rsidTr="00311090">
        <w:trPr>
          <w:cantSplit/>
          <w:trHeight w:val="241"/>
        </w:trPr>
        <w:tc>
          <w:tcPr>
            <w:tcW w:w="3870" w:type="dxa"/>
          </w:tcPr>
          <w:p w14:paraId="2276E836" w14:textId="4758BAB4" w:rsidR="00630964" w:rsidRPr="00035C7E" w:rsidRDefault="00630964" w:rsidP="0031003D">
            <w:pPr>
              <w:tabs>
                <w:tab w:val="left" w:pos="4860"/>
                <w:tab w:val="right" w:pos="6300"/>
                <w:tab w:val="right" w:pos="8280"/>
              </w:tabs>
              <w:spacing w:line="260" w:lineRule="atLeast"/>
              <w:ind w:left="270" w:hanging="180"/>
              <w:rPr>
                <w:rFonts w:cs="Times New Roman"/>
              </w:rPr>
            </w:pPr>
            <w:r w:rsidRPr="00035C7E">
              <w:rPr>
                <w:rFonts w:cs="Times New Roman"/>
              </w:rPr>
              <w:lastRenderedPageBreak/>
              <w:t>Short</w:t>
            </w:r>
            <w:r w:rsidRPr="00035C7E">
              <w:rPr>
                <w:cs/>
              </w:rPr>
              <w:t>-</w:t>
            </w:r>
            <w:r w:rsidRPr="00035C7E">
              <w:rPr>
                <w:rFonts w:cs="Times New Roman"/>
              </w:rPr>
              <w:t xml:space="preserve">term loans and advance to </w:t>
            </w:r>
            <w:r w:rsidRPr="00035C7E">
              <w:rPr>
                <w:rFonts w:cs="Times New Roman"/>
                <w:cs/>
              </w:rPr>
              <w:br/>
            </w:r>
            <w:r w:rsidRPr="00035C7E">
              <w:rPr>
                <w:rFonts w:cs="Times New Roman"/>
              </w:rPr>
              <w:t>related parties</w:t>
            </w:r>
          </w:p>
        </w:tc>
        <w:tc>
          <w:tcPr>
            <w:tcW w:w="1170" w:type="dxa"/>
            <w:shd w:val="clear" w:color="auto" w:fill="auto"/>
          </w:tcPr>
          <w:p w14:paraId="46B724B4" w14:textId="77777777" w:rsidR="00630964" w:rsidRPr="00035C7E" w:rsidRDefault="00630964" w:rsidP="00035C7E">
            <w:pPr>
              <w:tabs>
                <w:tab w:val="decimal" w:pos="1019"/>
              </w:tabs>
              <w:spacing w:line="260" w:lineRule="atLeast"/>
              <w:ind w:left="-42" w:right="176"/>
              <w:jc w:val="right"/>
              <w:rPr>
                <w:rFonts w:cs="Times New Roman"/>
                <w:caps/>
              </w:rPr>
            </w:pPr>
          </w:p>
          <w:p w14:paraId="7B07EA00" w14:textId="64533E15" w:rsidR="00630964" w:rsidRPr="00035C7E" w:rsidRDefault="00630964" w:rsidP="00035C7E">
            <w:pPr>
              <w:tabs>
                <w:tab w:val="decimal" w:pos="1019"/>
              </w:tabs>
              <w:spacing w:line="260" w:lineRule="atLeast"/>
              <w:ind w:left="-42" w:right="176"/>
              <w:jc w:val="right"/>
              <w:rPr>
                <w:rFonts w:cs="Times New Roman"/>
                <w:caps/>
                <w:cs/>
              </w:rPr>
            </w:pPr>
            <w:r w:rsidRPr="00035C7E">
              <w:rPr>
                <w:rFonts w:cs="Times New Roman"/>
                <w:caps/>
              </w:rPr>
              <w:t>216,98</w:t>
            </w:r>
            <w:r w:rsidR="00344111">
              <w:rPr>
                <w:rFonts w:cs="Times New Roman"/>
                <w:caps/>
              </w:rPr>
              <w:t>5</w:t>
            </w:r>
          </w:p>
        </w:tc>
        <w:tc>
          <w:tcPr>
            <w:tcW w:w="180" w:type="dxa"/>
          </w:tcPr>
          <w:p w14:paraId="79A8EF51" w14:textId="77777777" w:rsidR="00630964" w:rsidRPr="00035C7E" w:rsidRDefault="00630964" w:rsidP="00035C7E">
            <w:pPr>
              <w:tabs>
                <w:tab w:val="decimal" w:pos="887"/>
              </w:tabs>
              <w:spacing w:line="260" w:lineRule="atLeast"/>
              <w:rPr>
                <w:rFonts w:cs="Times New Roman"/>
                <w:cs/>
              </w:rPr>
            </w:pPr>
          </w:p>
        </w:tc>
        <w:tc>
          <w:tcPr>
            <w:tcW w:w="1260" w:type="dxa"/>
          </w:tcPr>
          <w:p w14:paraId="60F1F73A" w14:textId="77777777" w:rsidR="00630964" w:rsidRPr="00035C7E" w:rsidRDefault="00630964" w:rsidP="00035C7E">
            <w:pPr>
              <w:tabs>
                <w:tab w:val="decimal" w:pos="851"/>
              </w:tabs>
              <w:spacing w:line="260" w:lineRule="atLeast"/>
              <w:ind w:left="-94" w:right="156" w:hanging="630"/>
              <w:jc w:val="right"/>
              <w:rPr>
                <w:rFonts w:cs="Times New Roman"/>
                <w:caps/>
              </w:rPr>
            </w:pPr>
          </w:p>
          <w:p w14:paraId="3DA64F33"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267,028</w:t>
            </w:r>
          </w:p>
        </w:tc>
        <w:tc>
          <w:tcPr>
            <w:tcW w:w="180" w:type="dxa"/>
          </w:tcPr>
          <w:p w14:paraId="30393D48"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1EF0C043" w14:textId="77777777" w:rsidR="00630964" w:rsidRPr="00035C7E" w:rsidRDefault="00630964" w:rsidP="00035C7E">
            <w:pPr>
              <w:tabs>
                <w:tab w:val="decimal" w:pos="851"/>
              </w:tabs>
              <w:spacing w:line="260" w:lineRule="atLeast"/>
              <w:ind w:left="-94" w:right="156" w:hanging="630"/>
              <w:jc w:val="right"/>
              <w:rPr>
                <w:rFonts w:cs="Times New Roman"/>
                <w:caps/>
              </w:rPr>
            </w:pPr>
          </w:p>
          <w:p w14:paraId="150C7A4C" w14:textId="4CC1B491"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216,98</w:t>
            </w:r>
            <w:r w:rsidR="00344111">
              <w:rPr>
                <w:rFonts w:cs="Times New Roman"/>
                <w:caps/>
              </w:rPr>
              <w:t>5</w:t>
            </w:r>
          </w:p>
        </w:tc>
        <w:tc>
          <w:tcPr>
            <w:tcW w:w="180" w:type="dxa"/>
          </w:tcPr>
          <w:p w14:paraId="1ABC72AE" w14:textId="77777777" w:rsidR="00630964" w:rsidRPr="00035C7E" w:rsidRDefault="00630964" w:rsidP="00035C7E">
            <w:pPr>
              <w:tabs>
                <w:tab w:val="decimal" w:pos="887"/>
              </w:tabs>
              <w:spacing w:line="260" w:lineRule="atLeast"/>
              <w:ind w:hanging="630"/>
              <w:rPr>
                <w:rFonts w:cs="Times New Roman"/>
                <w:caps/>
                <w:cs/>
              </w:rPr>
            </w:pPr>
          </w:p>
        </w:tc>
        <w:tc>
          <w:tcPr>
            <w:tcW w:w="1260" w:type="dxa"/>
          </w:tcPr>
          <w:p w14:paraId="4A88321C" w14:textId="77777777" w:rsidR="00630964" w:rsidRPr="00035C7E" w:rsidRDefault="00630964" w:rsidP="00035C7E">
            <w:pPr>
              <w:tabs>
                <w:tab w:val="decimal" w:pos="851"/>
              </w:tabs>
              <w:spacing w:line="260" w:lineRule="atLeast"/>
              <w:ind w:left="-94" w:right="156" w:hanging="630"/>
              <w:jc w:val="right"/>
              <w:rPr>
                <w:rFonts w:cs="Times New Roman"/>
                <w:caps/>
              </w:rPr>
            </w:pPr>
          </w:p>
          <w:p w14:paraId="65F73F26"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267,028</w:t>
            </w:r>
          </w:p>
        </w:tc>
      </w:tr>
      <w:tr w:rsidR="00630964" w:rsidRPr="00035C7E" w14:paraId="3C8DB5D1" w14:textId="77777777" w:rsidTr="00311090">
        <w:trPr>
          <w:cantSplit/>
          <w:trHeight w:val="241"/>
        </w:trPr>
        <w:tc>
          <w:tcPr>
            <w:tcW w:w="3870" w:type="dxa"/>
          </w:tcPr>
          <w:p w14:paraId="5099A2E4" w14:textId="77777777" w:rsidR="00630964" w:rsidRPr="00035C7E" w:rsidRDefault="00630964" w:rsidP="00035C7E">
            <w:pPr>
              <w:spacing w:line="260" w:lineRule="atLeast"/>
              <w:ind w:left="90"/>
              <w:rPr>
                <w:rFonts w:cs="Times New Roman"/>
              </w:rPr>
            </w:pPr>
            <w:r w:rsidRPr="00035C7E">
              <w:rPr>
                <w:rFonts w:cs="Times New Roman"/>
              </w:rPr>
              <w:t>Rental deposits</w:t>
            </w:r>
          </w:p>
        </w:tc>
        <w:tc>
          <w:tcPr>
            <w:tcW w:w="1170" w:type="dxa"/>
            <w:shd w:val="clear" w:color="auto" w:fill="auto"/>
          </w:tcPr>
          <w:p w14:paraId="310ADA66" w14:textId="77777777" w:rsidR="00630964" w:rsidRPr="00035C7E" w:rsidRDefault="00630964" w:rsidP="00035C7E">
            <w:pPr>
              <w:tabs>
                <w:tab w:val="decimal" w:pos="1019"/>
              </w:tabs>
              <w:spacing w:line="260" w:lineRule="atLeast"/>
              <w:ind w:left="-94" w:right="156" w:hanging="630"/>
              <w:jc w:val="right"/>
              <w:rPr>
                <w:rFonts w:cs="Times New Roman"/>
                <w:caps/>
                <w:cs/>
              </w:rPr>
            </w:pPr>
            <w:r w:rsidRPr="00035C7E">
              <w:rPr>
                <w:rFonts w:cs="Times New Roman"/>
                <w:caps/>
              </w:rPr>
              <w:t>735</w:t>
            </w:r>
          </w:p>
        </w:tc>
        <w:tc>
          <w:tcPr>
            <w:tcW w:w="180" w:type="dxa"/>
          </w:tcPr>
          <w:p w14:paraId="08693F2B" w14:textId="77777777" w:rsidR="00630964" w:rsidRPr="00035C7E" w:rsidRDefault="00630964" w:rsidP="00035C7E">
            <w:pPr>
              <w:tabs>
                <w:tab w:val="decimal" w:pos="887"/>
              </w:tabs>
              <w:spacing w:line="260" w:lineRule="atLeast"/>
              <w:rPr>
                <w:rFonts w:cs="Times New Roman"/>
                <w:cs/>
              </w:rPr>
            </w:pPr>
          </w:p>
        </w:tc>
        <w:tc>
          <w:tcPr>
            <w:tcW w:w="1260" w:type="dxa"/>
          </w:tcPr>
          <w:p w14:paraId="48A90C5E"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137</w:t>
            </w:r>
          </w:p>
        </w:tc>
        <w:tc>
          <w:tcPr>
            <w:tcW w:w="180" w:type="dxa"/>
          </w:tcPr>
          <w:p w14:paraId="184C5163"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42DAF145"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735</w:t>
            </w:r>
          </w:p>
        </w:tc>
        <w:tc>
          <w:tcPr>
            <w:tcW w:w="180" w:type="dxa"/>
          </w:tcPr>
          <w:p w14:paraId="6466C7A5" w14:textId="77777777" w:rsidR="00630964" w:rsidRPr="00035C7E" w:rsidRDefault="00630964" w:rsidP="00035C7E">
            <w:pPr>
              <w:tabs>
                <w:tab w:val="decimal" w:pos="887"/>
              </w:tabs>
              <w:spacing w:line="260" w:lineRule="atLeast"/>
              <w:ind w:hanging="630"/>
              <w:rPr>
                <w:rFonts w:cs="Times New Roman"/>
                <w:caps/>
                <w:cs/>
              </w:rPr>
            </w:pPr>
          </w:p>
        </w:tc>
        <w:tc>
          <w:tcPr>
            <w:tcW w:w="1260" w:type="dxa"/>
          </w:tcPr>
          <w:p w14:paraId="5605EE24"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137</w:t>
            </w:r>
          </w:p>
        </w:tc>
      </w:tr>
      <w:tr w:rsidR="00630964" w:rsidRPr="00035C7E" w14:paraId="60FA6988" w14:textId="77777777" w:rsidTr="00311090">
        <w:trPr>
          <w:cantSplit/>
          <w:trHeight w:val="241"/>
        </w:trPr>
        <w:tc>
          <w:tcPr>
            <w:tcW w:w="3870" w:type="dxa"/>
          </w:tcPr>
          <w:p w14:paraId="2384EB7E" w14:textId="77777777" w:rsidR="00630964" w:rsidRPr="00035C7E" w:rsidRDefault="00630964" w:rsidP="00035C7E">
            <w:pPr>
              <w:spacing w:line="260" w:lineRule="atLeast"/>
              <w:ind w:left="522" w:hanging="252"/>
              <w:rPr>
                <w:rFonts w:cs="Times New Roman"/>
              </w:rPr>
            </w:pPr>
          </w:p>
        </w:tc>
        <w:tc>
          <w:tcPr>
            <w:tcW w:w="1170" w:type="dxa"/>
            <w:shd w:val="clear" w:color="auto" w:fill="auto"/>
          </w:tcPr>
          <w:p w14:paraId="3D4B0F13" w14:textId="77777777" w:rsidR="00630964" w:rsidRPr="00035C7E" w:rsidRDefault="00630964" w:rsidP="00035C7E">
            <w:pPr>
              <w:tabs>
                <w:tab w:val="decimal" w:pos="1019"/>
              </w:tabs>
              <w:spacing w:line="260" w:lineRule="atLeast"/>
              <w:ind w:left="-94" w:right="156" w:hanging="630"/>
              <w:jc w:val="right"/>
              <w:rPr>
                <w:rFonts w:cs="Times New Roman"/>
                <w:caps/>
                <w:cs/>
              </w:rPr>
            </w:pPr>
          </w:p>
        </w:tc>
        <w:tc>
          <w:tcPr>
            <w:tcW w:w="180" w:type="dxa"/>
          </w:tcPr>
          <w:p w14:paraId="038E1EA1" w14:textId="77777777" w:rsidR="00630964" w:rsidRPr="00035C7E" w:rsidRDefault="00630964" w:rsidP="00035C7E">
            <w:pPr>
              <w:tabs>
                <w:tab w:val="decimal" w:pos="887"/>
              </w:tabs>
              <w:spacing w:line="260" w:lineRule="atLeast"/>
              <w:rPr>
                <w:rFonts w:cs="Times New Roman"/>
                <w:cs/>
              </w:rPr>
            </w:pPr>
          </w:p>
        </w:tc>
        <w:tc>
          <w:tcPr>
            <w:tcW w:w="1260" w:type="dxa"/>
          </w:tcPr>
          <w:p w14:paraId="7E39A7FA" w14:textId="77777777" w:rsidR="00630964" w:rsidRPr="00035C7E" w:rsidRDefault="00630964" w:rsidP="00035C7E">
            <w:pPr>
              <w:tabs>
                <w:tab w:val="decimal" w:pos="851"/>
              </w:tabs>
              <w:spacing w:line="260" w:lineRule="atLeast"/>
              <w:ind w:left="-94" w:right="156" w:hanging="630"/>
              <w:jc w:val="right"/>
              <w:rPr>
                <w:rFonts w:cs="Times New Roman"/>
                <w:caps/>
              </w:rPr>
            </w:pPr>
          </w:p>
        </w:tc>
        <w:tc>
          <w:tcPr>
            <w:tcW w:w="180" w:type="dxa"/>
          </w:tcPr>
          <w:p w14:paraId="04EE2972"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3FB8A533" w14:textId="77777777" w:rsidR="00630964" w:rsidRPr="00035C7E" w:rsidRDefault="00630964" w:rsidP="00035C7E">
            <w:pPr>
              <w:tabs>
                <w:tab w:val="decimal" w:pos="851"/>
              </w:tabs>
              <w:spacing w:line="260" w:lineRule="atLeast"/>
              <w:ind w:left="-94" w:right="156" w:hanging="630"/>
              <w:jc w:val="right"/>
              <w:rPr>
                <w:rFonts w:cs="Times New Roman"/>
                <w:caps/>
                <w:color w:val="FF0000"/>
                <w:cs/>
              </w:rPr>
            </w:pPr>
          </w:p>
        </w:tc>
        <w:tc>
          <w:tcPr>
            <w:tcW w:w="180" w:type="dxa"/>
          </w:tcPr>
          <w:p w14:paraId="29A66481" w14:textId="77777777" w:rsidR="00630964" w:rsidRPr="00035C7E" w:rsidRDefault="00630964" w:rsidP="00035C7E">
            <w:pPr>
              <w:tabs>
                <w:tab w:val="decimal" w:pos="887"/>
              </w:tabs>
              <w:spacing w:line="260" w:lineRule="atLeast"/>
              <w:ind w:hanging="630"/>
              <w:rPr>
                <w:rFonts w:cs="Times New Roman"/>
                <w:caps/>
                <w:cs/>
              </w:rPr>
            </w:pPr>
          </w:p>
        </w:tc>
        <w:tc>
          <w:tcPr>
            <w:tcW w:w="1260" w:type="dxa"/>
          </w:tcPr>
          <w:p w14:paraId="6F6A6D92" w14:textId="77777777" w:rsidR="00630964" w:rsidRPr="00035C7E" w:rsidRDefault="00630964" w:rsidP="00035C7E">
            <w:pPr>
              <w:tabs>
                <w:tab w:val="decimal" w:pos="851"/>
              </w:tabs>
              <w:spacing w:line="260" w:lineRule="atLeast"/>
              <w:ind w:left="-94" w:right="156" w:hanging="630"/>
              <w:jc w:val="right"/>
              <w:rPr>
                <w:rFonts w:cs="Times New Roman"/>
                <w:caps/>
              </w:rPr>
            </w:pPr>
          </w:p>
        </w:tc>
      </w:tr>
      <w:tr w:rsidR="00630964" w:rsidRPr="00035C7E" w14:paraId="1455F337" w14:textId="77777777" w:rsidTr="00311090">
        <w:trPr>
          <w:cantSplit/>
          <w:trHeight w:val="241"/>
        </w:trPr>
        <w:tc>
          <w:tcPr>
            <w:tcW w:w="3870" w:type="dxa"/>
          </w:tcPr>
          <w:p w14:paraId="01AF6B0A" w14:textId="77777777" w:rsidR="00630964" w:rsidRPr="00035C7E" w:rsidRDefault="00630964" w:rsidP="00035C7E">
            <w:pPr>
              <w:spacing w:line="260" w:lineRule="atLeast"/>
              <w:ind w:left="90"/>
              <w:rPr>
                <w:rFonts w:cs="Times New Roman"/>
                <w:b/>
                <w:bCs/>
              </w:rPr>
            </w:pPr>
            <w:r w:rsidRPr="00035C7E">
              <w:rPr>
                <w:rFonts w:cs="Times New Roman"/>
                <w:b/>
                <w:bCs/>
              </w:rPr>
              <w:t>Joint venture</w:t>
            </w:r>
          </w:p>
        </w:tc>
        <w:tc>
          <w:tcPr>
            <w:tcW w:w="1170" w:type="dxa"/>
            <w:shd w:val="clear" w:color="auto" w:fill="auto"/>
          </w:tcPr>
          <w:p w14:paraId="41AA0FF0" w14:textId="77777777" w:rsidR="00630964" w:rsidRPr="00035C7E" w:rsidRDefault="00630964" w:rsidP="00035C7E">
            <w:pPr>
              <w:tabs>
                <w:tab w:val="decimal" w:pos="1019"/>
              </w:tabs>
              <w:spacing w:line="260" w:lineRule="atLeast"/>
              <w:ind w:left="-94" w:right="156" w:hanging="630"/>
              <w:jc w:val="right"/>
              <w:rPr>
                <w:rFonts w:cs="Times New Roman"/>
                <w:caps/>
                <w:cs/>
              </w:rPr>
            </w:pPr>
          </w:p>
        </w:tc>
        <w:tc>
          <w:tcPr>
            <w:tcW w:w="180" w:type="dxa"/>
          </w:tcPr>
          <w:p w14:paraId="34323199" w14:textId="77777777" w:rsidR="00630964" w:rsidRPr="00035C7E" w:rsidRDefault="00630964" w:rsidP="00035C7E">
            <w:pPr>
              <w:tabs>
                <w:tab w:val="decimal" w:pos="887"/>
              </w:tabs>
              <w:spacing w:line="260" w:lineRule="atLeast"/>
              <w:rPr>
                <w:rFonts w:cs="Times New Roman"/>
                <w:cs/>
              </w:rPr>
            </w:pPr>
          </w:p>
        </w:tc>
        <w:tc>
          <w:tcPr>
            <w:tcW w:w="1260" w:type="dxa"/>
          </w:tcPr>
          <w:p w14:paraId="04A58909" w14:textId="77777777" w:rsidR="00630964" w:rsidRPr="00035C7E" w:rsidRDefault="00630964" w:rsidP="00035C7E">
            <w:pPr>
              <w:tabs>
                <w:tab w:val="decimal" w:pos="851"/>
              </w:tabs>
              <w:spacing w:line="260" w:lineRule="atLeast"/>
              <w:ind w:left="-94" w:right="156" w:hanging="630"/>
              <w:jc w:val="right"/>
              <w:rPr>
                <w:rFonts w:cs="Times New Roman"/>
                <w:caps/>
              </w:rPr>
            </w:pPr>
          </w:p>
        </w:tc>
        <w:tc>
          <w:tcPr>
            <w:tcW w:w="180" w:type="dxa"/>
          </w:tcPr>
          <w:p w14:paraId="5D86D890"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192EF24B" w14:textId="77777777" w:rsidR="00630964" w:rsidRPr="00035C7E" w:rsidRDefault="00630964" w:rsidP="00035C7E">
            <w:pPr>
              <w:tabs>
                <w:tab w:val="decimal" w:pos="851"/>
              </w:tabs>
              <w:spacing w:line="260" w:lineRule="atLeast"/>
              <w:ind w:left="-94" w:right="156" w:hanging="630"/>
              <w:jc w:val="right"/>
              <w:rPr>
                <w:rFonts w:cs="Times New Roman"/>
                <w:caps/>
                <w:cs/>
              </w:rPr>
            </w:pPr>
          </w:p>
        </w:tc>
        <w:tc>
          <w:tcPr>
            <w:tcW w:w="180" w:type="dxa"/>
          </w:tcPr>
          <w:p w14:paraId="3911E2E4" w14:textId="77777777" w:rsidR="00630964" w:rsidRPr="00035C7E" w:rsidRDefault="00630964" w:rsidP="00035C7E">
            <w:pPr>
              <w:tabs>
                <w:tab w:val="decimal" w:pos="887"/>
              </w:tabs>
              <w:spacing w:line="260" w:lineRule="atLeast"/>
              <w:ind w:hanging="630"/>
              <w:rPr>
                <w:rFonts w:cs="Times New Roman"/>
                <w:caps/>
                <w:cs/>
              </w:rPr>
            </w:pPr>
          </w:p>
        </w:tc>
        <w:tc>
          <w:tcPr>
            <w:tcW w:w="1260" w:type="dxa"/>
          </w:tcPr>
          <w:p w14:paraId="7E3A0EC7" w14:textId="77777777" w:rsidR="00630964" w:rsidRPr="00035C7E" w:rsidRDefault="00630964" w:rsidP="00035C7E">
            <w:pPr>
              <w:tabs>
                <w:tab w:val="decimal" w:pos="851"/>
              </w:tabs>
              <w:spacing w:line="260" w:lineRule="atLeast"/>
              <w:ind w:left="-94" w:right="156" w:hanging="630"/>
              <w:jc w:val="right"/>
              <w:rPr>
                <w:rFonts w:cs="Times New Roman"/>
                <w:caps/>
              </w:rPr>
            </w:pPr>
          </w:p>
        </w:tc>
      </w:tr>
      <w:tr w:rsidR="00630964" w:rsidRPr="00035C7E" w14:paraId="4624D781" w14:textId="77777777" w:rsidTr="00311090">
        <w:trPr>
          <w:cantSplit/>
          <w:trHeight w:val="241"/>
        </w:trPr>
        <w:tc>
          <w:tcPr>
            <w:tcW w:w="3870" w:type="dxa"/>
          </w:tcPr>
          <w:p w14:paraId="40602F77" w14:textId="1CC15247" w:rsidR="00630964" w:rsidRPr="00035C7E" w:rsidRDefault="00630964" w:rsidP="0031003D">
            <w:pPr>
              <w:tabs>
                <w:tab w:val="left" w:pos="4860"/>
                <w:tab w:val="right" w:pos="6300"/>
                <w:tab w:val="right" w:pos="8280"/>
              </w:tabs>
              <w:spacing w:line="260" w:lineRule="atLeast"/>
              <w:ind w:left="270" w:hanging="180"/>
              <w:rPr>
                <w:rFonts w:cs="Times New Roman"/>
              </w:rPr>
            </w:pPr>
            <w:r w:rsidRPr="00035C7E">
              <w:rPr>
                <w:rFonts w:cs="Times New Roman"/>
              </w:rPr>
              <w:t>Short</w:t>
            </w:r>
            <w:r w:rsidRPr="00035C7E">
              <w:rPr>
                <w:cs/>
              </w:rPr>
              <w:t>-</w:t>
            </w:r>
            <w:r w:rsidRPr="00035C7E">
              <w:rPr>
                <w:rFonts w:cs="Times New Roman"/>
              </w:rPr>
              <w:t xml:space="preserve">term loans and advance to </w:t>
            </w:r>
            <w:r w:rsidRPr="00035C7E">
              <w:rPr>
                <w:rFonts w:cs="Times New Roman"/>
                <w:cs/>
              </w:rPr>
              <w:br/>
            </w:r>
            <w:r w:rsidRPr="00035C7E">
              <w:rPr>
                <w:rFonts w:cs="Times New Roman"/>
              </w:rPr>
              <w:t>related parties</w:t>
            </w:r>
          </w:p>
        </w:tc>
        <w:tc>
          <w:tcPr>
            <w:tcW w:w="1170" w:type="dxa"/>
            <w:shd w:val="clear" w:color="auto" w:fill="auto"/>
          </w:tcPr>
          <w:p w14:paraId="4509C1B2" w14:textId="77777777" w:rsidR="00630964" w:rsidRPr="00035C7E" w:rsidRDefault="00630964" w:rsidP="00035C7E">
            <w:pPr>
              <w:tabs>
                <w:tab w:val="decimal" w:pos="1019"/>
              </w:tabs>
              <w:spacing w:line="260" w:lineRule="atLeast"/>
              <w:ind w:left="-94" w:right="156" w:hanging="630"/>
              <w:jc w:val="right"/>
              <w:rPr>
                <w:rFonts w:cs="Times New Roman"/>
                <w:caps/>
              </w:rPr>
            </w:pPr>
          </w:p>
          <w:p w14:paraId="22589EDC" w14:textId="77777777" w:rsidR="00630964" w:rsidRPr="00035C7E" w:rsidRDefault="00630964" w:rsidP="00035C7E">
            <w:pPr>
              <w:tabs>
                <w:tab w:val="decimal" w:pos="1019"/>
              </w:tabs>
              <w:spacing w:line="260" w:lineRule="atLeast"/>
              <w:ind w:left="-94" w:right="156" w:hanging="630"/>
              <w:jc w:val="right"/>
              <w:rPr>
                <w:rFonts w:cs="Times New Roman"/>
                <w:caps/>
                <w:cs/>
              </w:rPr>
            </w:pPr>
            <w:r w:rsidRPr="00035C7E">
              <w:rPr>
                <w:rFonts w:cs="Times New Roman"/>
                <w:caps/>
              </w:rPr>
              <w:t>250,500</w:t>
            </w:r>
          </w:p>
        </w:tc>
        <w:tc>
          <w:tcPr>
            <w:tcW w:w="180" w:type="dxa"/>
          </w:tcPr>
          <w:p w14:paraId="3CD3258E" w14:textId="77777777" w:rsidR="00630964" w:rsidRPr="00035C7E" w:rsidRDefault="00630964" w:rsidP="00035C7E">
            <w:pPr>
              <w:tabs>
                <w:tab w:val="decimal" w:pos="887"/>
              </w:tabs>
              <w:spacing w:line="260" w:lineRule="atLeast"/>
              <w:rPr>
                <w:rFonts w:cs="Times New Roman"/>
                <w:b/>
                <w:bCs/>
                <w:caps/>
                <w:cs/>
              </w:rPr>
            </w:pPr>
          </w:p>
        </w:tc>
        <w:tc>
          <w:tcPr>
            <w:tcW w:w="1260" w:type="dxa"/>
          </w:tcPr>
          <w:p w14:paraId="0B5484F1" w14:textId="77777777" w:rsidR="00630964" w:rsidRPr="00035C7E" w:rsidRDefault="00630964" w:rsidP="00035C7E">
            <w:pPr>
              <w:tabs>
                <w:tab w:val="decimal" w:pos="851"/>
              </w:tabs>
              <w:spacing w:line="260" w:lineRule="atLeast"/>
              <w:ind w:left="-94" w:right="156" w:hanging="630"/>
              <w:jc w:val="right"/>
              <w:rPr>
                <w:rFonts w:cs="Times New Roman"/>
                <w:caps/>
              </w:rPr>
            </w:pPr>
          </w:p>
          <w:p w14:paraId="447CC88C"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128,000</w:t>
            </w:r>
          </w:p>
        </w:tc>
        <w:tc>
          <w:tcPr>
            <w:tcW w:w="180" w:type="dxa"/>
          </w:tcPr>
          <w:p w14:paraId="02268924" w14:textId="77777777" w:rsidR="00630964" w:rsidRPr="00035C7E" w:rsidRDefault="00630964" w:rsidP="00035C7E">
            <w:pPr>
              <w:tabs>
                <w:tab w:val="decimal" w:pos="887"/>
              </w:tabs>
              <w:spacing w:line="260" w:lineRule="atLeast"/>
              <w:rPr>
                <w:rFonts w:cs="Times New Roman"/>
                <w:b/>
                <w:bCs/>
                <w:caps/>
                <w:cs/>
              </w:rPr>
            </w:pPr>
          </w:p>
        </w:tc>
        <w:tc>
          <w:tcPr>
            <w:tcW w:w="1080" w:type="dxa"/>
            <w:shd w:val="clear" w:color="auto" w:fill="auto"/>
          </w:tcPr>
          <w:p w14:paraId="1B67DB3C" w14:textId="77777777" w:rsidR="00630964" w:rsidRPr="00035C7E" w:rsidRDefault="00630964" w:rsidP="00035C7E">
            <w:pPr>
              <w:tabs>
                <w:tab w:val="decimal" w:pos="851"/>
              </w:tabs>
              <w:spacing w:line="260" w:lineRule="atLeast"/>
              <w:ind w:left="-94" w:right="156" w:hanging="630"/>
              <w:jc w:val="right"/>
              <w:rPr>
                <w:rFonts w:cs="Times New Roman"/>
                <w:caps/>
              </w:rPr>
            </w:pPr>
          </w:p>
          <w:p w14:paraId="7A524644"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250,500</w:t>
            </w:r>
          </w:p>
        </w:tc>
        <w:tc>
          <w:tcPr>
            <w:tcW w:w="180" w:type="dxa"/>
          </w:tcPr>
          <w:p w14:paraId="415E9BC2" w14:textId="77777777" w:rsidR="00630964" w:rsidRPr="00035C7E" w:rsidRDefault="00630964" w:rsidP="00035C7E">
            <w:pPr>
              <w:tabs>
                <w:tab w:val="decimal" w:pos="887"/>
              </w:tabs>
              <w:spacing w:line="260" w:lineRule="atLeast"/>
              <w:rPr>
                <w:rFonts w:cs="Times New Roman"/>
                <w:b/>
                <w:bCs/>
                <w:caps/>
                <w:cs/>
              </w:rPr>
            </w:pPr>
          </w:p>
        </w:tc>
        <w:tc>
          <w:tcPr>
            <w:tcW w:w="1260" w:type="dxa"/>
          </w:tcPr>
          <w:p w14:paraId="658A4175" w14:textId="77777777" w:rsidR="00630964" w:rsidRPr="00035C7E" w:rsidRDefault="00630964" w:rsidP="00035C7E">
            <w:pPr>
              <w:tabs>
                <w:tab w:val="decimal" w:pos="851"/>
              </w:tabs>
              <w:spacing w:line="260" w:lineRule="atLeast"/>
              <w:ind w:left="-94" w:right="156" w:hanging="630"/>
              <w:jc w:val="right"/>
              <w:rPr>
                <w:rFonts w:cs="Times New Roman"/>
                <w:caps/>
              </w:rPr>
            </w:pPr>
          </w:p>
          <w:p w14:paraId="03FE197F"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128,000</w:t>
            </w:r>
          </w:p>
        </w:tc>
      </w:tr>
      <w:tr w:rsidR="00630964" w:rsidRPr="00035C7E" w14:paraId="188534BE" w14:textId="77777777" w:rsidTr="00311090">
        <w:trPr>
          <w:cantSplit/>
          <w:trHeight w:val="241"/>
        </w:trPr>
        <w:tc>
          <w:tcPr>
            <w:tcW w:w="3870" w:type="dxa"/>
          </w:tcPr>
          <w:p w14:paraId="0E6C5CD0" w14:textId="77777777" w:rsidR="00630964" w:rsidRPr="00035C7E" w:rsidRDefault="00630964" w:rsidP="00035C7E">
            <w:pPr>
              <w:spacing w:line="260" w:lineRule="atLeast"/>
              <w:ind w:left="90"/>
              <w:rPr>
                <w:rFonts w:cs="Times New Roman"/>
              </w:rPr>
            </w:pPr>
            <w:r w:rsidRPr="00035C7E">
              <w:rPr>
                <w:rFonts w:cs="Times New Roman"/>
              </w:rPr>
              <w:t>Other receivables</w:t>
            </w:r>
          </w:p>
        </w:tc>
        <w:tc>
          <w:tcPr>
            <w:tcW w:w="1170" w:type="dxa"/>
            <w:shd w:val="clear" w:color="auto" w:fill="auto"/>
          </w:tcPr>
          <w:p w14:paraId="6E314F15" w14:textId="5E0FDA01" w:rsidR="00630964" w:rsidRPr="00035C7E" w:rsidRDefault="008A4CB7" w:rsidP="00035C7E">
            <w:pPr>
              <w:tabs>
                <w:tab w:val="decimal" w:pos="1019"/>
              </w:tabs>
              <w:spacing w:line="260" w:lineRule="atLeast"/>
              <w:ind w:left="-94" w:right="156" w:hanging="630"/>
              <w:jc w:val="right"/>
              <w:rPr>
                <w:rFonts w:cs="Times New Roman"/>
                <w:caps/>
                <w:cs/>
              </w:rPr>
            </w:pPr>
            <w:r w:rsidRPr="00035C7E">
              <w:rPr>
                <w:rFonts w:cs="Times New Roman"/>
                <w:caps/>
              </w:rPr>
              <w:t>14,843</w:t>
            </w:r>
          </w:p>
        </w:tc>
        <w:tc>
          <w:tcPr>
            <w:tcW w:w="180" w:type="dxa"/>
          </w:tcPr>
          <w:p w14:paraId="74B3C951" w14:textId="77777777" w:rsidR="00630964" w:rsidRPr="00035C7E" w:rsidRDefault="00630964" w:rsidP="00035C7E">
            <w:pPr>
              <w:tabs>
                <w:tab w:val="decimal" w:pos="887"/>
              </w:tabs>
              <w:spacing w:line="260" w:lineRule="atLeast"/>
              <w:rPr>
                <w:rFonts w:cs="Times New Roman"/>
                <w:b/>
                <w:bCs/>
                <w:caps/>
                <w:cs/>
              </w:rPr>
            </w:pPr>
          </w:p>
        </w:tc>
        <w:tc>
          <w:tcPr>
            <w:tcW w:w="1260" w:type="dxa"/>
          </w:tcPr>
          <w:p w14:paraId="303F2FD3"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1,456</w:t>
            </w:r>
          </w:p>
        </w:tc>
        <w:tc>
          <w:tcPr>
            <w:tcW w:w="180" w:type="dxa"/>
          </w:tcPr>
          <w:p w14:paraId="031A6DD3" w14:textId="77777777" w:rsidR="00630964" w:rsidRPr="00035C7E" w:rsidRDefault="00630964" w:rsidP="00035C7E">
            <w:pPr>
              <w:tabs>
                <w:tab w:val="decimal" w:pos="887"/>
              </w:tabs>
              <w:spacing w:line="260" w:lineRule="atLeast"/>
              <w:rPr>
                <w:rFonts w:cs="Times New Roman"/>
                <w:b/>
                <w:bCs/>
                <w:caps/>
                <w:cs/>
              </w:rPr>
            </w:pPr>
          </w:p>
        </w:tc>
        <w:tc>
          <w:tcPr>
            <w:tcW w:w="1080" w:type="dxa"/>
            <w:shd w:val="clear" w:color="auto" w:fill="auto"/>
          </w:tcPr>
          <w:p w14:paraId="27F3E5A9" w14:textId="212B3547" w:rsidR="00630964" w:rsidRPr="00035C7E" w:rsidRDefault="008A4CB7" w:rsidP="00035C7E">
            <w:pPr>
              <w:tabs>
                <w:tab w:val="decimal" w:pos="851"/>
              </w:tabs>
              <w:spacing w:line="260" w:lineRule="atLeast"/>
              <w:ind w:left="-94" w:right="156" w:hanging="630"/>
              <w:jc w:val="right"/>
              <w:rPr>
                <w:rFonts w:cs="Times New Roman"/>
                <w:caps/>
                <w:cs/>
              </w:rPr>
            </w:pPr>
            <w:r w:rsidRPr="00035C7E">
              <w:rPr>
                <w:rFonts w:cs="Times New Roman"/>
                <w:caps/>
              </w:rPr>
              <w:t>14,843</w:t>
            </w:r>
          </w:p>
        </w:tc>
        <w:tc>
          <w:tcPr>
            <w:tcW w:w="180" w:type="dxa"/>
          </w:tcPr>
          <w:p w14:paraId="52BE4C1A" w14:textId="77777777" w:rsidR="00630964" w:rsidRPr="00035C7E" w:rsidRDefault="00630964" w:rsidP="00035C7E">
            <w:pPr>
              <w:tabs>
                <w:tab w:val="decimal" w:pos="887"/>
              </w:tabs>
              <w:spacing w:line="260" w:lineRule="atLeast"/>
              <w:rPr>
                <w:rFonts w:cs="Times New Roman"/>
                <w:b/>
                <w:bCs/>
                <w:caps/>
                <w:cs/>
              </w:rPr>
            </w:pPr>
          </w:p>
        </w:tc>
        <w:tc>
          <w:tcPr>
            <w:tcW w:w="1260" w:type="dxa"/>
          </w:tcPr>
          <w:p w14:paraId="697A6BC4"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1,456</w:t>
            </w:r>
          </w:p>
        </w:tc>
      </w:tr>
      <w:tr w:rsidR="00630964" w:rsidRPr="00035C7E" w14:paraId="1F57C70A" w14:textId="77777777" w:rsidTr="00311090">
        <w:trPr>
          <w:cantSplit/>
          <w:trHeight w:val="241"/>
        </w:trPr>
        <w:tc>
          <w:tcPr>
            <w:tcW w:w="3870" w:type="dxa"/>
          </w:tcPr>
          <w:p w14:paraId="49451E23" w14:textId="77777777" w:rsidR="00630964" w:rsidRPr="00035C7E" w:rsidRDefault="00630964" w:rsidP="00035C7E">
            <w:pPr>
              <w:spacing w:line="260" w:lineRule="atLeast"/>
              <w:ind w:left="522" w:hanging="252"/>
              <w:rPr>
                <w:rFonts w:cs="Times New Roman"/>
              </w:rPr>
            </w:pPr>
          </w:p>
        </w:tc>
        <w:tc>
          <w:tcPr>
            <w:tcW w:w="1170" w:type="dxa"/>
            <w:shd w:val="clear" w:color="auto" w:fill="auto"/>
          </w:tcPr>
          <w:p w14:paraId="7BA1F8A2" w14:textId="77777777" w:rsidR="00630964" w:rsidRPr="00035C7E" w:rsidRDefault="00630964" w:rsidP="00035C7E">
            <w:pPr>
              <w:tabs>
                <w:tab w:val="decimal" w:pos="1019"/>
              </w:tabs>
              <w:spacing w:line="260" w:lineRule="atLeast"/>
              <w:ind w:left="-94" w:right="156" w:hanging="630"/>
              <w:jc w:val="right"/>
              <w:rPr>
                <w:rFonts w:cs="Times New Roman"/>
                <w:caps/>
              </w:rPr>
            </w:pPr>
          </w:p>
        </w:tc>
        <w:tc>
          <w:tcPr>
            <w:tcW w:w="180" w:type="dxa"/>
          </w:tcPr>
          <w:p w14:paraId="0FCC497A" w14:textId="77777777" w:rsidR="00630964" w:rsidRPr="00035C7E" w:rsidRDefault="00630964" w:rsidP="00035C7E">
            <w:pPr>
              <w:tabs>
                <w:tab w:val="decimal" w:pos="887"/>
              </w:tabs>
              <w:spacing w:line="260" w:lineRule="atLeast"/>
              <w:rPr>
                <w:rFonts w:cs="Times New Roman"/>
                <w:caps/>
                <w:cs/>
              </w:rPr>
            </w:pPr>
          </w:p>
        </w:tc>
        <w:tc>
          <w:tcPr>
            <w:tcW w:w="1260" w:type="dxa"/>
          </w:tcPr>
          <w:p w14:paraId="2B2B9315" w14:textId="77777777" w:rsidR="00630964" w:rsidRPr="00035C7E" w:rsidRDefault="00630964" w:rsidP="00035C7E">
            <w:pPr>
              <w:tabs>
                <w:tab w:val="decimal" w:pos="851"/>
              </w:tabs>
              <w:spacing w:line="260" w:lineRule="atLeast"/>
              <w:ind w:left="-94" w:right="156" w:hanging="630"/>
              <w:jc w:val="right"/>
              <w:rPr>
                <w:rFonts w:cs="Times New Roman"/>
                <w:caps/>
              </w:rPr>
            </w:pPr>
          </w:p>
        </w:tc>
        <w:tc>
          <w:tcPr>
            <w:tcW w:w="180" w:type="dxa"/>
          </w:tcPr>
          <w:p w14:paraId="41B6443A"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0864365F" w14:textId="77777777" w:rsidR="00630964" w:rsidRPr="00035C7E" w:rsidRDefault="00630964" w:rsidP="00035C7E">
            <w:pPr>
              <w:tabs>
                <w:tab w:val="decimal" w:pos="851"/>
              </w:tabs>
              <w:spacing w:line="260" w:lineRule="atLeast"/>
              <w:ind w:left="-94" w:right="156" w:hanging="630"/>
              <w:jc w:val="center"/>
              <w:rPr>
                <w:rFonts w:cs="Times New Roman"/>
                <w:caps/>
              </w:rPr>
            </w:pPr>
          </w:p>
        </w:tc>
        <w:tc>
          <w:tcPr>
            <w:tcW w:w="180" w:type="dxa"/>
          </w:tcPr>
          <w:p w14:paraId="07869110" w14:textId="77777777" w:rsidR="00630964" w:rsidRPr="00035C7E" w:rsidRDefault="00630964" w:rsidP="00035C7E">
            <w:pPr>
              <w:tabs>
                <w:tab w:val="decimal" w:pos="887"/>
              </w:tabs>
              <w:spacing w:line="260" w:lineRule="atLeast"/>
              <w:rPr>
                <w:rFonts w:cs="Times New Roman"/>
                <w:caps/>
                <w:cs/>
              </w:rPr>
            </w:pPr>
          </w:p>
        </w:tc>
        <w:tc>
          <w:tcPr>
            <w:tcW w:w="1260" w:type="dxa"/>
          </w:tcPr>
          <w:p w14:paraId="5077CF47" w14:textId="77777777" w:rsidR="00630964" w:rsidRPr="00035C7E" w:rsidRDefault="00630964" w:rsidP="00035C7E">
            <w:pPr>
              <w:tabs>
                <w:tab w:val="decimal" w:pos="851"/>
              </w:tabs>
              <w:spacing w:line="260" w:lineRule="atLeast"/>
              <w:ind w:left="-94" w:right="156" w:hanging="630"/>
              <w:jc w:val="right"/>
              <w:rPr>
                <w:rFonts w:cs="Times New Roman"/>
                <w:caps/>
              </w:rPr>
            </w:pPr>
          </w:p>
        </w:tc>
      </w:tr>
      <w:tr w:rsidR="00F238CD" w:rsidRPr="00035C7E" w14:paraId="77038C9C" w14:textId="77777777" w:rsidTr="00311090">
        <w:trPr>
          <w:cantSplit/>
          <w:trHeight w:val="241"/>
        </w:trPr>
        <w:tc>
          <w:tcPr>
            <w:tcW w:w="3870" w:type="dxa"/>
          </w:tcPr>
          <w:p w14:paraId="4A63EC31" w14:textId="77777777" w:rsidR="00F238CD" w:rsidRPr="00035C7E" w:rsidRDefault="00F238CD" w:rsidP="00035C7E">
            <w:pPr>
              <w:spacing w:line="260" w:lineRule="atLeast"/>
              <w:ind w:left="522" w:hanging="252"/>
              <w:rPr>
                <w:rFonts w:cs="Times New Roman"/>
              </w:rPr>
            </w:pPr>
          </w:p>
        </w:tc>
        <w:tc>
          <w:tcPr>
            <w:tcW w:w="1170" w:type="dxa"/>
            <w:shd w:val="clear" w:color="auto" w:fill="auto"/>
          </w:tcPr>
          <w:p w14:paraId="7668EADD" w14:textId="77777777" w:rsidR="00F238CD" w:rsidRPr="00035C7E" w:rsidRDefault="00F238CD" w:rsidP="00035C7E">
            <w:pPr>
              <w:tabs>
                <w:tab w:val="decimal" w:pos="1019"/>
              </w:tabs>
              <w:spacing w:line="260" w:lineRule="atLeast"/>
              <w:ind w:left="-94" w:right="156" w:hanging="630"/>
              <w:jc w:val="right"/>
              <w:rPr>
                <w:rFonts w:cs="Times New Roman"/>
                <w:caps/>
              </w:rPr>
            </w:pPr>
          </w:p>
        </w:tc>
        <w:tc>
          <w:tcPr>
            <w:tcW w:w="180" w:type="dxa"/>
          </w:tcPr>
          <w:p w14:paraId="32072309" w14:textId="77777777" w:rsidR="00F238CD" w:rsidRPr="00035C7E" w:rsidRDefault="00F238CD" w:rsidP="00035C7E">
            <w:pPr>
              <w:tabs>
                <w:tab w:val="decimal" w:pos="887"/>
              </w:tabs>
              <w:spacing w:line="260" w:lineRule="atLeast"/>
              <w:rPr>
                <w:rFonts w:cs="Times New Roman"/>
                <w:caps/>
                <w:cs/>
              </w:rPr>
            </w:pPr>
          </w:p>
        </w:tc>
        <w:tc>
          <w:tcPr>
            <w:tcW w:w="1260" w:type="dxa"/>
          </w:tcPr>
          <w:p w14:paraId="56D7E8C2" w14:textId="77777777" w:rsidR="00F238CD" w:rsidRPr="00035C7E" w:rsidRDefault="00F238CD" w:rsidP="00035C7E">
            <w:pPr>
              <w:tabs>
                <w:tab w:val="decimal" w:pos="851"/>
              </w:tabs>
              <w:spacing w:line="260" w:lineRule="atLeast"/>
              <w:ind w:left="-94" w:right="156" w:hanging="630"/>
              <w:jc w:val="right"/>
              <w:rPr>
                <w:rFonts w:cs="Times New Roman"/>
                <w:caps/>
              </w:rPr>
            </w:pPr>
          </w:p>
        </w:tc>
        <w:tc>
          <w:tcPr>
            <w:tcW w:w="180" w:type="dxa"/>
          </w:tcPr>
          <w:p w14:paraId="3409482C" w14:textId="77777777" w:rsidR="00F238CD" w:rsidRPr="00035C7E" w:rsidRDefault="00F238CD" w:rsidP="00035C7E">
            <w:pPr>
              <w:tabs>
                <w:tab w:val="decimal" w:pos="887"/>
              </w:tabs>
              <w:spacing w:line="260" w:lineRule="atLeast"/>
              <w:rPr>
                <w:rFonts w:cs="Times New Roman"/>
                <w:caps/>
                <w:cs/>
              </w:rPr>
            </w:pPr>
          </w:p>
        </w:tc>
        <w:tc>
          <w:tcPr>
            <w:tcW w:w="1080" w:type="dxa"/>
            <w:shd w:val="clear" w:color="auto" w:fill="auto"/>
          </w:tcPr>
          <w:p w14:paraId="632296D3" w14:textId="77777777" w:rsidR="00F238CD" w:rsidRPr="00035C7E" w:rsidRDefault="00F238CD" w:rsidP="00035C7E">
            <w:pPr>
              <w:tabs>
                <w:tab w:val="decimal" w:pos="851"/>
              </w:tabs>
              <w:spacing w:line="260" w:lineRule="atLeast"/>
              <w:ind w:left="-94" w:right="156" w:hanging="630"/>
              <w:jc w:val="center"/>
              <w:rPr>
                <w:rFonts w:cs="Times New Roman"/>
                <w:caps/>
              </w:rPr>
            </w:pPr>
          </w:p>
        </w:tc>
        <w:tc>
          <w:tcPr>
            <w:tcW w:w="180" w:type="dxa"/>
          </w:tcPr>
          <w:p w14:paraId="41010A7F" w14:textId="77777777" w:rsidR="00F238CD" w:rsidRPr="00035C7E" w:rsidRDefault="00F238CD" w:rsidP="00035C7E">
            <w:pPr>
              <w:tabs>
                <w:tab w:val="decimal" w:pos="887"/>
              </w:tabs>
              <w:spacing w:line="260" w:lineRule="atLeast"/>
              <w:rPr>
                <w:rFonts w:cs="Times New Roman"/>
                <w:caps/>
                <w:cs/>
              </w:rPr>
            </w:pPr>
          </w:p>
        </w:tc>
        <w:tc>
          <w:tcPr>
            <w:tcW w:w="1260" w:type="dxa"/>
          </w:tcPr>
          <w:p w14:paraId="5FFC8EEA" w14:textId="77777777" w:rsidR="00F238CD" w:rsidRPr="00035C7E" w:rsidRDefault="00F238CD" w:rsidP="00035C7E">
            <w:pPr>
              <w:tabs>
                <w:tab w:val="decimal" w:pos="851"/>
              </w:tabs>
              <w:spacing w:line="260" w:lineRule="atLeast"/>
              <w:ind w:left="-94" w:right="156" w:hanging="630"/>
              <w:jc w:val="right"/>
              <w:rPr>
                <w:rFonts w:cs="Times New Roman"/>
                <w:caps/>
              </w:rPr>
            </w:pPr>
          </w:p>
        </w:tc>
      </w:tr>
      <w:tr w:rsidR="002F78FC" w:rsidRPr="00035C7E" w14:paraId="4D2815B8" w14:textId="77777777" w:rsidTr="004C786F">
        <w:trPr>
          <w:cantSplit/>
          <w:trHeight w:val="241"/>
        </w:trPr>
        <w:tc>
          <w:tcPr>
            <w:tcW w:w="3870" w:type="dxa"/>
          </w:tcPr>
          <w:p w14:paraId="658A75E2" w14:textId="77777777" w:rsidR="002F78FC" w:rsidRPr="00035C7E" w:rsidRDefault="002F78FC" w:rsidP="00BE189F">
            <w:pPr>
              <w:spacing w:line="260" w:lineRule="atLeast"/>
              <w:ind w:left="90"/>
              <w:rPr>
                <w:rFonts w:cs="Times New Roman"/>
                <w:b/>
                <w:bCs/>
                <w:i/>
                <w:iCs/>
              </w:rPr>
            </w:pPr>
          </w:p>
        </w:tc>
        <w:tc>
          <w:tcPr>
            <w:tcW w:w="2610" w:type="dxa"/>
            <w:gridSpan w:val="3"/>
            <w:shd w:val="clear" w:color="auto" w:fill="auto"/>
          </w:tcPr>
          <w:p w14:paraId="48A3703A" w14:textId="5F89A90C" w:rsidR="002F78FC" w:rsidRPr="00035C7E" w:rsidRDefault="002F78FC" w:rsidP="002F78FC">
            <w:pPr>
              <w:pStyle w:val="PlainText"/>
              <w:spacing w:line="260" w:lineRule="atLeast"/>
              <w:ind w:left="-47"/>
              <w:jc w:val="center"/>
              <w:rPr>
                <w:rFonts w:cs="Times New Roman"/>
                <w:caps/>
              </w:rPr>
            </w:pPr>
            <w:r w:rsidRPr="00035C7E">
              <w:rPr>
                <w:rFonts w:cs="Times New Roman"/>
                <w:b/>
                <w:bCs/>
                <w:sz w:val="22"/>
                <w:szCs w:val="22"/>
                <w:lang w:val="en-US" w:eastAsia="en-US"/>
              </w:rPr>
              <w:t>Consolidated</w:t>
            </w:r>
          </w:p>
        </w:tc>
        <w:tc>
          <w:tcPr>
            <w:tcW w:w="180" w:type="dxa"/>
          </w:tcPr>
          <w:p w14:paraId="41153BE2" w14:textId="77777777" w:rsidR="002F78FC" w:rsidRPr="00035C7E" w:rsidRDefault="002F78FC" w:rsidP="00BE189F">
            <w:pPr>
              <w:tabs>
                <w:tab w:val="decimal" w:pos="887"/>
              </w:tabs>
              <w:spacing w:line="260" w:lineRule="atLeast"/>
              <w:rPr>
                <w:rFonts w:cs="Times New Roman"/>
                <w:caps/>
                <w:cs/>
              </w:rPr>
            </w:pPr>
          </w:p>
        </w:tc>
        <w:tc>
          <w:tcPr>
            <w:tcW w:w="2520" w:type="dxa"/>
            <w:gridSpan w:val="3"/>
            <w:shd w:val="clear" w:color="auto" w:fill="auto"/>
          </w:tcPr>
          <w:p w14:paraId="56887CC9" w14:textId="6C264E9E" w:rsidR="002F78FC" w:rsidRPr="00035C7E" w:rsidRDefault="002F78FC" w:rsidP="002F78FC">
            <w:pPr>
              <w:pStyle w:val="PlainText"/>
              <w:spacing w:line="260" w:lineRule="atLeast"/>
              <w:ind w:left="-47"/>
              <w:jc w:val="center"/>
              <w:rPr>
                <w:rFonts w:cs="Times New Roman"/>
                <w:caps/>
              </w:rPr>
            </w:pPr>
            <w:r w:rsidRPr="00035C7E">
              <w:rPr>
                <w:rFonts w:cs="Times New Roman"/>
                <w:b/>
                <w:bCs/>
                <w:sz w:val="22"/>
                <w:szCs w:val="22"/>
                <w:lang w:val="en-US" w:eastAsia="en-US"/>
              </w:rPr>
              <w:t>Separate</w:t>
            </w:r>
          </w:p>
        </w:tc>
      </w:tr>
      <w:tr w:rsidR="002F78FC" w:rsidRPr="00035C7E" w14:paraId="66EF4347" w14:textId="77777777" w:rsidTr="004C786F">
        <w:trPr>
          <w:cantSplit/>
          <w:trHeight w:val="241"/>
        </w:trPr>
        <w:tc>
          <w:tcPr>
            <w:tcW w:w="3870" w:type="dxa"/>
          </w:tcPr>
          <w:p w14:paraId="584C8C4A" w14:textId="3CB6CF58" w:rsidR="002F78FC" w:rsidRPr="00035C7E" w:rsidRDefault="002F78FC" w:rsidP="00BE189F">
            <w:pPr>
              <w:spacing w:line="260" w:lineRule="atLeast"/>
              <w:ind w:left="90"/>
              <w:rPr>
                <w:rFonts w:cs="Times New Roman"/>
                <w:b/>
                <w:bCs/>
              </w:rPr>
            </w:pPr>
            <w:r w:rsidRPr="00035C7E">
              <w:rPr>
                <w:rFonts w:cs="Times New Roman"/>
                <w:b/>
                <w:bCs/>
                <w:i/>
                <w:iCs/>
              </w:rPr>
              <w:t>Balances with related parties</w:t>
            </w:r>
          </w:p>
        </w:tc>
        <w:tc>
          <w:tcPr>
            <w:tcW w:w="2610" w:type="dxa"/>
            <w:gridSpan w:val="3"/>
            <w:shd w:val="clear" w:color="auto" w:fill="auto"/>
          </w:tcPr>
          <w:p w14:paraId="3C8E8FF3" w14:textId="420D2025" w:rsidR="002F78FC" w:rsidRPr="00035C7E" w:rsidRDefault="002F78FC" w:rsidP="002F78FC">
            <w:pPr>
              <w:pStyle w:val="PlainText"/>
              <w:spacing w:line="260" w:lineRule="atLeast"/>
              <w:ind w:left="-47"/>
              <w:jc w:val="center"/>
              <w:rPr>
                <w:rFonts w:cs="Times New Roman"/>
                <w:caps/>
              </w:rPr>
            </w:pPr>
            <w:r w:rsidRPr="00035C7E">
              <w:rPr>
                <w:rFonts w:cs="Times New Roman"/>
                <w:b/>
                <w:bCs/>
                <w:sz w:val="22"/>
                <w:szCs w:val="22"/>
                <w:lang w:val="en-US" w:eastAsia="en-US"/>
              </w:rPr>
              <w:t>financial statements</w:t>
            </w:r>
          </w:p>
        </w:tc>
        <w:tc>
          <w:tcPr>
            <w:tcW w:w="180" w:type="dxa"/>
          </w:tcPr>
          <w:p w14:paraId="44352E33" w14:textId="77777777" w:rsidR="002F78FC" w:rsidRPr="00035C7E" w:rsidRDefault="002F78FC" w:rsidP="00BE189F">
            <w:pPr>
              <w:tabs>
                <w:tab w:val="decimal" w:pos="887"/>
              </w:tabs>
              <w:spacing w:line="260" w:lineRule="atLeast"/>
              <w:rPr>
                <w:rFonts w:cs="Times New Roman"/>
                <w:caps/>
                <w:cs/>
              </w:rPr>
            </w:pPr>
          </w:p>
        </w:tc>
        <w:tc>
          <w:tcPr>
            <w:tcW w:w="2520" w:type="dxa"/>
            <w:gridSpan w:val="3"/>
            <w:shd w:val="clear" w:color="auto" w:fill="auto"/>
          </w:tcPr>
          <w:p w14:paraId="0B87770F" w14:textId="3D524D7B" w:rsidR="002F78FC" w:rsidRPr="00035C7E" w:rsidRDefault="002F78FC" w:rsidP="002F78FC">
            <w:pPr>
              <w:pStyle w:val="PlainText"/>
              <w:spacing w:line="260" w:lineRule="atLeast"/>
              <w:ind w:left="-47"/>
              <w:jc w:val="center"/>
              <w:rPr>
                <w:rFonts w:cs="Times New Roman"/>
                <w:caps/>
              </w:rPr>
            </w:pPr>
            <w:r w:rsidRPr="00035C7E">
              <w:rPr>
                <w:rFonts w:cs="Times New Roman"/>
                <w:b/>
                <w:bCs/>
                <w:sz w:val="22"/>
                <w:szCs w:val="22"/>
                <w:lang w:val="en-US" w:eastAsia="en-US"/>
              </w:rPr>
              <w:t>financial statements</w:t>
            </w:r>
          </w:p>
        </w:tc>
      </w:tr>
      <w:tr w:rsidR="00BE189F" w:rsidRPr="00035C7E" w14:paraId="0FCE1CE5" w14:textId="77777777" w:rsidTr="00311090">
        <w:trPr>
          <w:cantSplit/>
          <w:trHeight w:val="241"/>
        </w:trPr>
        <w:tc>
          <w:tcPr>
            <w:tcW w:w="3870" w:type="dxa"/>
          </w:tcPr>
          <w:p w14:paraId="03F4E9EA" w14:textId="4C3D3012" w:rsidR="00BE189F" w:rsidRPr="00035C7E" w:rsidRDefault="00BE189F" w:rsidP="00BE189F">
            <w:pPr>
              <w:spacing w:line="260" w:lineRule="atLeast"/>
              <w:ind w:left="90"/>
              <w:rPr>
                <w:rFonts w:cs="Times New Roman"/>
                <w:b/>
                <w:bCs/>
              </w:rPr>
            </w:pPr>
            <w:r w:rsidRPr="00035C7E">
              <w:rPr>
                <w:rFonts w:cs="Times New Roman"/>
                <w:b/>
                <w:bCs/>
                <w:i/>
                <w:iCs/>
              </w:rPr>
              <w:t>At 31 December</w:t>
            </w:r>
            <w:r w:rsidRPr="00035C7E" w:rsidDel="009C297A">
              <w:rPr>
                <w:b/>
                <w:bCs/>
                <w:i/>
                <w:iCs/>
                <w:cs/>
              </w:rPr>
              <w:t xml:space="preserve"> </w:t>
            </w:r>
          </w:p>
        </w:tc>
        <w:tc>
          <w:tcPr>
            <w:tcW w:w="1170" w:type="dxa"/>
            <w:shd w:val="clear" w:color="auto" w:fill="auto"/>
          </w:tcPr>
          <w:p w14:paraId="65BE77CB" w14:textId="028C719F" w:rsidR="00BE189F" w:rsidRPr="00035C7E" w:rsidRDefault="00BE189F" w:rsidP="00BE189F">
            <w:pPr>
              <w:tabs>
                <w:tab w:val="decimal" w:pos="1019"/>
              </w:tabs>
              <w:spacing w:line="260" w:lineRule="atLeast"/>
              <w:ind w:left="-42" w:right="230"/>
              <w:jc w:val="right"/>
              <w:rPr>
                <w:rFonts w:cs="Times New Roman"/>
              </w:rPr>
            </w:pPr>
            <w:r w:rsidRPr="00035C7E">
              <w:rPr>
                <w:rFonts w:cs="Times New Roman"/>
              </w:rPr>
              <w:t>2022</w:t>
            </w:r>
          </w:p>
        </w:tc>
        <w:tc>
          <w:tcPr>
            <w:tcW w:w="180" w:type="dxa"/>
          </w:tcPr>
          <w:p w14:paraId="57069304" w14:textId="77777777" w:rsidR="00BE189F" w:rsidRPr="00035C7E" w:rsidRDefault="00BE189F" w:rsidP="00BE189F">
            <w:pPr>
              <w:tabs>
                <w:tab w:val="decimal" w:pos="887"/>
              </w:tabs>
              <w:spacing w:line="260" w:lineRule="atLeast"/>
              <w:rPr>
                <w:rFonts w:cs="Times New Roman"/>
                <w:caps/>
                <w:cs/>
              </w:rPr>
            </w:pPr>
          </w:p>
        </w:tc>
        <w:tc>
          <w:tcPr>
            <w:tcW w:w="1260" w:type="dxa"/>
          </w:tcPr>
          <w:p w14:paraId="3242EC5A" w14:textId="60EF96DC" w:rsidR="00BE189F" w:rsidRPr="00035C7E" w:rsidRDefault="00BE189F" w:rsidP="00BE189F">
            <w:pPr>
              <w:tabs>
                <w:tab w:val="decimal" w:pos="851"/>
              </w:tabs>
              <w:spacing w:line="260" w:lineRule="atLeast"/>
              <w:ind w:left="-94" w:right="156" w:hanging="630"/>
              <w:jc w:val="right"/>
              <w:rPr>
                <w:rFonts w:cs="Times New Roman"/>
                <w:caps/>
              </w:rPr>
            </w:pPr>
            <w:r w:rsidRPr="00035C7E">
              <w:rPr>
                <w:rFonts w:cs="Times New Roman"/>
              </w:rPr>
              <w:t>2021</w:t>
            </w:r>
          </w:p>
        </w:tc>
        <w:tc>
          <w:tcPr>
            <w:tcW w:w="180" w:type="dxa"/>
          </w:tcPr>
          <w:p w14:paraId="4C7201C0" w14:textId="77777777" w:rsidR="00BE189F" w:rsidRPr="00035C7E" w:rsidRDefault="00BE189F" w:rsidP="00BE189F">
            <w:pPr>
              <w:tabs>
                <w:tab w:val="decimal" w:pos="887"/>
              </w:tabs>
              <w:spacing w:line="260" w:lineRule="atLeast"/>
              <w:rPr>
                <w:rFonts w:cs="Times New Roman"/>
                <w:caps/>
                <w:cs/>
              </w:rPr>
            </w:pPr>
          </w:p>
        </w:tc>
        <w:tc>
          <w:tcPr>
            <w:tcW w:w="1080" w:type="dxa"/>
            <w:shd w:val="clear" w:color="auto" w:fill="auto"/>
          </w:tcPr>
          <w:p w14:paraId="4CBA0069" w14:textId="627B554E" w:rsidR="00BE189F" w:rsidRPr="00035C7E" w:rsidRDefault="00BE189F" w:rsidP="00BE189F">
            <w:pPr>
              <w:tabs>
                <w:tab w:val="decimal" w:pos="851"/>
              </w:tabs>
              <w:spacing w:line="260" w:lineRule="atLeast"/>
              <w:ind w:left="-94" w:right="156" w:hanging="630"/>
              <w:jc w:val="right"/>
              <w:rPr>
                <w:rFonts w:cs="Times New Roman"/>
                <w:caps/>
              </w:rPr>
            </w:pPr>
            <w:r w:rsidRPr="00035C7E">
              <w:rPr>
                <w:rFonts w:cs="Times New Roman"/>
              </w:rPr>
              <w:t>2022</w:t>
            </w:r>
          </w:p>
        </w:tc>
        <w:tc>
          <w:tcPr>
            <w:tcW w:w="180" w:type="dxa"/>
          </w:tcPr>
          <w:p w14:paraId="16AE97EF" w14:textId="77777777" w:rsidR="00BE189F" w:rsidRPr="00035C7E" w:rsidRDefault="00BE189F" w:rsidP="00BE189F">
            <w:pPr>
              <w:tabs>
                <w:tab w:val="decimal" w:pos="887"/>
              </w:tabs>
              <w:spacing w:line="260" w:lineRule="atLeast"/>
              <w:rPr>
                <w:rFonts w:cs="Times New Roman"/>
                <w:caps/>
                <w:cs/>
              </w:rPr>
            </w:pPr>
          </w:p>
        </w:tc>
        <w:tc>
          <w:tcPr>
            <w:tcW w:w="1260" w:type="dxa"/>
          </w:tcPr>
          <w:p w14:paraId="430772DB" w14:textId="30848AF2" w:rsidR="00BE189F" w:rsidRPr="00035C7E" w:rsidRDefault="00BE189F" w:rsidP="00BE189F">
            <w:pPr>
              <w:tabs>
                <w:tab w:val="decimal" w:pos="851"/>
              </w:tabs>
              <w:spacing w:line="260" w:lineRule="atLeast"/>
              <w:ind w:left="-94" w:right="156" w:hanging="630"/>
              <w:jc w:val="right"/>
              <w:rPr>
                <w:rFonts w:cs="Times New Roman"/>
                <w:caps/>
              </w:rPr>
            </w:pPr>
            <w:r w:rsidRPr="00035C7E">
              <w:rPr>
                <w:rFonts w:cs="Times New Roman"/>
              </w:rPr>
              <w:t>2021</w:t>
            </w:r>
          </w:p>
        </w:tc>
      </w:tr>
      <w:tr w:rsidR="00BE189F" w:rsidRPr="00035C7E" w14:paraId="3CD35999" w14:textId="77777777" w:rsidTr="004C786F">
        <w:trPr>
          <w:cantSplit/>
          <w:trHeight w:val="241"/>
        </w:trPr>
        <w:tc>
          <w:tcPr>
            <w:tcW w:w="3870" w:type="dxa"/>
          </w:tcPr>
          <w:p w14:paraId="2BB29998" w14:textId="77777777" w:rsidR="00BE189F" w:rsidRPr="00035C7E" w:rsidRDefault="00BE189F" w:rsidP="00BE189F">
            <w:pPr>
              <w:spacing w:line="260" w:lineRule="atLeast"/>
              <w:ind w:left="90"/>
              <w:rPr>
                <w:rFonts w:cs="Times New Roman"/>
                <w:b/>
                <w:bCs/>
              </w:rPr>
            </w:pPr>
          </w:p>
        </w:tc>
        <w:tc>
          <w:tcPr>
            <w:tcW w:w="5310" w:type="dxa"/>
            <w:gridSpan w:val="7"/>
            <w:shd w:val="clear" w:color="auto" w:fill="auto"/>
          </w:tcPr>
          <w:p w14:paraId="2EF309FF" w14:textId="7C61923A" w:rsidR="00BE189F" w:rsidRPr="00035C7E" w:rsidRDefault="00BE189F" w:rsidP="00BE189F">
            <w:pPr>
              <w:tabs>
                <w:tab w:val="left" w:pos="2880"/>
                <w:tab w:val="right" w:pos="5040"/>
                <w:tab w:val="right" w:pos="6390"/>
                <w:tab w:val="right" w:pos="8190"/>
              </w:tabs>
              <w:spacing w:line="260" w:lineRule="atLeast"/>
              <w:ind w:left="-69" w:firstLine="69"/>
              <w:jc w:val="center"/>
              <w:rPr>
                <w:rFonts w:cs="Times New Roman"/>
                <w:caps/>
              </w:rPr>
            </w:pPr>
            <w:r w:rsidRPr="00035C7E">
              <w:rPr>
                <w:i/>
                <w:iCs/>
                <w:cs/>
              </w:rPr>
              <w:t>(</w:t>
            </w:r>
            <w:r w:rsidRPr="00035C7E">
              <w:rPr>
                <w:rFonts w:cs="Times New Roman"/>
                <w:i/>
                <w:iCs/>
              </w:rPr>
              <w:t>in thousand Baht</w:t>
            </w:r>
            <w:r w:rsidRPr="00035C7E">
              <w:rPr>
                <w:i/>
                <w:iCs/>
                <w:cs/>
              </w:rPr>
              <w:t>)</w:t>
            </w:r>
          </w:p>
        </w:tc>
      </w:tr>
      <w:tr w:rsidR="00BE189F" w:rsidRPr="00035C7E" w14:paraId="23F2A3FA" w14:textId="77777777" w:rsidTr="00311090">
        <w:trPr>
          <w:cantSplit/>
          <w:trHeight w:val="241"/>
        </w:trPr>
        <w:tc>
          <w:tcPr>
            <w:tcW w:w="3870" w:type="dxa"/>
          </w:tcPr>
          <w:p w14:paraId="71372ECB" w14:textId="77777777" w:rsidR="00BE189F" w:rsidRPr="00035C7E" w:rsidRDefault="00BE189F" w:rsidP="00BE189F">
            <w:pPr>
              <w:spacing w:line="260" w:lineRule="atLeast"/>
              <w:ind w:left="90"/>
              <w:rPr>
                <w:rFonts w:cs="Times New Roman"/>
                <w:b/>
                <w:bCs/>
              </w:rPr>
            </w:pPr>
          </w:p>
        </w:tc>
        <w:tc>
          <w:tcPr>
            <w:tcW w:w="1170" w:type="dxa"/>
            <w:shd w:val="clear" w:color="auto" w:fill="auto"/>
          </w:tcPr>
          <w:p w14:paraId="6D0B0506" w14:textId="77777777" w:rsidR="00BE189F" w:rsidRPr="00035C7E" w:rsidRDefault="00BE189F" w:rsidP="00BE189F">
            <w:pPr>
              <w:tabs>
                <w:tab w:val="decimal" w:pos="1019"/>
              </w:tabs>
              <w:spacing w:line="260" w:lineRule="atLeast"/>
              <w:ind w:left="-42" w:right="230"/>
              <w:jc w:val="right"/>
              <w:rPr>
                <w:rFonts w:cs="Times New Roman"/>
              </w:rPr>
            </w:pPr>
          </w:p>
        </w:tc>
        <w:tc>
          <w:tcPr>
            <w:tcW w:w="180" w:type="dxa"/>
          </w:tcPr>
          <w:p w14:paraId="5ACCAAF1" w14:textId="77777777" w:rsidR="00BE189F" w:rsidRPr="00035C7E" w:rsidRDefault="00BE189F" w:rsidP="00BE189F">
            <w:pPr>
              <w:tabs>
                <w:tab w:val="decimal" w:pos="887"/>
              </w:tabs>
              <w:spacing w:line="260" w:lineRule="atLeast"/>
              <w:rPr>
                <w:rFonts w:cs="Times New Roman"/>
                <w:caps/>
                <w:cs/>
              </w:rPr>
            </w:pPr>
          </w:p>
        </w:tc>
        <w:tc>
          <w:tcPr>
            <w:tcW w:w="1260" w:type="dxa"/>
          </w:tcPr>
          <w:p w14:paraId="78C6D1D0" w14:textId="77777777" w:rsidR="00BE189F" w:rsidRPr="00035C7E" w:rsidRDefault="00BE189F" w:rsidP="00BE189F">
            <w:pPr>
              <w:tabs>
                <w:tab w:val="decimal" w:pos="851"/>
              </w:tabs>
              <w:spacing w:line="260" w:lineRule="atLeast"/>
              <w:ind w:left="-94" w:right="156" w:hanging="630"/>
              <w:jc w:val="right"/>
              <w:rPr>
                <w:rFonts w:cs="Times New Roman"/>
                <w:caps/>
              </w:rPr>
            </w:pPr>
          </w:p>
        </w:tc>
        <w:tc>
          <w:tcPr>
            <w:tcW w:w="180" w:type="dxa"/>
          </w:tcPr>
          <w:p w14:paraId="7E6C18D6" w14:textId="77777777" w:rsidR="00BE189F" w:rsidRPr="00035C7E" w:rsidRDefault="00BE189F" w:rsidP="00BE189F">
            <w:pPr>
              <w:tabs>
                <w:tab w:val="decimal" w:pos="887"/>
              </w:tabs>
              <w:spacing w:line="260" w:lineRule="atLeast"/>
              <w:rPr>
                <w:rFonts w:cs="Times New Roman"/>
                <w:caps/>
                <w:cs/>
              </w:rPr>
            </w:pPr>
          </w:p>
        </w:tc>
        <w:tc>
          <w:tcPr>
            <w:tcW w:w="1080" w:type="dxa"/>
            <w:shd w:val="clear" w:color="auto" w:fill="auto"/>
          </w:tcPr>
          <w:p w14:paraId="1401C8C0" w14:textId="77777777" w:rsidR="00BE189F" w:rsidRPr="00035C7E" w:rsidRDefault="00BE189F" w:rsidP="00BE189F">
            <w:pPr>
              <w:tabs>
                <w:tab w:val="decimal" w:pos="851"/>
              </w:tabs>
              <w:spacing w:line="260" w:lineRule="atLeast"/>
              <w:ind w:left="-94" w:right="156" w:hanging="630"/>
              <w:jc w:val="right"/>
              <w:rPr>
                <w:rFonts w:cs="Times New Roman"/>
                <w:caps/>
              </w:rPr>
            </w:pPr>
          </w:p>
        </w:tc>
        <w:tc>
          <w:tcPr>
            <w:tcW w:w="180" w:type="dxa"/>
          </w:tcPr>
          <w:p w14:paraId="237F1CBB" w14:textId="77777777" w:rsidR="00BE189F" w:rsidRPr="00035C7E" w:rsidRDefault="00BE189F" w:rsidP="00BE189F">
            <w:pPr>
              <w:tabs>
                <w:tab w:val="decimal" w:pos="887"/>
              </w:tabs>
              <w:spacing w:line="260" w:lineRule="atLeast"/>
              <w:rPr>
                <w:rFonts w:cs="Times New Roman"/>
                <w:caps/>
                <w:cs/>
              </w:rPr>
            </w:pPr>
          </w:p>
        </w:tc>
        <w:tc>
          <w:tcPr>
            <w:tcW w:w="1260" w:type="dxa"/>
          </w:tcPr>
          <w:p w14:paraId="5E7E0780" w14:textId="77777777" w:rsidR="00BE189F" w:rsidRPr="00035C7E" w:rsidRDefault="00BE189F" w:rsidP="00BE189F">
            <w:pPr>
              <w:tabs>
                <w:tab w:val="decimal" w:pos="851"/>
              </w:tabs>
              <w:spacing w:line="260" w:lineRule="atLeast"/>
              <w:ind w:left="-94" w:right="156" w:hanging="630"/>
              <w:jc w:val="right"/>
              <w:rPr>
                <w:rFonts w:cs="Times New Roman"/>
                <w:caps/>
              </w:rPr>
            </w:pPr>
          </w:p>
        </w:tc>
      </w:tr>
      <w:tr w:rsidR="00630964" w:rsidRPr="00035C7E" w14:paraId="6004B033" w14:textId="77777777" w:rsidTr="00311090">
        <w:trPr>
          <w:cantSplit/>
          <w:trHeight w:val="241"/>
        </w:trPr>
        <w:tc>
          <w:tcPr>
            <w:tcW w:w="3870" w:type="dxa"/>
          </w:tcPr>
          <w:p w14:paraId="057B81DC" w14:textId="77777777" w:rsidR="00630964" w:rsidRPr="00035C7E" w:rsidRDefault="00630964" w:rsidP="00035C7E">
            <w:pPr>
              <w:spacing w:line="260" w:lineRule="atLeast"/>
              <w:ind w:left="90"/>
              <w:rPr>
                <w:rFonts w:cs="Times New Roman"/>
                <w:b/>
                <w:bCs/>
              </w:rPr>
            </w:pPr>
            <w:r w:rsidRPr="00035C7E">
              <w:rPr>
                <w:rFonts w:cs="Times New Roman"/>
                <w:b/>
                <w:bCs/>
              </w:rPr>
              <w:t>Other related parties</w:t>
            </w:r>
          </w:p>
        </w:tc>
        <w:tc>
          <w:tcPr>
            <w:tcW w:w="1170" w:type="dxa"/>
            <w:shd w:val="clear" w:color="auto" w:fill="auto"/>
          </w:tcPr>
          <w:p w14:paraId="6E318360" w14:textId="77777777" w:rsidR="00630964" w:rsidRPr="00035C7E" w:rsidRDefault="00630964" w:rsidP="00035C7E">
            <w:pPr>
              <w:tabs>
                <w:tab w:val="decimal" w:pos="1019"/>
              </w:tabs>
              <w:spacing w:line="260" w:lineRule="atLeast"/>
              <w:ind w:left="-42" w:right="230"/>
              <w:jc w:val="right"/>
              <w:rPr>
                <w:rFonts w:cs="Times New Roman"/>
              </w:rPr>
            </w:pPr>
          </w:p>
        </w:tc>
        <w:tc>
          <w:tcPr>
            <w:tcW w:w="180" w:type="dxa"/>
          </w:tcPr>
          <w:p w14:paraId="7C89EB63" w14:textId="77777777" w:rsidR="00630964" w:rsidRPr="00035C7E" w:rsidRDefault="00630964" w:rsidP="00035C7E">
            <w:pPr>
              <w:tabs>
                <w:tab w:val="decimal" w:pos="887"/>
              </w:tabs>
              <w:spacing w:line="260" w:lineRule="atLeast"/>
              <w:rPr>
                <w:rFonts w:cs="Times New Roman"/>
                <w:caps/>
                <w:cs/>
              </w:rPr>
            </w:pPr>
          </w:p>
        </w:tc>
        <w:tc>
          <w:tcPr>
            <w:tcW w:w="1260" w:type="dxa"/>
          </w:tcPr>
          <w:p w14:paraId="52183C5C" w14:textId="77777777" w:rsidR="00630964" w:rsidRPr="00035C7E" w:rsidRDefault="00630964" w:rsidP="00035C7E">
            <w:pPr>
              <w:tabs>
                <w:tab w:val="decimal" w:pos="851"/>
              </w:tabs>
              <w:spacing w:line="260" w:lineRule="atLeast"/>
              <w:ind w:left="-94" w:right="156" w:hanging="630"/>
              <w:jc w:val="right"/>
              <w:rPr>
                <w:rFonts w:cs="Times New Roman"/>
                <w:caps/>
              </w:rPr>
            </w:pPr>
          </w:p>
        </w:tc>
        <w:tc>
          <w:tcPr>
            <w:tcW w:w="180" w:type="dxa"/>
          </w:tcPr>
          <w:p w14:paraId="06D077F5"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0696A004" w14:textId="77777777" w:rsidR="00630964" w:rsidRPr="00035C7E" w:rsidRDefault="00630964" w:rsidP="00035C7E">
            <w:pPr>
              <w:tabs>
                <w:tab w:val="decimal" w:pos="851"/>
              </w:tabs>
              <w:spacing w:line="260" w:lineRule="atLeast"/>
              <w:ind w:left="-94" w:right="156" w:hanging="630"/>
              <w:jc w:val="right"/>
              <w:rPr>
                <w:rFonts w:cs="Times New Roman"/>
                <w:caps/>
              </w:rPr>
            </w:pPr>
          </w:p>
        </w:tc>
        <w:tc>
          <w:tcPr>
            <w:tcW w:w="180" w:type="dxa"/>
          </w:tcPr>
          <w:p w14:paraId="5B855ACB" w14:textId="77777777" w:rsidR="00630964" w:rsidRPr="00035C7E" w:rsidRDefault="00630964" w:rsidP="00035C7E">
            <w:pPr>
              <w:tabs>
                <w:tab w:val="decimal" w:pos="887"/>
              </w:tabs>
              <w:spacing w:line="260" w:lineRule="atLeast"/>
              <w:rPr>
                <w:rFonts w:cs="Times New Roman"/>
                <w:caps/>
                <w:cs/>
              </w:rPr>
            </w:pPr>
          </w:p>
        </w:tc>
        <w:tc>
          <w:tcPr>
            <w:tcW w:w="1260" w:type="dxa"/>
          </w:tcPr>
          <w:p w14:paraId="25F9176E" w14:textId="77777777" w:rsidR="00630964" w:rsidRPr="00035C7E" w:rsidRDefault="00630964" w:rsidP="00035C7E">
            <w:pPr>
              <w:tabs>
                <w:tab w:val="decimal" w:pos="851"/>
              </w:tabs>
              <w:spacing w:line="260" w:lineRule="atLeast"/>
              <w:ind w:left="-94" w:right="156" w:hanging="630"/>
              <w:jc w:val="right"/>
              <w:rPr>
                <w:rFonts w:cs="Times New Roman"/>
                <w:caps/>
              </w:rPr>
            </w:pPr>
          </w:p>
        </w:tc>
      </w:tr>
      <w:tr w:rsidR="00630964" w:rsidRPr="00035C7E" w14:paraId="1212FCF9" w14:textId="77777777" w:rsidTr="00311090">
        <w:trPr>
          <w:cantSplit/>
          <w:trHeight w:val="241"/>
        </w:trPr>
        <w:tc>
          <w:tcPr>
            <w:tcW w:w="3870" w:type="dxa"/>
          </w:tcPr>
          <w:p w14:paraId="2EE87B2E" w14:textId="77777777" w:rsidR="00630964" w:rsidRPr="00035C7E" w:rsidRDefault="00630964" w:rsidP="00035C7E">
            <w:pPr>
              <w:spacing w:line="260" w:lineRule="atLeast"/>
              <w:ind w:left="90"/>
              <w:rPr>
                <w:rFonts w:cs="Times New Roman"/>
              </w:rPr>
            </w:pPr>
            <w:r w:rsidRPr="00035C7E">
              <w:rPr>
                <w:rFonts w:cs="Times New Roman"/>
              </w:rPr>
              <w:t>Service income receivables</w:t>
            </w:r>
          </w:p>
        </w:tc>
        <w:tc>
          <w:tcPr>
            <w:tcW w:w="1170" w:type="dxa"/>
            <w:shd w:val="clear" w:color="auto" w:fill="auto"/>
            <w:vAlign w:val="bottom"/>
          </w:tcPr>
          <w:p w14:paraId="27CA67B5" w14:textId="77777777" w:rsidR="00630964" w:rsidRPr="00035C7E" w:rsidRDefault="00630964" w:rsidP="00035C7E">
            <w:pPr>
              <w:tabs>
                <w:tab w:val="decimal" w:pos="986"/>
              </w:tabs>
              <w:spacing w:line="260" w:lineRule="atLeast"/>
              <w:ind w:left="-94" w:right="156" w:hanging="630"/>
              <w:jc w:val="right"/>
              <w:rPr>
                <w:rFonts w:cs="Times New Roman"/>
                <w:caps/>
              </w:rPr>
            </w:pPr>
            <w:r w:rsidRPr="00035C7E">
              <w:rPr>
                <w:rFonts w:cs="Times New Roman"/>
                <w:caps/>
              </w:rPr>
              <w:t>6</w:t>
            </w:r>
          </w:p>
        </w:tc>
        <w:tc>
          <w:tcPr>
            <w:tcW w:w="180" w:type="dxa"/>
            <w:vAlign w:val="bottom"/>
          </w:tcPr>
          <w:p w14:paraId="1AF955FC" w14:textId="77777777" w:rsidR="00630964" w:rsidRPr="00035C7E" w:rsidRDefault="00630964" w:rsidP="00035C7E">
            <w:pPr>
              <w:tabs>
                <w:tab w:val="decimal" w:pos="887"/>
              </w:tabs>
              <w:spacing w:line="260" w:lineRule="atLeast"/>
              <w:jc w:val="center"/>
              <w:rPr>
                <w:rFonts w:cs="Times New Roman"/>
                <w:caps/>
                <w:cs/>
              </w:rPr>
            </w:pPr>
          </w:p>
        </w:tc>
        <w:tc>
          <w:tcPr>
            <w:tcW w:w="1260" w:type="dxa"/>
            <w:vAlign w:val="bottom"/>
          </w:tcPr>
          <w:p w14:paraId="6A64661B" w14:textId="77777777" w:rsidR="00630964" w:rsidRPr="00035C7E" w:rsidRDefault="00630964" w:rsidP="00035C7E">
            <w:pPr>
              <w:tabs>
                <w:tab w:val="decimal" w:pos="851"/>
              </w:tabs>
              <w:spacing w:line="260" w:lineRule="atLeast"/>
              <w:ind w:left="-94" w:right="188" w:hanging="630"/>
              <w:jc w:val="right"/>
              <w:rPr>
                <w:rFonts w:cs="Times New Roman"/>
                <w:caps/>
              </w:rPr>
            </w:pPr>
            <w:r w:rsidRPr="00035C7E">
              <w:rPr>
                <w:rFonts w:cs="Times New Roman"/>
                <w:caps/>
              </w:rPr>
              <w:t>5</w:t>
            </w:r>
          </w:p>
        </w:tc>
        <w:tc>
          <w:tcPr>
            <w:tcW w:w="180" w:type="dxa"/>
          </w:tcPr>
          <w:p w14:paraId="28AE178A"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vAlign w:val="bottom"/>
          </w:tcPr>
          <w:p w14:paraId="39C9DB08"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6</w:t>
            </w:r>
          </w:p>
        </w:tc>
        <w:tc>
          <w:tcPr>
            <w:tcW w:w="180" w:type="dxa"/>
            <w:vAlign w:val="bottom"/>
          </w:tcPr>
          <w:p w14:paraId="0FE489D7" w14:textId="77777777" w:rsidR="00630964" w:rsidRPr="00035C7E" w:rsidRDefault="00630964" w:rsidP="00035C7E">
            <w:pPr>
              <w:tabs>
                <w:tab w:val="decimal" w:pos="887"/>
              </w:tabs>
              <w:spacing w:line="260" w:lineRule="atLeast"/>
              <w:jc w:val="center"/>
              <w:rPr>
                <w:rFonts w:cs="Times New Roman"/>
                <w:caps/>
                <w:cs/>
              </w:rPr>
            </w:pPr>
          </w:p>
        </w:tc>
        <w:tc>
          <w:tcPr>
            <w:tcW w:w="1260" w:type="dxa"/>
            <w:vAlign w:val="bottom"/>
          </w:tcPr>
          <w:p w14:paraId="4D88BEF8"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5</w:t>
            </w:r>
          </w:p>
        </w:tc>
      </w:tr>
      <w:tr w:rsidR="00630964" w:rsidRPr="00035C7E" w14:paraId="2B4BE821" w14:textId="77777777" w:rsidTr="00311090">
        <w:trPr>
          <w:cantSplit/>
          <w:trHeight w:val="241"/>
        </w:trPr>
        <w:tc>
          <w:tcPr>
            <w:tcW w:w="3870" w:type="dxa"/>
          </w:tcPr>
          <w:p w14:paraId="7D7F9DDE" w14:textId="77777777" w:rsidR="00630964" w:rsidRPr="00035C7E" w:rsidRDefault="00630964" w:rsidP="00035C7E">
            <w:pPr>
              <w:spacing w:line="260" w:lineRule="atLeast"/>
              <w:ind w:left="90"/>
              <w:rPr>
                <w:rFonts w:cs="Times New Roman"/>
              </w:rPr>
            </w:pPr>
            <w:r w:rsidRPr="00035C7E">
              <w:rPr>
                <w:rFonts w:cs="Times New Roman"/>
              </w:rPr>
              <w:t>Accrued service expenses</w:t>
            </w:r>
          </w:p>
        </w:tc>
        <w:tc>
          <w:tcPr>
            <w:tcW w:w="1170" w:type="dxa"/>
            <w:shd w:val="clear" w:color="auto" w:fill="auto"/>
          </w:tcPr>
          <w:p w14:paraId="23D83D72" w14:textId="77777777" w:rsidR="00630964" w:rsidRPr="00035C7E" w:rsidRDefault="00630964" w:rsidP="00035C7E">
            <w:pPr>
              <w:tabs>
                <w:tab w:val="decimal" w:pos="530"/>
              </w:tabs>
              <w:spacing w:line="260" w:lineRule="atLeast"/>
              <w:ind w:left="-94" w:right="156" w:hanging="630"/>
              <w:jc w:val="center"/>
              <w:rPr>
                <w:rFonts w:cs="Times New Roman"/>
                <w:caps/>
              </w:rPr>
            </w:pPr>
            <w:r w:rsidRPr="00035C7E">
              <w:rPr>
                <w:caps/>
                <w:cs/>
              </w:rPr>
              <w:t>-</w:t>
            </w:r>
          </w:p>
        </w:tc>
        <w:tc>
          <w:tcPr>
            <w:tcW w:w="180" w:type="dxa"/>
          </w:tcPr>
          <w:p w14:paraId="39B9F231" w14:textId="77777777" w:rsidR="00630964" w:rsidRPr="00035C7E" w:rsidRDefault="00630964" w:rsidP="00035C7E">
            <w:pPr>
              <w:tabs>
                <w:tab w:val="decimal" w:pos="887"/>
              </w:tabs>
              <w:spacing w:line="260" w:lineRule="atLeast"/>
              <w:rPr>
                <w:rFonts w:cs="Times New Roman"/>
                <w:caps/>
                <w:cs/>
              </w:rPr>
            </w:pPr>
          </w:p>
        </w:tc>
        <w:tc>
          <w:tcPr>
            <w:tcW w:w="1260" w:type="dxa"/>
          </w:tcPr>
          <w:p w14:paraId="2D8D08FC" w14:textId="77777777" w:rsidR="00630964" w:rsidRPr="00035C7E" w:rsidRDefault="00630964" w:rsidP="00035C7E">
            <w:pPr>
              <w:tabs>
                <w:tab w:val="decimal" w:pos="851"/>
              </w:tabs>
              <w:spacing w:line="260" w:lineRule="atLeast"/>
              <w:ind w:left="-94" w:right="188" w:hanging="630"/>
              <w:jc w:val="right"/>
              <w:rPr>
                <w:rFonts w:cs="Times New Roman"/>
                <w:caps/>
              </w:rPr>
            </w:pPr>
            <w:r w:rsidRPr="00035C7E">
              <w:rPr>
                <w:rFonts w:cs="Times New Roman"/>
                <w:caps/>
              </w:rPr>
              <w:t>11</w:t>
            </w:r>
          </w:p>
        </w:tc>
        <w:tc>
          <w:tcPr>
            <w:tcW w:w="180" w:type="dxa"/>
          </w:tcPr>
          <w:p w14:paraId="169E7474"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57E655DD" w14:textId="77777777" w:rsidR="00630964" w:rsidRPr="00035C7E" w:rsidRDefault="00630964" w:rsidP="00035C7E">
            <w:pPr>
              <w:tabs>
                <w:tab w:val="decimal" w:pos="450"/>
              </w:tabs>
              <w:spacing w:line="260" w:lineRule="atLeast"/>
              <w:ind w:left="-94" w:right="156" w:hanging="630"/>
              <w:jc w:val="center"/>
              <w:rPr>
                <w:rFonts w:cs="Times New Roman"/>
                <w:caps/>
              </w:rPr>
            </w:pPr>
            <w:r w:rsidRPr="00035C7E">
              <w:rPr>
                <w:caps/>
                <w:cs/>
              </w:rPr>
              <w:t>-</w:t>
            </w:r>
          </w:p>
        </w:tc>
        <w:tc>
          <w:tcPr>
            <w:tcW w:w="180" w:type="dxa"/>
          </w:tcPr>
          <w:p w14:paraId="3A78E351" w14:textId="77777777" w:rsidR="00630964" w:rsidRPr="00035C7E" w:rsidRDefault="00630964" w:rsidP="00035C7E">
            <w:pPr>
              <w:tabs>
                <w:tab w:val="decimal" w:pos="887"/>
              </w:tabs>
              <w:spacing w:line="260" w:lineRule="atLeast"/>
              <w:rPr>
                <w:rFonts w:cs="Times New Roman"/>
                <w:caps/>
                <w:cs/>
              </w:rPr>
            </w:pPr>
          </w:p>
        </w:tc>
        <w:tc>
          <w:tcPr>
            <w:tcW w:w="1260" w:type="dxa"/>
          </w:tcPr>
          <w:p w14:paraId="4AB560B5"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11</w:t>
            </w:r>
          </w:p>
        </w:tc>
      </w:tr>
    </w:tbl>
    <w:p w14:paraId="52FC4013" w14:textId="77777777" w:rsidR="005558CA" w:rsidRPr="00D77FC9" w:rsidRDefault="005558CA" w:rsidP="00D77FC9">
      <w:pPr>
        <w:tabs>
          <w:tab w:val="left" w:pos="4860"/>
          <w:tab w:val="right" w:pos="6300"/>
          <w:tab w:val="right" w:pos="8280"/>
        </w:tabs>
        <w:spacing w:line="260" w:lineRule="atLeast"/>
        <w:ind w:left="1987" w:hanging="1447"/>
        <w:jc w:val="thaiDistribute"/>
        <w:rPr>
          <w:rFonts w:cs="Times New Roman"/>
          <w:cs/>
        </w:rPr>
      </w:pPr>
    </w:p>
    <w:p w14:paraId="3232ECAC" w14:textId="10ACD608" w:rsidR="003164F6" w:rsidRPr="00F35955" w:rsidRDefault="003164F6" w:rsidP="00D77FC9">
      <w:pPr>
        <w:overflowPunct/>
        <w:autoSpaceDE/>
        <w:autoSpaceDN/>
        <w:adjustRightInd/>
        <w:spacing w:line="260" w:lineRule="atLeast"/>
        <w:ind w:left="540"/>
        <w:textAlignment w:val="auto"/>
        <w:rPr>
          <w:rFonts w:cs="Times New Roman"/>
          <w:b/>
          <w:bCs/>
          <w:i/>
          <w:iCs/>
        </w:rPr>
      </w:pPr>
      <w:r w:rsidRPr="00F35955">
        <w:rPr>
          <w:rFonts w:cs="Times New Roman"/>
          <w:b/>
          <w:bCs/>
          <w:i/>
          <w:iCs/>
        </w:rPr>
        <w:t>Significant agreements with related parties</w:t>
      </w:r>
    </w:p>
    <w:p w14:paraId="273F6479" w14:textId="77777777" w:rsidR="003164F6" w:rsidRPr="00D77FC9" w:rsidRDefault="003164F6" w:rsidP="00D77FC9">
      <w:pPr>
        <w:tabs>
          <w:tab w:val="left" w:pos="4860"/>
          <w:tab w:val="right" w:pos="6300"/>
          <w:tab w:val="right" w:pos="8280"/>
        </w:tabs>
        <w:spacing w:line="260" w:lineRule="atLeast"/>
        <w:ind w:left="1987" w:hanging="1447"/>
        <w:jc w:val="thaiDistribute"/>
        <w:rPr>
          <w:rFonts w:cs="Times New Roman"/>
        </w:rPr>
      </w:pPr>
    </w:p>
    <w:p w14:paraId="45FE3439" w14:textId="779EC12A" w:rsidR="003164F6" w:rsidRPr="00C65426" w:rsidRDefault="003164F6" w:rsidP="00D77FC9">
      <w:pPr>
        <w:tabs>
          <w:tab w:val="left" w:pos="4860"/>
          <w:tab w:val="right" w:pos="6300"/>
          <w:tab w:val="right" w:pos="8280"/>
        </w:tabs>
        <w:spacing w:line="260" w:lineRule="atLeast"/>
        <w:ind w:left="547"/>
        <w:jc w:val="thaiDistribute"/>
        <w:rPr>
          <w:rFonts w:cs="Times New Roman"/>
        </w:rPr>
      </w:pPr>
      <w:r w:rsidRPr="00C65426">
        <w:rPr>
          <w:rFonts w:cs="Times New Roman"/>
          <w:color w:val="000000"/>
        </w:rPr>
        <w:t>The</w:t>
      </w:r>
      <w:r w:rsidR="00116BC5" w:rsidRPr="00C65426">
        <w:rPr>
          <w:color w:val="000000"/>
          <w:cs/>
        </w:rPr>
        <w:t xml:space="preserve"> </w:t>
      </w:r>
      <w:r w:rsidRPr="00C65426">
        <w:rPr>
          <w:rFonts w:cs="Times New Roman"/>
          <w:color w:val="000000"/>
        </w:rPr>
        <w:t>Company has entered into service agreements with its subsidiaries and a related party</w:t>
      </w:r>
      <w:r w:rsidR="001F42EC" w:rsidRPr="00C65426">
        <w:rPr>
          <w:rFonts w:cs="Times New Roman"/>
          <w:color w:val="000000"/>
        </w:rPr>
        <w:t xml:space="preserve"> of which</w:t>
      </w:r>
      <w:r w:rsidRPr="00C65426">
        <w:rPr>
          <w:rFonts w:cs="Times New Roman"/>
          <w:color w:val="000000"/>
        </w:rPr>
        <w:t xml:space="preserve"> the Company</w:t>
      </w:r>
      <w:r w:rsidR="00561E39" w:rsidRPr="00C65426">
        <w:rPr>
          <w:rFonts w:cs="Times New Roman"/>
          <w:color w:val="000000"/>
        </w:rPr>
        <w:t xml:space="preserve"> will</w:t>
      </w:r>
      <w:r w:rsidRPr="00C65426">
        <w:rPr>
          <w:rFonts w:cs="Times New Roman"/>
          <w:color w:val="000000"/>
        </w:rPr>
        <w:t xml:space="preserve"> provide services including management, marketing and other business operation support to the subsidiaries and a related party</w:t>
      </w:r>
      <w:r w:rsidR="00F0099D" w:rsidRPr="00C65426">
        <w:rPr>
          <w:color w:val="000000"/>
          <w:cs/>
        </w:rPr>
        <w:t xml:space="preserve">. </w:t>
      </w:r>
      <w:r w:rsidRPr="00C65426">
        <w:rPr>
          <w:rFonts w:cs="Times New Roman"/>
          <w:color w:val="000000"/>
        </w:rPr>
        <w:t>The Company charged service fees as agreed by both parties based on estimated time spent and cost incurred plus margin</w:t>
      </w:r>
      <w:r w:rsidRPr="00C65426">
        <w:rPr>
          <w:color w:val="000000"/>
          <w:cs/>
        </w:rPr>
        <w:t>.</w:t>
      </w:r>
      <w:r w:rsidR="00D41991" w:rsidRPr="00C65426">
        <w:rPr>
          <w:color w:val="000000"/>
          <w:cs/>
        </w:rPr>
        <w:t xml:space="preserve"> </w:t>
      </w:r>
      <w:r w:rsidRPr="00C65426">
        <w:rPr>
          <w:rFonts w:cs="Times New Roman"/>
          <w:color w:val="000000"/>
        </w:rPr>
        <w:t>Service fees for each company for the years 2022 and</w:t>
      </w:r>
      <w:r w:rsidRPr="00C65426">
        <w:rPr>
          <w:color w:val="000000"/>
          <w:cs/>
        </w:rPr>
        <w:t xml:space="preserve"> </w:t>
      </w:r>
      <w:r w:rsidRPr="00C65426">
        <w:rPr>
          <w:rFonts w:cs="Times New Roman"/>
          <w:color w:val="000000"/>
        </w:rPr>
        <w:t>2021</w:t>
      </w:r>
      <w:r w:rsidRPr="00C65426">
        <w:rPr>
          <w:color w:val="000000"/>
          <w:cs/>
        </w:rPr>
        <w:t xml:space="preserve"> </w:t>
      </w:r>
      <w:r w:rsidRPr="00C65426">
        <w:rPr>
          <w:rFonts w:cs="Times New Roman"/>
          <w:color w:val="000000"/>
        </w:rPr>
        <w:t>were as follows</w:t>
      </w:r>
      <w:r w:rsidRPr="00C65426">
        <w:rPr>
          <w:color w:val="000000"/>
          <w:cs/>
        </w:rPr>
        <w:t>:</w:t>
      </w:r>
    </w:p>
    <w:p w14:paraId="44264660" w14:textId="77777777" w:rsidR="003164F6" w:rsidRPr="00311090" w:rsidRDefault="003164F6" w:rsidP="00311090">
      <w:pPr>
        <w:tabs>
          <w:tab w:val="left" w:pos="2160"/>
          <w:tab w:val="left" w:pos="2880"/>
          <w:tab w:val="center" w:pos="7200"/>
        </w:tabs>
        <w:ind w:left="907" w:right="-106" w:hanging="907"/>
        <w:jc w:val="right"/>
        <w:rPr>
          <w:rFonts w:cs="Times New Roman"/>
          <w:b/>
          <w:bCs/>
          <w:sz w:val="20"/>
          <w:szCs w:val="20"/>
        </w:rPr>
      </w:pPr>
      <w:r w:rsidRPr="00311090">
        <w:rPr>
          <w:b/>
          <w:bCs/>
          <w:sz w:val="20"/>
          <w:szCs w:val="20"/>
          <w:cs/>
        </w:rPr>
        <w:t xml:space="preserve"> </w:t>
      </w:r>
    </w:p>
    <w:tbl>
      <w:tblPr>
        <w:tblW w:w="9144" w:type="dxa"/>
        <w:tblInd w:w="540" w:type="dxa"/>
        <w:tblCellMar>
          <w:left w:w="0" w:type="dxa"/>
          <w:right w:w="0" w:type="dxa"/>
        </w:tblCellMar>
        <w:tblLook w:val="04A0" w:firstRow="1" w:lastRow="0" w:firstColumn="1" w:lastColumn="0" w:noHBand="0" w:noVBand="1"/>
      </w:tblPr>
      <w:tblGrid>
        <w:gridCol w:w="2520"/>
        <w:gridCol w:w="90"/>
        <w:gridCol w:w="2160"/>
        <w:gridCol w:w="90"/>
        <w:gridCol w:w="990"/>
        <w:gridCol w:w="90"/>
        <w:gridCol w:w="2160"/>
        <w:gridCol w:w="90"/>
        <w:gridCol w:w="954"/>
      </w:tblGrid>
      <w:tr w:rsidR="003164F6" w:rsidRPr="00896C7B" w14:paraId="2C2A8355" w14:textId="77777777" w:rsidTr="00F65505">
        <w:tc>
          <w:tcPr>
            <w:tcW w:w="2520" w:type="dxa"/>
            <w:vAlign w:val="bottom"/>
          </w:tcPr>
          <w:p w14:paraId="0B669849" w14:textId="77777777" w:rsidR="003164F6" w:rsidRPr="00896C7B"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79ECDFF7"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3240" w:type="dxa"/>
            <w:gridSpan w:val="3"/>
            <w:vAlign w:val="bottom"/>
          </w:tcPr>
          <w:p w14:paraId="0F58F075"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2022</w:t>
            </w:r>
          </w:p>
        </w:tc>
        <w:tc>
          <w:tcPr>
            <w:tcW w:w="90" w:type="dxa"/>
            <w:vAlign w:val="bottom"/>
          </w:tcPr>
          <w:p w14:paraId="620D775E"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3204" w:type="dxa"/>
            <w:gridSpan w:val="3"/>
            <w:vAlign w:val="bottom"/>
          </w:tcPr>
          <w:p w14:paraId="39A93A33" w14:textId="77777777" w:rsidR="003164F6" w:rsidRPr="00896C7B" w:rsidRDefault="003164F6" w:rsidP="00F65505">
            <w:pPr>
              <w:tabs>
                <w:tab w:val="center" w:pos="1227"/>
              </w:tabs>
              <w:spacing w:line="240" w:lineRule="atLeast"/>
              <w:ind w:left="35" w:hanging="35"/>
              <w:jc w:val="center"/>
              <w:rPr>
                <w:rFonts w:cs="Times New Roman"/>
                <w:sz w:val="18"/>
                <w:szCs w:val="18"/>
              </w:rPr>
            </w:pPr>
            <w:r w:rsidRPr="00896C7B">
              <w:rPr>
                <w:rFonts w:cs="Times New Roman"/>
                <w:sz w:val="18"/>
                <w:szCs w:val="18"/>
              </w:rPr>
              <w:t>2021</w:t>
            </w:r>
          </w:p>
        </w:tc>
      </w:tr>
      <w:tr w:rsidR="003164F6" w:rsidRPr="00896C7B" w14:paraId="711AE93E" w14:textId="77777777" w:rsidTr="00F65505">
        <w:trPr>
          <w:trHeight w:val="107"/>
        </w:trPr>
        <w:tc>
          <w:tcPr>
            <w:tcW w:w="2520" w:type="dxa"/>
            <w:vAlign w:val="bottom"/>
          </w:tcPr>
          <w:p w14:paraId="75FD0E52"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Company name</w:t>
            </w:r>
          </w:p>
        </w:tc>
        <w:tc>
          <w:tcPr>
            <w:tcW w:w="90" w:type="dxa"/>
            <w:vAlign w:val="bottom"/>
          </w:tcPr>
          <w:p w14:paraId="081B53B5"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1B66FA3B" w14:textId="4B0D5523"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 xml:space="preserve">Period of </w:t>
            </w:r>
            <w:r w:rsidR="00E503ED" w:rsidRPr="00896C7B">
              <w:rPr>
                <w:rFonts w:cs="Times New Roman"/>
                <w:sz w:val="18"/>
                <w:szCs w:val="18"/>
              </w:rPr>
              <w:t>agreement</w:t>
            </w:r>
          </w:p>
        </w:tc>
        <w:tc>
          <w:tcPr>
            <w:tcW w:w="90" w:type="dxa"/>
            <w:vAlign w:val="bottom"/>
          </w:tcPr>
          <w:p w14:paraId="589A7B1B"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90" w:type="dxa"/>
            <w:vAlign w:val="bottom"/>
          </w:tcPr>
          <w:p w14:paraId="39719433"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Annual fee</w:t>
            </w:r>
          </w:p>
        </w:tc>
        <w:tc>
          <w:tcPr>
            <w:tcW w:w="90" w:type="dxa"/>
            <w:vAlign w:val="bottom"/>
          </w:tcPr>
          <w:p w14:paraId="554F36C0"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5AF455DD" w14:textId="7B135130" w:rsidR="003164F6" w:rsidRPr="00896C7B" w:rsidRDefault="003164F6" w:rsidP="001D5F76">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 xml:space="preserve">Period of </w:t>
            </w:r>
            <w:r w:rsidR="00E503ED" w:rsidRPr="00896C7B">
              <w:rPr>
                <w:rFonts w:cs="Times New Roman"/>
                <w:sz w:val="18"/>
                <w:szCs w:val="18"/>
              </w:rPr>
              <w:t>agreem</w:t>
            </w:r>
            <w:r w:rsidR="001D5F76" w:rsidRPr="00896C7B">
              <w:rPr>
                <w:rFonts w:cs="Times New Roman"/>
                <w:sz w:val="18"/>
                <w:szCs w:val="18"/>
              </w:rPr>
              <w:t>e</w:t>
            </w:r>
            <w:r w:rsidR="00E503ED" w:rsidRPr="00896C7B">
              <w:rPr>
                <w:rFonts w:cs="Times New Roman"/>
                <w:sz w:val="18"/>
                <w:szCs w:val="18"/>
              </w:rPr>
              <w:t>nt</w:t>
            </w:r>
          </w:p>
        </w:tc>
        <w:tc>
          <w:tcPr>
            <w:tcW w:w="90" w:type="dxa"/>
            <w:vAlign w:val="bottom"/>
          </w:tcPr>
          <w:p w14:paraId="6A8EF1A0"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54" w:type="dxa"/>
            <w:vAlign w:val="bottom"/>
          </w:tcPr>
          <w:p w14:paraId="08D86803"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Annual fee</w:t>
            </w:r>
          </w:p>
        </w:tc>
      </w:tr>
      <w:tr w:rsidR="003164F6" w:rsidRPr="00896C7B" w14:paraId="33E6D175" w14:textId="77777777" w:rsidTr="00F65505">
        <w:tc>
          <w:tcPr>
            <w:tcW w:w="2520" w:type="dxa"/>
            <w:vAlign w:val="bottom"/>
          </w:tcPr>
          <w:p w14:paraId="3072EB88" w14:textId="77777777" w:rsidR="003164F6" w:rsidRPr="00896C7B"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43C28B8F"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1970CDE9" w14:textId="77777777" w:rsidR="003164F6" w:rsidRPr="00896C7B" w:rsidRDefault="003164F6" w:rsidP="00F65505">
            <w:pPr>
              <w:tabs>
                <w:tab w:val="left" w:pos="4860"/>
                <w:tab w:val="right" w:pos="6300"/>
                <w:tab w:val="right" w:pos="8280"/>
              </w:tabs>
              <w:spacing w:line="240" w:lineRule="atLeast"/>
              <w:ind w:left="35"/>
              <w:jc w:val="center"/>
              <w:rPr>
                <w:rFonts w:cs="Times New Roman"/>
                <w:b/>
                <w:bCs/>
                <w:sz w:val="18"/>
                <w:szCs w:val="18"/>
              </w:rPr>
            </w:pPr>
          </w:p>
        </w:tc>
        <w:tc>
          <w:tcPr>
            <w:tcW w:w="90" w:type="dxa"/>
            <w:vAlign w:val="bottom"/>
          </w:tcPr>
          <w:p w14:paraId="179818C6"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90" w:type="dxa"/>
            <w:vAlign w:val="bottom"/>
          </w:tcPr>
          <w:p w14:paraId="40FB0F17" w14:textId="40C24DF4" w:rsidR="003164F6" w:rsidRPr="00896C7B" w:rsidRDefault="00E503ED" w:rsidP="00F65505">
            <w:pPr>
              <w:tabs>
                <w:tab w:val="left" w:pos="4860"/>
                <w:tab w:val="right" w:pos="6300"/>
                <w:tab w:val="right" w:pos="8280"/>
              </w:tabs>
              <w:spacing w:line="240" w:lineRule="atLeast"/>
              <w:ind w:left="35" w:hanging="35"/>
              <w:jc w:val="center"/>
              <w:rPr>
                <w:rFonts w:cs="Times New Roman"/>
                <w:b/>
                <w:bCs/>
                <w:sz w:val="18"/>
                <w:szCs w:val="18"/>
              </w:rPr>
            </w:pPr>
            <w:r w:rsidRPr="00896C7B">
              <w:rPr>
                <w:i/>
                <w:iCs/>
                <w:spacing w:val="-2"/>
                <w:sz w:val="18"/>
                <w:szCs w:val="18"/>
                <w:cs/>
              </w:rPr>
              <w:t>(</w:t>
            </w:r>
            <w:r w:rsidR="003164F6" w:rsidRPr="00896C7B">
              <w:rPr>
                <w:rFonts w:cs="Times New Roman"/>
                <w:i/>
                <w:iCs/>
                <w:spacing w:val="-2"/>
                <w:sz w:val="18"/>
                <w:szCs w:val="18"/>
              </w:rPr>
              <w:t>in thousand Baht</w:t>
            </w:r>
            <w:r w:rsidRPr="00896C7B">
              <w:rPr>
                <w:i/>
                <w:iCs/>
                <w:spacing w:val="-2"/>
                <w:sz w:val="18"/>
                <w:szCs w:val="18"/>
                <w:cs/>
              </w:rPr>
              <w:t>)</w:t>
            </w:r>
          </w:p>
        </w:tc>
        <w:tc>
          <w:tcPr>
            <w:tcW w:w="90" w:type="dxa"/>
            <w:vAlign w:val="bottom"/>
          </w:tcPr>
          <w:p w14:paraId="7A7EB0CE"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6951CBAA"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0" w:type="dxa"/>
            <w:vAlign w:val="bottom"/>
          </w:tcPr>
          <w:p w14:paraId="01FF2A47" w14:textId="77777777" w:rsidR="003164F6" w:rsidRPr="00896C7B" w:rsidRDefault="003164F6" w:rsidP="00896C7B">
            <w:pPr>
              <w:tabs>
                <w:tab w:val="left" w:pos="4860"/>
                <w:tab w:val="right" w:pos="6300"/>
                <w:tab w:val="right" w:pos="8280"/>
              </w:tabs>
              <w:spacing w:line="240" w:lineRule="atLeast"/>
              <w:ind w:left="35" w:hanging="35"/>
              <w:jc w:val="center"/>
              <w:rPr>
                <w:rFonts w:cs="Times New Roman"/>
                <w:i/>
                <w:iCs/>
                <w:spacing w:val="-2"/>
                <w:sz w:val="18"/>
                <w:szCs w:val="18"/>
              </w:rPr>
            </w:pPr>
          </w:p>
        </w:tc>
        <w:tc>
          <w:tcPr>
            <w:tcW w:w="954" w:type="dxa"/>
            <w:vAlign w:val="bottom"/>
          </w:tcPr>
          <w:p w14:paraId="3505A063" w14:textId="09EA7A80" w:rsidR="003164F6" w:rsidRPr="00896C7B" w:rsidRDefault="00E503ED" w:rsidP="00896C7B">
            <w:pPr>
              <w:tabs>
                <w:tab w:val="left" w:pos="4860"/>
                <w:tab w:val="right" w:pos="6300"/>
                <w:tab w:val="right" w:pos="8280"/>
              </w:tabs>
              <w:spacing w:line="240" w:lineRule="atLeast"/>
              <w:ind w:left="35" w:hanging="35"/>
              <w:jc w:val="center"/>
              <w:rPr>
                <w:rFonts w:cs="Times New Roman"/>
                <w:i/>
                <w:iCs/>
                <w:spacing w:val="-2"/>
                <w:sz w:val="18"/>
                <w:szCs w:val="18"/>
              </w:rPr>
            </w:pPr>
            <w:r w:rsidRPr="00896C7B">
              <w:rPr>
                <w:i/>
                <w:iCs/>
                <w:spacing w:val="-2"/>
                <w:sz w:val="18"/>
                <w:szCs w:val="18"/>
                <w:cs/>
              </w:rPr>
              <w:t>(</w:t>
            </w:r>
            <w:r w:rsidR="003164F6" w:rsidRPr="00896C7B">
              <w:rPr>
                <w:rFonts w:cs="Times New Roman"/>
                <w:i/>
                <w:iCs/>
                <w:spacing w:val="-2"/>
                <w:sz w:val="18"/>
                <w:szCs w:val="18"/>
              </w:rPr>
              <w:t>in thousand Baht</w:t>
            </w:r>
            <w:r w:rsidRPr="00896C7B">
              <w:rPr>
                <w:i/>
                <w:iCs/>
                <w:spacing w:val="-2"/>
                <w:sz w:val="18"/>
                <w:szCs w:val="18"/>
                <w:cs/>
              </w:rPr>
              <w:t>)</w:t>
            </w:r>
          </w:p>
        </w:tc>
      </w:tr>
      <w:tr w:rsidR="003164F6" w:rsidRPr="00896C7B" w14:paraId="40DEEC6A" w14:textId="77777777" w:rsidTr="00F65505">
        <w:tc>
          <w:tcPr>
            <w:tcW w:w="2520" w:type="dxa"/>
            <w:vAlign w:val="bottom"/>
          </w:tcPr>
          <w:p w14:paraId="38FE37AB" w14:textId="77777777" w:rsidR="003164F6" w:rsidRPr="00896C7B" w:rsidRDefault="003164F6" w:rsidP="00116BC5">
            <w:pPr>
              <w:spacing w:line="240" w:lineRule="atLeast"/>
              <w:rPr>
                <w:rFonts w:cs="Times New Roman"/>
                <w:sz w:val="18"/>
                <w:szCs w:val="18"/>
              </w:rPr>
            </w:pPr>
            <w:r w:rsidRPr="00896C7B">
              <w:rPr>
                <w:rFonts w:cs="Times New Roman"/>
                <w:sz w:val="18"/>
                <w:szCs w:val="18"/>
              </w:rPr>
              <w:t>Finansa Securities Limited</w:t>
            </w:r>
            <w:r w:rsidRPr="00896C7B">
              <w:rPr>
                <w:rFonts w:eastAsia="PMingLiU"/>
                <w:color w:val="000000"/>
                <w:sz w:val="18"/>
                <w:szCs w:val="18"/>
                <w:vertAlign w:val="superscript"/>
                <w:cs/>
              </w:rPr>
              <w:t xml:space="preserve"> (</w:t>
            </w:r>
            <w:r w:rsidRPr="00896C7B">
              <w:rPr>
                <w:rFonts w:eastAsia="PMingLiU" w:cs="Times New Roman"/>
                <w:color w:val="000000"/>
                <w:sz w:val="18"/>
                <w:szCs w:val="18"/>
                <w:vertAlign w:val="superscript"/>
              </w:rPr>
              <w:t>1</w:t>
            </w:r>
            <w:r w:rsidRPr="00896C7B">
              <w:rPr>
                <w:rFonts w:eastAsia="PMingLiU"/>
                <w:color w:val="000000"/>
                <w:sz w:val="18"/>
                <w:szCs w:val="18"/>
                <w:vertAlign w:val="superscript"/>
                <w:cs/>
              </w:rPr>
              <w:t>)</w:t>
            </w:r>
          </w:p>
        </w:tc>
        <w:tc>
          <w:tcPr>
            <w:tcW w:w="90" w:type="dxa"/>
            <w:vAlign w:val="bottom"/>
          </w:tcPr>
          <w:p w14:paraId="0BAA5D83" w14:textId="77777777" w:rsidR="003164F6" w:rsidRPr="00896C7B"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1D21B85" w14:textId="77777777" w:rsidR="003164F6" w:rsidRPr="00896C7B" w:rsidRDefault="003164F6" w:rsidP="00F65505">
            <w:pPr>
              <w:spacing w:line="240" w:lineRule="atLeast"/>
              <w:jc w:val="center"/>
              <w:rPr>
                <w:rFonts w:cs="Times New Roman"/>
                <w:color w:val="000000"/>
                <w:sz w:val="18"/>
                <w:szCs w:val="18"/>
              </w:rPr>
            </w:pPr>
            <w:r w:rsidRPr="00896C7B">
              <w:rPr>
                <w:rFonts w:cs="Times New Roman"/>
                <w:color w:val="000000"/>
                <w:spacing w:val="-4"/>
                <w:sz w:val="18"/>
                <w:szCs w:val="18"/>
              </w:rPr>
              <w:t xml:space="preserve">1 January </w:t>
            </w:r>
            <w:r w:rsidRPr="00896C7B">
              <w:rPr>
                <w:color w:val="000000"/>
                <w:spacing w:val="-4"/>
                <w:sz w:val="18"/>
                <w:szCs w:val="18"/>
                <w:cs/>
              </w:rPr>
              <w:t xml:space="preserve">- </w:t>
            </w:r>
            <w:r w:rsidRPr="00896C7B">
              <w:rPr>
                <w:rFonts w:cs="Times New Roman"/>
                <w:color w:val="000000"/>
                <w:spacing w:val="-4"/>
                <w:sz w:val="18"/>
                <w:szCs w:val="18"/>
              </w:rPr>
              <w:t>31 August 2022</w:t>
            </w:r>
          </w:p>
        </w:tc>
        <w:tc>
          <w:tcPr>
            <w:tcW w:w="90" w:type="dxa"/>
            <w:vAlign w:val="bottom"/>
          </w:tcPr>
          <w:p w14:paraId="1476883F" w14:textId="77777777" w:rsidR="003164F6" w:rsidRPr="00896C7B"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2255A4F1" w14:textId="66C9E3ED" w:rsidR="003164F6" w:rsidRPr="00896C7B" w:rsidRDefault="00F0099D" w:rsidP="00F65505">
            <w:pPr>
              <w:spacing w:line="240" w:lineRule="atLeast"/>
              <w:ind w:left="-421" w:right="89"/>
              <w:jc w:val="right"/>
              <w:rPr>
                <w:rFonts w:cs="Times New Roman"/>
                <w:color w:val="000000"/>
                <w:sz w:val="18"/>
                <w:szCs w:val="18"/>
                <w:cs/>
              </w:rPr>
            </w:pPr>
            <w:r w:rsidRPr="00896C7B">
              <w:rPr>
                <w:rFonts w:cs="Times New Roman"/>
                <w:color w:val="000000"/>
                <w:sz w:val="18"/>
                <w:szCs w:val="18"/>
              </w:rPr>
              <w:t>8</w:t>
            </w:r>
            <w:r w:rsidR="003164F6" w:rsidRPr="00896C7B">
              <w:rPr>
                <w:rFonts w:cs="Times New Roman"/>
                <w:color w:val="000000"/>
                <w:sz w:val="18"/>
                <w:szCs w:val="18"/>
              </w:rPr>
              <w:t>,</w:t>
            </w:r>
            <w:r w:rsidRPr="00896C7B">
              <w:rPr>
                <w:rFonts w:cs="Times New Roman"/>
                <w:color w:val="000000"/>
                <w:sz w:val="18"/>
                <w:szCs w:val="18"/>
              </w:rPr>
              <w:t>121</w:t>
            </w:r>
          </w:p>
        </w:tc>
        <w:tc>
          <w:tcPr>
            <w:tcW w:w="90" w:type="dxa"/>
            <w:vAlign w:val="bottom"/>
          </w:tcPr>
          <w:p w14:paraId="4AA5730A" w14:textId="77777777" w:rsidR="003164F6" w:rsidRPr="00896C7B"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483B1708" w14:textId="77777777" w:rsidR="003164F6" w:rsidRPr="00896C7B" w:rsidRDefault="003164F6" w:rsidP="00F65505">
            <w:pPr>
              <w:spacing w:line="240" w:lineRule="atLeast"/>
              <w:jc w:val="center"/>
              <w:rPr>
                <w:rFonts w:cs="Times New Roman"/>
                <w:color w:val="000000"/>
                <w:spacing w:val="-4"/>
                <w:sz w:val="18"/>
                <w:szCs w:val="18"/>
              </w:rPr>
            </w:pPr>
            <w:r w:rsidRPr="00896C7B">
              <w:rPr>
                <w:rFonts w:cs="Times New Roman"/>
                <w:color w:val="000000"/>
                <w:spacing w:val="-4"/>
                <w:sz w:val="18"/>
                <w:szCs w:val="18"/>
              </w:rPr>
              <w:t xml:space="preserve">1 January </w:t>
            </w:r>
            <w:r w:rsidRPr="00896C7B">
              <w:rPr>
                <w:color w:val="000000"/>
                <w:spacing w:val="-4"/>
                <w:sz w:val="18"/>
                <w:szCs w:val="18"/>
                <w:cs/>
              </w:rPr>
              <w:t xml:space="preserve">- </w:t>
            </w:r>
            <w:r w:rsidRPr="00896C7B">
              <w:rPr>
                <w:rFonts w:cs="Times New Roman"/>
                <w:color w:val="000000"/>
                <w:spacing w:val="-4"/>
                <w:sz w:val="18"/>
                <w:szCs w:val="18"/>
              </w:rPr>
              <w:t>31 December 2021</w:t>
            </w:r>
          </w:p>
        </w:tc>
        <w:tc>
          <w:tcPr>
            <w:tcW w:w="90" w:type="dxa"/>
            <w:vAlign w:val="bottom"/>
          </w:tcPr>
          <w:p w14:paraId="1DEF63ED" w14:textId="77777777" w:rsidR="003164F6" w:rsidRPr="00896C7B"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03D942A8" w14:textId="77777777" w:rsidR="003164F6" w:rsidRPr="00896C7B" w:rsidRDefault="003164F6" w:rsidP="00F65505">
            <w:pPr>
              <w:spacing w:line="240" w:lineRule="atLeast"/>
              <w:ind w:left="-421" w:right="89"/>
              <w:jc w:val="right"/>
              <w:rPr>
                <w:rFonts w:cs="Times New Roman"/>
                <w:color w:val="000000"/>
                <w:sz w:val="18"/>
                <w:szCs w:val="18"/>
                <w:cs/>
              </w:rPr>
            </w:pPr>
            <w:r w:rsidRPr="00896C7B">
              <w:rPr>
                <w:rFonts w:cs="Times New Roman"/>
                <w:color w:val="000000"/>
                <w:sz w:val="18"/>
                <w:szCs w:val="18"/>
              </w:rPr>
              <w:t>16,000</w:t>
            </w:r>
          </w:p>
        </w:tc>
      </w:tr>
      <w:tr w:rsidR="003164F6" w:rsidRPr="00896C7B" w14:paraId="5660EE70" w14:textId="77777777" w:rsidTr="00F65505">
        <w:tc>
          <w:tcPr>
            <w:tcW w:w="2520" w:type="dxa"/>
            <w:vAlign w:val="bottom"/>
          </w:tcPr>
          <w:p w14:paraId="43207FFD" w14:textId="77777777" w:rsidR="003164F6" w:rsidRPr="00896C7B" w:rsidRDefault="003164F6" w:rsidP="00116BC5">
            <w:pPr>
              <w:spacing w:line="240" w:lineRule="atLeast"/>
              <w:rPr>
                <w:rFonts w:cs="Times New Roman"/>
                <w:sz w:val="18"/>
                <w:szCs w:val="18"/>
              </w:rPr>
            </w:pPr>
            <w:r w:rsidRPr="00896C7B">
              <w:rPr>
                <w:rFonts w:cs="Times New Roman"/>
                <w:sz w:val="18"/>
                <w:szCs w:val="18"/>
              </w:rPr>
              <w:t>Finansa Fund Management Ltd</w:t>
            </w:r>
            <w:r w:rsidRPr="00896C7B">
              <w:rPr>
                <w:sz w:val="18"/>
                <w:szCs w:val="18"/>
                <w:cs/>
              </w:rPr>
              <w:t>.</w:t>
            </w:r>
          </w:p>
        </w:tc>
        <w:tc>
          <w:tcPr>
            <w:tcW w:w="90" w:type="dxa"/>
            <w:vAlign w:val="bottom"/>
          </w:tcPr>
          <w:p w14:paraId="50DAF2D0" w14:textId="77777777" w:rsidR="003164F6" w:rsidRPr="00896C7B"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AA1F099" w14:textId="77777777" w:rsidR="003164F6" w:rsidRPr="00896C7B" w:rsidRDefault="003164F6" w:rsidP="00F65505">
            <w:pPr>
              <w:spacing w:line="240" w:lineRule="atLeast"/>
              <w:jc w:val="center"/>
              <w:rPr>
                <w:rFonts w:cs="Times New Roman"/>
                <w:color w:val="000000"/>
                <w:sz w:val="18"/>
                <w:szCs w:val="18"/>
              </w:rPr>
            </w:pPr>
            <w:r w:rsidRPr="00896C7B">
              <w:rPr>
                <w:rFonts w:cs="Times New Roman"/>
                <w:color w:val="000000"/>
                <w:spacing w:val="-4"/>
                <w:sz w:val="18"/>
                <w:szCs w:val="18"/>
              </w:rPr>
              <w:t xml:space="preserve">1 January </w:t>
            </w:r>
            <w:r w:rsidRPr="00896C7B">
              <w:rPr>
                <w:color w:val="000000"/>
                <w:spacing w:val="-4"/>
                <w:sz w:val="18"/>
                <w:szCs w:val="18"/>
                <w:cs/>
              </w:rPr>
              <w:t xml:space="preserve">- </w:t>
            </w:r>
            <w:r w:rsidRPr="00896C7B">
              <w:rPr>
                <w:rFonts w:cs="Times New Roman"/>
                <w:color w:val="000000"/>
                <w:spacing w:val="-4"/>
                <w:sz w:val="18"/>
                <w:szCs w:val="18"/>
              </w:rPr>
              <w:t>31 December 2022</w:t>
            </w:r>
          </w:p>
        </w:tc>
        <w:tc>
          <w:tcPr>
            <w:tcW w:w="90" w:type="dxa"/>
            <w:vAlign w:val="bottom"/>
          </w:tcPr>
          <w:p w14:paraId="31981206" w14:textId="77777777" w:rsidR="003164F6" w:rsidRPr="00896C7B"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31F82E26" w14:textId="77777777" w:rsidR="003164F6" w:rsidRPr="00896C7B" w:rsidRDefault="003164F6" w:rsidP="00F65505">
            <w:pPr>
              <w:spacing w:line="240" w:lineRule="atLeast"/>
              <w:ind w:left="-421" w:right="89"/>
              <w:jc w:val="right"/>
              <w:rPr>
                <w:rFonts w:cs="Times New Roman"/>
                <w:color w:val="000000"/>
                <w:sz w:val="18"/>
                <w:szCs w:val="18"/>
                <w:cs/>
              </w:rPr>
            </w:pPr>
            <w:r w:rsidRPr="00896C7B">
              <w:rPr>
                <w:rFonts w:cs="Times New Roman"/>
                <w:color w:val="000000"/>
                <w:sz w:val="18"/>
                <w:szCs w:val="18"/>
              </w:rPr>
              <w:t>8,000</w:t>
            </w:r>
          </w:p>
        </w:tc>
        <w:tc>
          <w:tcPr>
            <w:tcW w:w="90" w:type="dxa"/>
            <w:vAlign w:val="bottom"/>
          </w:tcPr>
          <w:p w14:paraId="190F239A" w14:textId="77777777" w:rsidR="003164F6" w:rsidRPr="00896C7B"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4D57C78" w14:textId="77777777" w:rsidR="003164F6" w:rsidRPr="00896C7B" w:rsidRDefault="003164F6" w:rsidP="00F65505">
            <w:pPr>
              <w:spacing w:line="240" w:lineRule="atLeast"/>
              <w:jc w:val="center"/>
              <w:rPr>
                <w:rFonts w:cs="Times New Roman"/>
                <w:color w:val="000000"/>
                <w:spacing w:val="-4"/>
                <w:sz w:val="18"/>
                <w:szCs w:val="18"/>
              </w:rPr>
            </w:pPr>
            <w:r w:rsidRPr="00896C7B">
              <w:rPr>
                <w:rFonts w:cs="Times New Roman"/>
                <w:color w:val="000000"/>
                <w:spacing w:val="-4"/>
                <w:sz w:val="18"/>
                <w:szCs w:val="18"/>
              </w:rPr>
              <w:t xml:space="preserve">1 January </w:t>
            </w:r>
            <w:r w:rsidRPr="00896C7B">
              <w:rPr>
                <w:color w:val="000000"/>
                <w:spacing w:val="-4"/>
                <w:sz w:val="18"/>
                <w:szCs w:val="18"/>
                <w:cs/>
              </w:rPr>
              <w:t xml:space="preserve">- </w:t>
            </w:r>
            <w:r w:rsidRPr="00896C7B">
              <w:rPr>
                <w:rFonts w:cs="Times New Roman"/>
                <w:color w:val="000000"/>
                <w:spacing w:val="-4"/>
                <w:sz w:val="18"/>
                <w:szCs w:val="18"/>
              </w:rPr>
              <w:t>31 December 2021</w:t>
            </w:r>
          </w:p>
        </w:tc>
        <w:tc>
          <w:tcPr>
            <w:tcW w:w="90" w:type="dxa"/>
            <w:vAlign w:val="bottom"/>
          </w:tcPr>
          <w:p w14:paraId="3D150A45" w14:textId="77777777" w:rsidR="003164F6" w:rsidRPr="00896C7B"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6B37CA83" w14:textId="77777777" w:rsidR="003164F6" w:rsidRPr="00896C7B" w:rsidRDefault="003164F6" w:rsidP="00F65505">
            <w:pPr>
              <w:spacing w:line="240" w:lineRule="atLeast"/>
              <w:ind w:left="-421" w:right="89"/>
              <w:jc w:val="right"/>
              <w:rPr>
                <w:rFonts w:cs="Times New Roman"/>
                <w:color w:val="000000"/>
                <w:sz w:val="18"/>
                <w:szCs w:val="18"/>
                <w:cs/>
              </w:rPr>
            </w:pPr>
            <w:r w:rsidRPr="00896C7B">
              <w:rPr>
                <w:rFonts w:cs="Times New Roman"/>
                <w:color w:val="000000"/>
                <w:sz w:val="18"/>
                <w:szCs w:val="18"/>
              </w:rPr>
              <w:t>8,000</w:t>
            </w:r>
          </w:p>
        </w:tc>
      </w:tr>
      <w:tr w:rsidR="003164F6" w:rsidRPr="00896C7B" w14:paraId="621D0C5F" w14:textId="77777777" w:rsidTr="00F65505">
        <w:tc>
          <w:tcPr>
            <w:tcW w:w="2520" w:type="dxa"/>
            <w:vAlign w:val="bottom"/>
          </w:tcPr>
          <w:p w14:paraId="5FA8196D" w14:textId="77777777" w:rsidR="003164F6" w:rsidRPr="00896C7B" w:rsidRDefault="003164F6" w:rsidP="00116BC5">
            <w:pPr>
              <w:spacing w:line="240" w:lineRule="atLeast"/>
              <w:rPr>
                <w:rFonts w:cs="Times New Roman"/>
                <w:sz w:val="18"/>
                <w:szCs w:val="18"/>
              </w:rPr>
            </w:pPr>
            <w:r w:rsidRPr="00896C7B">
              <w:rPr>
                <w:rFonts w:cs="Times New Roman"/>
                <w:sz w:val="18"/>
                <w:szCs w:val="18"/>
              </w:rPr>
              <w:t>Prospect Development Co</w:t>
            </w:r>
            <w:r w:rsidRPr="00896C7B">
              <w:rPr>
                <w:sz w:val="18"/>
                <w:szCs w:val="18"/>
                <w:cs/>
              </w:rPr>
              <w:t>.</w:t>
            </w:r>
            <w:r w:rsidRPr="00896C7B">
              <w:rPr>
                <w:rFonts w:cs="Times New Roman"/>
                <w:sz w:val="18"/>
                <w:szCs w:val="18"/>
              </w:rPr>
              <w:t>, Ltd</w:t>
            </w:r>
            <w:r w:rsidRPr="00896C7B">
              <w:rPr>
                <w:sz w:val="18"/>
                <w:szCs w:val="18"/>
                <w:cs/>
              </w:rPr>
              <w:t>.</w:t>
            </w:r>
          </w:p>
        </w:tc>
        <w:tc>
          <w:tcPr>
            <w:tcW w:w="90" w:type="dxa"/>
            <w:vAlign w:val="bottom"/>
          </w:tcPr>
          <w:p w14:paraId="4EE4432A" w14:textId="77777777" w:rsidR="003164F6" w:rsidRPr="00896C7B"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5F1708F" w14:textId="77777777" w:rsidR="003164F6" w:rsidRPr="00896C7B" w:rsidRDefault="003164F6" w:rsidP="00F65505">
            <w:pPr>
              <w:spacing w:line="240" w:lineRule="atLeast"/>
              <w:jc w:val="center"/>
              <w:rPr>
                <w:rFonts w:cs="Times New Roman"/>
                <w:color w:val="000000"/>
                <w:sz w:val="18"/>
                <w:szCs w:val="18"/>
              </w:rPr>
            </w:pPr>
            <w:r w:rsidRPr="00896C7B">
              <w:rPr>
                <w:rFonts w:cs="Times New Roman"/>
                <w:color w:val="000000"/>
                <w:spacing w:val="-4"/>
                <w:sz w:val="18"/>
                <w:szCs w:val="18"/>
              </w:rPr>
              <w:t xml:space="preserve">1 January </w:t>
            </w:r>
            <w:r w:rsidRPr="00896C7B">
              <w:rPr>
                <w:color w:val="000000"/>
                <w:spacing w:val="-4"/>
                <w:sz w:val="18"/>
                <w:szCs w:val="18"/>
                <w:cs/>
              </w:rPr>
              <w:t xml:space="preserve">- </w:t>
            </w:r>
            <w:r w:rsidRPr="00896C7B">
              <w:rPr>
                <w:rFonts w:cs="Times New Roman"/>
                <w:color w:val="000000"/>
                <w:spacing w:val="-4"/>
                <w:sz w:val="18"/>
                <w:szCs w:val="18"/>
              </w:rPr>
              <w:t>31 December 2022</w:t>
            </w:r>
          </w:p>
        </w:tc>
        <w:tc>
          <w:tcPr>
            <w:tcW w:w="90" w:type="dxa"/>
            <w:vAlign w:val="bottom"/>
          </w:tcPr>
          <w:p w14:paraId="3A77F0AC" w14:textId="77777777" w:rsidR="003164F6" w:rsidRPr="00896C7B"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2658BE58" w14:textId="77777777" w:rsidR="003164F6" w:rsidRPr="00896C7B" w:rsidRDefault="003164F6" w:rsidP="00F65505">
            <w:pPr>
              <w:spacing w:line="240" w:lineRule="atLeast"/>
              <w:ind w:left="-421" w:right="89"/>
              <w:jc w:val="right"/>
              <w:rPr>
                <w:rFonts w:cs="Times New Roman"/>
                <w:color w:val="000000"/>
                <w:sz w:val="18"/>
                <w:szCs w:val="18"/>
                <w:cs/>
              </w:rPr>
            </w:pPr>
            <w:r w:rsidRPr="00896C7B">
              <w:rPr>
                <w:rFonts w:cs="Times New Roman"/>
                <w:color w:val="000000"/>
                <w:sz w:val="18"/>
                <w:szCs w:val="18"/>
              </w:rPr>
              <w:t>3,000</w:t>
            </w:r>
          </w:p>
        </w:tc>
        <w:tc>
          <w:tcPr>
            <w:tcW w:w="90" w:type="dxa"/>
            <w:vAlign w:val="bottom"/>
          </w:tcPr>
          <w:p w14:paraId="358AF0DD" w14:textId="77777777" w:rsidR="003164F6" w:rsidRPr="00896C7B"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E471F49" w14:textId="77777777" w:rsidR="003164F6" w:rsidRPr="00896C7B" w:rsidRDefault="003164F6" w:rsidP="00F65505">
            <w:pPr>
              <w:spacing w:line="240" w:lineRule="atLeast"/>
              <w:jc w:val="center"/>
              <w:rPr>
                <w:rFonts w:cs="Times New Roman"/>
                <w:color w:val="000000"/>
                <w:spacing w:val="-4"/>
                <w:sz w:val="18"/>
                <w:szCs w:val="18"/>
              </w:rPr>
            </w:pPr>
            <w:r w:rsidRPr="00896C7B">
              <w:rPr>
                <w:rFonts w:cs="Times New Roman"/>
                <w:color w:val="000000"/>
                <w:spacing w:val="-4"/>
                <w:sz w:val="18"/>
                <w:szCs w:val="18"/>
              </w:rPr>
              <w:t xml:space="preserve">1 January </w:t>
            </w:r>
            <w:r w:rsidRPr="00896C7B">
              <w:rPr>
                <w:color w:val="000000"/>
                <w:spacing w:val="-4"/>
                <w:sz w:val="18"/>
                <w:szCs w:val="18"/>
                <w:cs/>
              </w:rPr>
              <w:t xml:space="preserve">- </w:t>
            </w:r>
            <w:r w:rsidRPr="00896C7B">
              <w:rPr>
                <w:rFonts w:cs="Times New Roman"/>
                <w:color w:val="000000"/>
                <w:spacing w:val="-4"/>
                <w:sz w:val="18"/>
                <w:szCs w:val="18"/>
              </w:rPr>
              <w:t>31 December 2021</w:t>
            </w:r>
          </w:p>
        </w:tc>
        <w:tc>
          <w:tcPr>
            <w:tcW w:w="90" w:type="dxa"/>
            <w:vAlign w:val="bottom"/>
          </w:tcPr>
          <w:p w14:paraId="7987F48E" w14:textId="77777777" w:rsidR="003164F6" w:rsidRPr="00896C7B"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6FBDDEE6" w14:textId="77777777" w:rsidR="003164F6" w:rsidRPr="00896C7B" w:rsidRDefault="003164F6" w:rsidP="00F65505">
            <w:pPr>
              <w:spacing w:line="240" w:lineRule="atLeast"/>
              <w:ind w:left="-421" w:right="89"/>
              <w:jc w:val="right"/>
              <w:rPr>
                <w:rFonts w:cs="Times New Roman"/>
                <w:color w:val="000000"/>
                <w:sz w:val="18"/>
                <w:szCs w:val="18"/>
                <w:cs/>
              </w:rPr>
            </w:pPr>
            <w:r w:rsidRPr="00896C7B">
              <w:rPr>
                <w:rFonts w:cs="Times New Roman"/>
                <w:color w:val="000000"/>
                <w:sz w:val="18"/>
                <w:szCs w:val="18"/>
              </w:rPr>
              <w:t>3,000</w:t>
            </w:r>
          </w:p>
        </w:tc>
      </w:tr>
    </w:tbl>
    <w:p w14:paraId="1B1D0AD3" w14:textId="6B1EF0F4" w:rsidR="003B3635" w:rsidRDefault="003164F6" w:rsidP="00311090">
      <w:pPr>
        <w:spacing w:before="80" w:line="240" w:lineRule="atLeast"/>
        <w:ind w:left="-36" w:firstLine="576"/>
        <w:jc w:val="thaiDistribute"/>
        <w:outlineLvl w:val="0"/>
        <w:rPr>
          <w:rFonts w:eastAsia="PMingLiU" w:cs="Times New Roman"/>
          <w:color w:val="000000"/>
          <w:spacing w:val="-4"/>
          <w:sz w:val="14"/>
          <w:szCs w:val="14"/>
        </w:rPr>
      </w:pPr>
      <w:r w:rsidRPr="003754B1">
        <w:rPr>
          <w:rFonts w:eastAsia="PMingLiU"/>
          <w:color w:val="000000"/>
          <w:sz w:val="16"/>
          <w:szCs w:val="16"/>
          <w:vertAlign w:val="superscript"/>
          <w:cs/>
        </w:rPr>
        <w:t>(</w:t>
      </w:r>
      <w:r w:rsidRPr="003754B1">
        <w:rPr>
          <w:rFonts w:eastAsia="PMingLiU" w:cs="Times New Roman"/>
          <w:color w:val="000000"/>
          <w:sz w:val="16"/>
          <w:szCs w:val="16"/>
          <w:vertAlign w:val="superscript"/>
        </w:rPr>
        <w:t>1</w:t>
      </w:r>
      <w:r w:rsidRPr="003754B1">
        <w:rPr>
          <w:rFonts w:eastAsia="PMingLiU"/>
          <w:color w:val="000000"/>
          <w:sz w:val="16"/>
          <w:szCs w:val="16"/>
          <w:vertAlign w:val="superscript"/>
          <w:cs/>
        </w:rPr>
        <w:t>)</w:t>
      </w:r>
      <w:r w:rsidRPr="00F35955">
        <w:rPr>
          <w:rFonts w:eastAsia="PMingLiU" w:cs="Times New Roman"/>
          <w:color w:val="000000"/>
          <w:sz w:val="14"/>
          <w:szCs w:val="14"/>
          <w:vertAlign w:val="superscript"/>
        </w:rPr>
        <w:tab/>
      </w:r>
      <w:r w:rsidRPr="00896C7B">
        <w:rPr>
          <w:rFonts w:eastAsia="PMingLiU" w:cs="Times New Roman"/>
          <w:color w:val="000000"/>
          <w:sz w:val="14"/>
          <w:szCs w:val="14"/>
        </w:rPr>
        <w:t>Finansa Securities Limited is the Company</w:t>
      </w:r>
      <w:r w:rsidR="006F6CF0">
        <w:rPr>
          <w:rFonts w:eastAsia="PMingLiU"/>
          <w:color w:val="000000"/>
          <w:sz w:val="14"/>
          <w:szCs w:val="14"/>
          <w:cs/>
        </w:rPr>
        <w:t>’</w:t>
      </w:r>
      <w:r w:rsidRPr="00896C7B">
        <w:rPr>
          <w:rFonts w:eastAsia="PMingLiU" w:cs="Times New Roman"/>
          <w:color w:val="000000"/>
          <w:sz w:val="14"/>
          <w:szCs w:val="14"/>
        </w:rPr>
        <w:t>s subsidiary until 4</w:t>
      </w:r>
      <w:r w:rsidRPr="00896C7B">
        <w:rPr>
          <w:rFonts w:eastAsia="PMingLiU"/>
          <w:color w:val="000000"/>
          <w:sz w:val="14"/>
          <w:szCs w:val="14"/>
          <w:cs/>
        </w:rPr>
        <w:t xml:space="preserve"> </w:t>
      </w:r>
      <w:r w:rsidRPr="00896C7B">
        <w:rPr>
          <w:rFonts w:eastAsia="PMingLiU" w:cs="Times New Roman"/>
          <w:color w:val="000000"/>
          <w:sz w:val="14"/>
          <w:szCs w:val="14"/>
        </w:rPr>
        <w:t>May 2022</w:t>
      </w:r>
      <w:r w:rsidR="00F0099D">
        <w:rPr>
          <w:rFonts w:eastAsia="PMingLiU"/>
          <w:color w:val="000000"/>
          <w:spacing w:val="-4"/>
          <w:sz w:val="14"/>
          <w:szCs w:val="14"/>
          <w:cs/>
        </w:rPr>
        <w:t>.</w:t>
      </w:r>
    </w:p>
    <w:p w14:paraId="66AE5F2B" w14:textId="77777777" w:rsidR="00D364AD" w:rsidRPr="006F6CF0" w:rsidRDefault="00D364AD" w:rsidP="006F6CF0">
      <w:pPr>
        <w:tabs>
          <w:tab w:val="left" w:pos="4860"/>
          <w:tab w:val="right" w:pos="6300"/>
          <w:tab w:val="right" w:pos="8280"/>
        </w:tabs>
        <w:spacing w:line="260" w:lineRule="atLeast"/>
        <w:ind w:left="547"/>
        <w:jc w:val="thaiDistribute"/>
        <w:rPr>
          <w:rFonts w:cs="Times New Roman"/>
          <w:color w:val="000000"/>
        </w:rPr>
      </w:pPr>
    </w:p>
    <w:p w14:paraId="4A85E8E9" w14:textId="74F04CD3" w:rsidR="004710D8" w:rsidRPr="00F35955" w:rsidRDefault="003164F6" w:rsidP="006F6CF0">
      <w:pPr>
        <w:tabs>
          <w:tab w:val="left" w:pos="4860"/>
          <w:tab w:val="right" w:pos="6300"/>
          <w:tab w:val="right" w:pos="8280"/>
        </w:tabs>
        <w:spacing w:line="260" w:lineRule="atLeast"/>
        <w:ind w:left="547"/>
        <w:jc w:val="thaiDistribute"/>
        <w:rPr>
          <w:rFonts w:cs="Times New Roman"/>
          <w:color w:val="000000"/>
        </w:rPr>
      </w:pPr>
      <w:r w:rsidRPr="00F35955">
        <w:rPr>
          <w:rFonts w:cs="Times New Roman"/>
          <w:color w:val="000000"/>
        </w:rPr>
        <w:t xml:space="preserve">The Company has entered into a service agreement with a subsidiary of which the Company will provide </w:t>
      </w:r>
      <w:r w:rsidRPr="006F6CF0">
        <w:rPr>
          <w:rFonts w:cs="Times New Roman"/>
          <w:color w:val="000000"/>
        </w:rPr>
        <w:t>compliance</w:t>
      </w:r>
      <w:r w:rsidR="00116BC5" w:rsidRPr="006F6CF0">
        <w:rPr>
          <w:color w:val="000000"/>
          <w:cs/>
        </w:rPr>
        <w:t xml:space="preserve">. </w:t>
      </w:r>
      <w:r w:rsidRPr="006F6CF0">
        <w:rPr>
          <w:rFonts w:cs="Times New Roman"/>
          <w:color w:val="000000"/>
        </w:rPr>
        <w:t>The agreement period is 1 January</w:t>
      </w:r>
      <w:r w:rsidR="004D404C" w:rsidRPr="006F6CF0">
        <w:rPr>
          <w:color w:val="000000"/>
          <w:cs/>
        </w:rPr>
        <w:t xml:space="preserve"> - </w:t>
      </w:r>
      <w:r w:rsidRPr="006F6CF0">
        <w:rPr>
          <w:rFonts w:cs="Times New Roman"/>
          <w:color w:val="000000"/>
        </w:rPr>
        <w:t xml:space="preserve">31 </w:t>
      </w:r>
      <w:r w:rsidR="00605D13" w:rsidRPr="006F6CF0">
        <w:rPr>
          <w:rFonts w:cs="Times New Roman"/>
          <w:color w:val="000000"/>
        </w:rPr>
        <w:t>May</w:t>
      </w:r>
      <w:r w:rsidRPr="006F6CF0">
        <w:rPr>
          <w:rFonts w:cs="Times New Roman"/>
          <w:color w:val="000000"/>
        </w:rPr>
        <w:t xml:space="preserve"> 2022</w:t>
      </w:r>
      <w:r w:rsidR="006F6CF0">
        <w:rPr>
          <w:color w:val="000000"/>
          <w:cs/>
        </w:rPr>
        <w:t xml:space="preserve">. </w:t>
      </w:r>
      <w:r w:rsidR="006F6CF0">
        <w:rPr>
          <w:rFonts w:cs="Times New Roman"/>
          <w:color w:val="000000"/>
        </w:rPr>
        <w:t>The Company</w:t>
      </w:r>
      <w:r w:rsidR="004D404C" w:rsidRPr="006F6CF0">
        <w:rPr>
          <w:color w:val="000000"/>
          <w:cs/>
        </w:rPr>
        <w:t xml:space="preserve"> </w:t>
      </w:r>
      <w:r w:rsidRPr="006F6CF0">
        <w:rPr>
          <w:rFonts w:cs="Times New Roman"/>
          <w:color w:val="000000"/>
        </w:rPr>
        <w:t>charged</w:t>
      </w:r>
      <w:r w:rsidRPr="00F35955">
        <w:rPr>
          <w:rFonts w:cs="Times New Roman"/>
          <w:color w:val="000000"/>
        </w:rPr>
        <w:t xml:space="preserve"> service fee as agreed by both parties at Baht </w:t>
      </w:r>
      <w:r w:rsidR="00854012" w:rsidRPr="00F35955">
        <w:rPr>
          <w:rFonts w:cs="Times New Roman"/>
          <w:color w:val="000000"/>
        </w:rPr>
        <w:t>666,666</w:t>
      </w:r>
      <w:r w:rsidR="00854012" w:rsidRPr="006F6CF0">
        <w:rPr>
          <w:color w:val="000000"/>
          <w:cs/>
        </w:rPr>
        <w:t>.</w:t>
      </w:r>
      <w:r w:rsidR="00854012" w:rsidRPr="00F35955">
        <w:rPr>
          <w:rFonts w:cs="Times New Roman"/>
          <w:color w:val="000000"/>
        </w:rPr>
        <w:t>7</w:t>
      </w:r>
      <w:r w:rsidRPr="00F35955">
        <w:rPr>
          <w:rFonts w:cs="Times New Roman"/>
          <w:color w:val="000000"/>
        </w:rPr>
        <w:t xml:space="preserve"> per annum</w:t>
      </w:r>
      <w:r w:rsidRPr="006F6CF0">
        <w:rPr>
          <w:color w:val="000000"/>
          <w:cs/>
        </w:rPr>
        <w:t>.</w:t>
      </w:r>
    </w:p>
    <w:p w14:paraId="3BDBCAC0" w14:textId="77777777" w:rsidR="003164F6" w:rsidRPr="00210919" w:rsidRDefault="003164F6" w:rsidP="006F6CF0">
      <w:pPr>
        <w:tabs>
          <w:tab w:val="left" w:pos="4860"/>
          <w:tab w:val="right" w:pos="6300"/>
          <w:tab w:val="right" w:pos="8280"/>
        </w:tabs>
        <w:spacing w:line="260" w:lineRule="atLeast"/>
        <w:ind w:left="547"/>
        <w:jc w:val="thaiDistribute"/>
        <w:rPr>
          <w:rFonts w:cs="Times New Roman"/>
          <w:color w:val="000000"/>
        </w:rPr>
      </w:pPr>
    </w:p>
    <w:p w14:paraId="79FE0E8C" w14:textId="660DB547" w:rsidR="003164F6" w:rsidRPr="007615B8" w:rsidRDefault="003164F6" w:rsidP="006F6CF0">
      <w:pPr>
        <w:tabs>
          <w:tab w:val="left" w:pos="4860"/>
          <w:tab w:val="right" w:pos="6300"/>
          <w:tab w:val="right" w:pos="8280"/>
        </w:tabs>
        <w:spacing w:line="260" w:lineRule="atLeast"/>
        <w:ind w:left="547"/>
        <w:jc w:val="thaiDistribute"/>
        <w:rPr>
          <w:rFonts w:cs="Times New Roman"/>
          <w:color w:val="000000"/>
        </w:rPr>
      </w:pPr>
      <w:r w:rsidRPr="007615B8">
        <w:rPr>
          <w:rFonts w:cs="Times New Roman"/>
          <w:color w:val="000000"/>
        </w:rPr>
        <w:t xml:space="preserve">The Company has entered into a service agreement with </w:t>
      </w:r>
      <w:r w:rsidR="00E503ED" w:rsidRPr="007615B8">
        <w:rPr>
          <w:rFonts w:cs="Times New Roman"/>
          <w:color w:val="000000"/>
        </w:rPr>
        <w:t>an</w:t>
      </w:r>
      <w:r w:rsidRPr="007615B8">
        <w:rPr>
          <w:rFonts w:cs="Times New Roman"/>
          <w:color w:val="000000"/>
        </w:rPr>
        <w:t xml:space="preserve"> associate of which the Company will provide information technology services</w:t>
      </w:r>
      <w:r w:rsidRPr="007615B8">
        <w:rPr>
          <w:color w:val="000000"/>
          <w:cs/>
        </w:rPr>
        <w:t>.</w:t>
      </w:r>
      <w:r w:rsidR="00605D13" w:rsidRPr="007615B8">
        <w:rPr>
          <w:color w:val="000000"/>
          <w:cs/>
        </w:rPr>
        <w:t xml:space="preserve"> </w:t>
      </w:r>
      <w:r w:rsidRPr="007615B8">
        <w:rPr>
          <w:rFonts w:cs="Times New Roman"/>
          <w:color w:val="000000"/>
        </w:rPr>
        <w:t>The</w:t>
      </w:r>
      <w:r w:rsidR="00854012" w:rsidRPr="007615B8">
        <w:rPr>
          <w:color w:val="000000"/>
          <w:cs/>
        </w:rPr>
        <w:t xml:space="preserve"> </w:t>
      </w:r>
      <w:r w:rsidRPr="007615B8">
        <w:rPr>
          <w:rFonts w:cs="Times New Roman"/>
          <w:color w:val="000000"/>
        </w:rPr>
        <w:t>Company charged service fee as agreed by both parties at Baht 200,000</w:t>
      </w:r>
      <w:r w:rsidRPr="007615B8">
        <w:rPr>
          <w:color w:val="000000"/>
          <w:cs/>
        </w:rPr>
        <w:t xml:space="preserve"> </w:t>
      </w:r>
      <w:r w:rsidRPr="007615B8">
        <w:rPr>
          <w:rFonts w:cs="Times New Roman"/>
          <w:color w:val="000000"/>
        </w:rPr>
        <w:t>per month</w:t>
      </w:r>
      <w:r w:rsidRPr="007615B8">
        <w:rPr>
          <w:color w:val="000000"/>
          <w:cs/>
        </w:rPr>
        <w:t>.</w:t>
      </w:r>
    </w:p>
    <w:p w14:paraId="3298BB3E" w14:textId="77777777" w:rsidR="008642D0" w:rsidRPr="007615B8" w:rsidRDefault="008642D0" w:rsidP="00487995">
      <w:pPr>
        <w:tabs>
          <w:tab w:val="left" w:pos="4860"/>
          <w:tab w:val="right" w:pos="6300"/>
          <w:tab w:val="right" w:pos="8280"/>
        </w:tabs>
        <w:spacing w:line="260" w:lineRule="atLeast"/>
        <w:jc w:val="thaiDistribute"/>
        <w:rPr>
          <w:rFonts w:cs="Times New Roman"/>
          <w:color w:val="000000"/>
          <w:cs/>
        </w:rPr>
      </w:pPr>
    </w:p>
    <w:p w14:paraId="50FA727B" w14:textId="77777777" w:rsidR="00E20EB7" w:rsidRPr="007615B8" w:rsidRDefault="00E20EB7" w:rsidP="007615B8">
      <w:pPr>
        <w:pStyle w:val="ListParagraph"/>
        <w:numPr>
          <w:ilvl w:val="0"/>
          <w:numId w:val="6"/>
        </w:numPr>
        <w:spacing w:line="240" w:lineRule="atLeast"/>
        <w:rPr>
          <w:rFonts w:cs="Times New Roman"/>
          <w:b/>
          <w:bCs/>
          <w:sz w:val="24"/>
          <w:szCs w:val="24"/>
        </w:rPr>
      </w:pPr>
      <w:r w:rsidRPr="007615B8">
        <w:rPr>
          <w:rFonts w:cs="Times New Roman"/>
          <w:b/>
          <w:bCs/>
          <w:sz w:val="24"/>
          <w:szCs w:val="24"/>
        </w:rPr>
        <w:t>Cash and cash equivalents</w:t>
      </w:r>
    </w:p>
    <w:p w14:paraId="3306B0CD" w14:textId="77777777" w:rsidR="00E20EB7" w:rsidRPr="007615B8" w:rsidRDefault="00E20EB7" w:rsidP="007615B8">
      <w:pPr>
        <w:tabs>
          <w:tab w:val="left" w:pos="540"/>
        </w:tabs>
        <w:overflowPunct/>
        <w:autoSpaceDE/>
        <w:autoSpaceDN/>
        <w:adjustRightInd/>
        <w:spacing w:line="240" w:lineRule="atLeast"/>
        <w:ind w:left="540" w:right="-43"/>
        <w:jc w:val="both"/>
        <w:textAlignment w:val="auto"/>
        <w:outlineLvl w:val="0"/>
        <w:rPr>
          <w:rFonts w:cs="Times New Roman"/>
        </w:rPr>
      </w:pPr>
    </w:p>
    <w:tbl>
      <w:tblPr>
        <w:tblW w:w="9180" w:type="dxa"/>
        <w:tblInd w:w="450" w:type="dxa"/>
        <w:tblLayout w:type="fixed"/>
        <w:tblCellMar>
          <w:left w:w="79" w:type="dxa"/>
          <w:right w:w="79" w:type="dxa"/>
        </w:tblCellMar>
        <w:tblLook w:val="0000" w:firstRow="0" w:lastRow="0" w:firstColumn="0" w:lastColumn="0" w:noHBand="0" w:noVBand="0"/>
      </w:tblPr>
      <w:tblGrid>
        <w:gridCol w:w="4140"/>
        <w:gridCol w:w="1170"/>
        <w:gridCol w:w="180"/>
        <w:gridCol w:w="1080"/>
        <w:gridCol w:w="180"/>
        <w:gridCol w:w="1080"/>
        <w:gridCol w:w="180"/>
        <w:gridCol w:w="1170"/>
      </w:tblGrid>
      <w:tr w:rsidR="00E20EB7" w:rsidRPr="007615B8" w14:paraId="152BA32B" w14:textId="77777777" w:rsidTr="00311090">
        <w:trPr>
          <w:cantSplit/>
          <w:tblHeader/>
        </w:trPr>
        <w:tc>
          <w:tcPr>
            <w:tcW w:w="4140" w:type="dxa"/>
            <w:shd w:val="clear" w:color="auto" w:fill="auto"/>
            <w:vAlign w:val="bottom"/>
          </w:tcPr>
          <w:p w14:paraId="22B97354" w14:textId="77777777" w:rsidR="00E20EB7" w:rsidRPr="007615B8" w:rsidRDefault="00E20EB7" w:rsidP="007615B8">
            <w:pPr>
              <w:pStyle w:val="acctfourfigures"/>
              <w:spacing w:line="240" w:lineRule="atLeast"/>
              <w:rPr>
                <w:rFonts w:ascii="Times New Roman" w:hAnsi="Times New Roman"/>
                <w:color w:val="0000FF"/>
                <w:szCs w:val="22"/>
              </w:rPr>
            </w:pPr>
          </w:p>
        </w:tc>
        <w:tc>
          <w:tcPr>
            <w:tcW w:w="2430" w:type="dxa"/>
            <w:gridSpan w:val="3"/>
          </w:tcPr>
          <w:p w14:paraId="3F8A229A" w14:textId="77777777" w:rsidR="00E20EB7" w:rsidRPr="007615B8" w:rsidRDefault="00E20EB7" w:rsidP="007615B8">
            <w:pPr>
              <w:pStyle w:val="acctmergecolhdg"/>
              <w:spacing w:line="240" w:lineRule="atLeast"/>
              <w:rPr>
                <w:szCs w:val="22"/>
              </w:rPr>
            </w:pPr>
            <w:r w:rsidRPr="007615B8">
              <w:rPr>
                <w:szCs w:val="22"/>
              </w:rPr>
              <w:t xml:space="preserve">Consolidated </w:t>
            </w:r>
          </w:p>
          <w:p w14:paraId="315E338E" w14:textId="77777777" w:rsidR="00E20EB7" w:rsidRPr="007615B8" w:rsidRDefault="00E20EB7" w:rsidP="007615B8">
            <w:pPr>
              <w:pStyle w:val="acctmergecolhdg"/>
              <w:spacing w:line="240" w:lineRule="atLeast"/>
              <w:rPr>
                <w:szCs w:val="22"/>
              </w:rPr>
            </w:pPr>
            <w:r w:rsidRPr="007615B8">
              <w:rPr>
                <w:szCs w:val="22"/>
              </w:rPr>
              <w:t>financial statements</w:t>
            </w:r>
          </w:p>
        </w:tc>
        <w:tc>
          <w:tcPr>
            <w:tcW w:w="180" w:type="dxa"/>
          </w:tcPr>
          <w:p w14:paraId="05EC9E9D" w14:textId="77777777" w:rsidR="00E20EB7" w:rsidRPr="007615B8" w:rsidRDefault="00E20EB7" w:rsidP="007615B8">
            <w:pPr>
              <w:pStyle w:val="acctmergecolhdg"/>
              <w:spacing w:line="240" w:lineRule="atLeast"/>
              <w:rPr>
                <w:szCs w:val="22"/>
              </w:rPr>
            </w:pPr>
          </w:p>
        </w:tc>
        <w:tc>
          <w:tcPr>
            <w:tcW w:w="2430" w:type="dxa"/>
            <w:gridSpan w:val="3"/>
          </w:tcPr>
          <w:p w14:paraId="618DA036" w14:textId="77777777" w:rsidR="00E20EB7" w:rsidRPr="007615B8" w:rsidRDefault="00E20EB7" w:rsidP="007615B8">
            <w:pPr>
              <w:pStyle w:val="acctmergecolhdg"/>
              <w:spacing w:line="240" w:lineRule="atLeast"/>
              <w:rPr>
                <w:szCs w:val="22"/>
              </w:rPr>
            </w:pPr>
            <w:r w:rsidRPr="007615B8">
              <w:rPr>
                <w:szCs w:val="22"/>
              </w:rPr>
              <w:t xml:space="preserve">Separate </w:t>
            </w:r>
          </w:p>
          <w:p w14:paraId="114813C8" w14:textId="77777777" w:rsidR="00E20EB7" w:rsidRPr="007615B8" w:rsidRDefault="00E20EB7" w:rsidP="007615B8">
            <w:pPr>
              <w:pStyle w:val="acctmergecolhdg"/>
              <w:spacing w:line="240" w:lineRule="atLeast"/>
              <w:rPr>
                <w:szCs w:val="22"/>
              </w:rPr>
            </w:pPr>
            <w:r w:rsidRPr="007615B8">
              <w:rPr>
                <w:szCs w:val="22"/>
              </w:rPr>
              <w:t>financial statements</w:t>
            </w:r>
          </w:p>
        </w:tc>
      </w:tr>
      <w:tr w:rsidR="00E20EB7" w:rsidRPr="007615B8" w14:paraId="1B744A05" w14:textId="77777777" w:rsidTr="00311090">
        <w:trPr>
          <w:cantSplit/>
          <w:tblHeader/>
        </w:trPr>
        <w:tc>
          <w:tcPr>
            <w:tcW w:w="4140" w:type="dxa"/>
          </w:tcPr>
          <w:p w14:paraId="461F7559" w14:textId="77777777" w:rsidR="00E20EB7" w:rsidRPr="007615B8" w:rsidRDefault="00E20EB7" w:rsidP="007615B8">
            <w:pPr>
              <w:pStyle w:val="acctfourfigures"/>
              <w:spacing w:line="240" w:lineRule="atLeast"/>
              <w:jc w:val="center"/>
              <w:rPr>
                <w:rFonts w:ascii="Times New Roman" w:hAnsi="Times New Roman"/>
                <w:szCs w:val="22"/>
              </w:rPr>
            </w:pPr>
          </w:p>
        </w:tc>
        <w:tc>
          <w:tcPr>
            <w:tcW w:w="1170" w:type="dxa"/>
          </w:tcPr>
          <w:p w14:paraId="3FE5B12C" w14:textId="77777777" w:rsidR="00E20EB7" w:rsidRPr="007615B8" w:rsidRDefault="00E20EB7" w:rsidP="007615B8">
            <w:pPr>
              <w:pStyle w:val="acctmergecolhdg"/>
              <w:spacing w:line="240" w:lineRule="atLeast"/>
              <w:rPr>
                <w:b w:val="0"/>
                <w:bCs/>
                <w:szCs w:val="22"/>
              </w:rPr>
            </w:pPr>
            <w:r w:rsidRPr="007615B8">
              <w:rPr>
                <w:b w:val="0"/>
                <w:bCs/>
                <w:szCs w:val="22"/>
              </w:rPr>
              <w:t>2022</w:t>
            </w:r>
          </w:p>
        </w:tc>
        <w:tc>
          <w:tcPr>
            <w:tcW w:w="180" w:type="dxa"/>
          </w:tcPr>
          <w:p w14:paraId="69CAB6A7" w14:textId="77777777" w:rsidR="00E20EB7" w:rsidRPr="007615B8" w:rsidRDefault="00E20EB7" w:rsidP="007615B8">
            <w:pPr>
              <w:pStyle w:val="acctmergecolhdg"/>
              <w:spacing w:line="240" w:lineRule="atLeast"/>
              <w:rPr>
                <w:b w:val="0"/>
                <w:bCs/>
                <w:szCs w:val="22"/>
              </w:rPr>
            </w:pPr>
          </w:p>
        </w:tc>
        <w:tc>
          <w:tcPr>
            <w:tcW w:w="1080" w:type="dxa"/>
          </w:tcPr>
          <w:p w14:paraId="20CE246C" w14:textId="77777777" w:rsidR="00E20EB7" w:rsidRPr="007615B8" w:rsidRDefault="00E20EB7" w:rsidP="007615B8">
            <w:pPr>
              <w:pStyle w:val="acctmergecolhdg"/>
              <w:spacing w:line="240" w:lineRule="atLeast"/>
              <w:rPr>
                <w:b w:val="0"/>
                <w:bCs/>
                <w:szCs w:val="22"/>
              </w:rPr>
            </w:pPr>
            <w:r w:rsidRPr="007615B8">
              <w:rPr>
                <w:b w:val="0"/>
                <w:bCs/>
                <w:szCs w:val="22"/>
              </w:rPr>
              <w:t>2021</w:t>
            </w:r>
          </w:p>
        </w:tc>
        <w:tc>
          <w:tcPr>
            <w:tcW w:w="180" w:type="dxa"/>
          </w:tcPr>
          <w:p w14:paraId="1F581176" w14:textId="77777777" w:rsidR="00E20EB7" w:rsidRPr="007615B8" w:rsidRDefault="00E20EB7" w:rsidP="007615B8">
            <w:pPr>
              <w:pStyle w:val="acctmergecolhdg"/>
              <w:spacing w:line="240" w:lineRule="atLeast"/>
              <w:rPr>
                <w:b w:val="0"/>
                <w:bCs/>
                <w:szCs w:val="22"/>
              </w:rPr>
            </w:pPr>
          </w:p>
        </w:tc>
        <w:tc>
          <w:tcPr>
            <w:tcW w:w="1080" w:type="dxa"/>
          </w:tcPr>
          <w:p w14:paraId="10A2A79F" w14:textId="77777777" w:rsidR="00E20EB7" w:rsidRPr="007615B8" w:rsidRDefault="00E20EB7" w:rsidP="007615B8">
            <w:pPr>
              <w:pStyle w:val="acctmergecolhdg"/>
              <w:spacing w:line="240" w:lineRule="atLeast"/>
              <w:rPr>
                <w:b w:val="0"/>
                <w:bCs/>
                <w:szCs w:val="22"/>
              </w:rPr>
            </w:pPr>
            <w:r w:rsidRPr="007615B8">
              <w:rPr>
                <w:b w:val="0"/>
                <w:bCs/>
                <w:szCs w:val="22"/>
              </w:rPr>
              <w:t>2022</w:t>
            </w:r>
          </w:p>
        </w:tc>
        <w:tc>
          <w:tcPr>
            <w:tcW w:w="180" w:type="dxa"/>
          </w:tcPr>
          <w:p w14:paraId="4B054ABD" w14:textId="77777777" w:rsidR="00E20EB7" w:rsidRPr="007615B8" w:rsidRDefault="00E20EB7" w:rsidP="007615B8">
            <w:pPr>
              <w:pStyle w:val="acctmergecolhdg"/>
              <w:spacing w:line="240" w:lineRule="atLeast"/>
              <w:rPr>
                <w:b w:val="0"/>
                <w:bCs/>
                <w:szCs w:val="22"/>
              </w:rPr>
            </w:pPr>
          </w:p>
        </w:tc>
        <w:tc>
          <w:tcPr>
            <w:tcW w:w="1170" w:type="dxa"/>
          </w:tcPr>
          <w:p w14:paraId="2511158B" w14:textId="77777777" w:rsidR="00E20EB7" w:rsidRPr="007615B8" w:rsidRDefault="00E20EB7" w:rsidP="007615B8">
            <w:pPr>
              <w:pStyle w:val="acctmergecolhdg"/>
              <w:spacing w:line="240" w:lineRule="atLeast"/>
              <w:rPr>
                <w:b w:val="0"/>
                <w:bCs/>
                <w:szCs w:val="22"/>
              </w:rPr>
            </w:pPr>
            <w:r w:rsidRPr="007615B8">
              <w:rPr>
                <w:b w:val="0"/>
                <w:bCs/>
                <w:szCs w:val="22"/>
              </w:rPr>
              <w:t>2021</w:t>
            </w:r>
          </w:p>
        </w:tc>
      </w:tr>
      <w:tr w:rsidR="00E20EB7" w:rsidRPr="007615B8" w14:paraId="3F25B9E2" w14:textId="77777777" w:rsidTr="00311090">
        <w:trPr>
          <w:cantSplit/>
          <w:tblHeader/>
        </w:trPr>
        <w:tc>
          <w:tcPr>
            <w:tcW w:w="4140" w:type="dxa"/>
          </w:tcPr>
          <w:p w14:paraId="57485118" w14:textId="77777777" w:rsidR="00E20EB7" w:rsidRPr="007615B8" w:rsidRDefault="00E20EB7" w:rsidP="007615B8">
            <w:pPr>
              <w:spacing w:line="240" w:lineRule="atLeast"/>
              <w:rPr>
                <w:rFonts w:cs="Times New Roman"/>
                <w:b/>
                <w:bCs/>
                <w:i/>
                <w:iCs/>
              </w:rPr>
            </w:pPr>
          </w:p>
        </w:tc>
        <w:tc>
          <w:tcPr>
            <w:tcW w:w="5040" w:type="dxa"/>
            <w:gridSpan w:val="7"/>
          </w:tcPr>
          <w:p w14:paraId="0C5BF72A" w14:textId="28CCD870" w:rsidR="00E20EB7" w:rsidRPr="007615B8" w:rsidRDefault="00E20EB7" w:rsidP="007615B8">
            <w:pPr>
              <w:pStyle w:val="acctfourfigures"/>
              <w:spacing w:line="240" w:lineRule="atLeast"/>
              <w:jc w:val="center"/>
              <w:rPr>
                <w:rFonts w:ascii="Times New Roman" w:hAnsi="Times New Roman"/>
                <w:i/>
                <w:iCs/>
                <w:szCs w:val="22"/>
              </w:rPr>
            </w:pPr>
            <w:r w:rsidRPr="007615B8">
              <w:rPr>
                <w:rFonts w:ascii="Times New Roman" w:hAnsi="Times New Roman" w:cs="Angsana New"/>
                <w:i/>
                <w:iCs/>
                <w:szCs w:val="22"/>
                <w:cs/>
                <w:lang w:bidi="th-TH"/>
              </w:rPr>
              <w:t>(</w:t>
            </w:r>
            <w:r w:rsidRPr="007615B8">
              <w:rPr>
                <w:rFonts w:ascii="Times New Roman" w:hAnsi="Times New Roman"/>
                <w:i/>
                <w:iCs/>
                <w:szCs w:val="22"/>
              </w:rPr>
              <w:t xml:space="preserve">in </w:t>
            </w:r>
            <w:r w:rsidR="00A34D30" w:rsidRPr="007615B8">
              <w:rPr>
                <w:rFonts w:ascii="Times New Roman" w:hAnsi="Times New Roman"/>
                <w:i/>
                <w:iCs/>
                <w:szCs w:val="22"/>
              </w:rPr>
              <w:t>thousand</w:t>
            </w:r>
            <w:r w:rsidR="00A34D30" w:rsidRPr="007615B8">
              <w:rPr>
                <w:rFonts w:ascii="Times New Roman" w:hAnsi="Times New Roman" w:cs="Angsana New"/>
                <w:i/>
                <w:iCs/>
                <w:szCs w:val="22"/>
                <w:cs/>
                <w:lang w:bidi="th-TH"/>
              </w:rPr>
              <w:t xml:space="preserve"> </w:t>
            </w:r>
            <w:r w:rsidRPr="007615B8">
              <w:rPr>
                <w:rFonts w:ascii="Times New Roman" w:hAnsi="Times New Roman"/>
                <w:i/>
                <w:iCs/>
                <w:szCs w:val="22"/>
              </w:rPr>
              <w:t>Baht</w:t>
            </w:r>
            <w:r w:rsidRPr="007615B8">
              <w:rPr>
                <w:rFonts w:ascii="Times New Roman" w:hAnsi="Times New Roman" w:cs="Angsana New"/>
                <w:i/>
                <w:iCs/>
                <w:szCs w:val="22"/>
                <w:cs/>
                <w:lang w:bidi="th-TH"/>
              </w:rPr>
              <w:t>)</w:t>
            </w:r>
          </w:p>
        </w:tc>
      </w:tr>
      <w:tr w:rsidR="009B4B50" w:rsidRPr="007615B8" w14:paraId="5C3E15CB" w14:textId="77777777" w:rsidTr="00311090">
        <w:trPr>
          <w:cantSplit/>
        </w:trPr>
        <w:tc>
          <w:tcPr>
            <w:tcW w:w="4140" w:type="dxa"/>
          </w:tcPr>
          <w:p w14:paraId="2558F2B6" w14:textId="77777777" w:rsidR="009B4B50" w:rsidRPr="007615B8" w:rsidRDefault="009B4B50" w:rsidP="007615B8">
            <w:pPr>
              <w:spacing w:line="240" w:lineRule="atLeast"/>
              <w:rPr>
                <w:rFonts w:cs="Times New Roman"/>
              </w:rPr>
            </w:pPr>
            <w:r w:rsidRPr="007615B8">
              <w:rPr>
                <w:rFonts w:cs="Times New Roman"/>
              </w:rPr>
              <w:t>Cash on hand</w:t>
            </w:r>
          </w:p>
        </w:tc>
        <w:tc>
          <w:tcPr>
            <w:tcW w:w="1170" w:type="dxa"/>
          </w:tcPr>
          <w:p w14:paraId="60640143" w14:textId="26E4BA33" w:rsidR="009B4B50" w:rsidRPr="007615B8" w:rsidRDefault="00751342" w:rsidP="007615B8">
            <w:pPr>
              <w:pStyle w:val="acctfourfigures"/>
              <w:tabs>
                <w:tab w:val="clear" w:pos="765"/>
                <w:tab w:val="decimal" w:pos="911"/>
              </w:tabs>
              <w:spacing w:line="240" w:lineRule="atLeast"/>
              <w:ind w:right="11"/>
              <w:rPr>
                <w:rFonts w:ascii="Times New Roman" w:hAnsi="Times New Roman"/>
                <w:szCs w:val="22"/>
              </w:rPr>
            </w:pPr>
            <w:r w:rsidRPr="007615B8">
              <w:rPr>
                <w:rFonts w:ascii="Times New Roman" w:hAnsi="Times New Roman"/>
                <w:szCs w:val="22"/>
              </w:rPr>
              <w:t>10</w:t>
            </w:r>
          </w:p>
        </w:tc>
        <w:tc>
          <w:tcPr>
            <w:tcW w:w="180" w:type="dxa"/>
          </w:tcPr>
          <w:p w14:paraId="77915CAD" w14:textId="77777777" w:rsidR="009B4B50" w:rsidRPr="007615B8" w:rsidRDefault="009B4B50" w:rsidP="007615B8">
            <w:pPr>
              <w:pStyle w:val="acctfourfigures"/>
              <w:spacing w:line="240" w:lineRule="atLeast"/>
              <w:rPr>
                <w:rFonts w:ascii="Times New Roman" w:hAnsi="Times New Roman"/>
                <w:szCs w:val="22"/>
              </w:rPr>
            </w:pPr>
          </w:p>
        </w:tc>
        <w:tc>
          <w:tcPr>
            <w:tcW w:w="1080" w:type="dxa"/>
          </w:tcPr>
          <w:p w14:paraId="1E9D43EC" w14:textId="767E4862" w:rsidR="009B4B50" w:rsidRPr="007615B8" w:rsidRDefault="009B4B50" w:rsidP="007615B8">
            <w:pPr>
              <w:pStyle w:val="acctfourfigures"/>
              <w:tabs>
                <w:tab w:val="clear" w:pos="765"/>
                <w:tab w:val="decimal" w:pos="822"/>
              </w:tabs>
              <w:spacing w:line="240" w:lineRule="atLeast"/>
              <w:ind w:right="11"/>
              <w:rPr>
                <w:rFonts w:ascii="Times New Roman" w:hAnsi="Times New Roman"/>
                <w:szCs w:val="22"/>
              </w:rPr>
            </w:pPr>
            <w:r w:rsidRPr="007615B8">
              <w:rPr>
                <w:rFonts w:ascii="Times New Roman" w:hAnsi="Times New Roman"/>
                <w:szCs w:val="22"/>
              </w:rPr>
              <w:t>15</w:t>
            </w:r>
          </w:p>
        </w:tc>
        <w:tc>
          <w:tcPr>
            <w:tcW w:w="180" w:type="dxa"/>
          </w:tcPr>
          <w:p w14:paraId="12437DF1" w14:textId="77777777" w:rsidR="009B4B50" w:rsidRPr="007615B8" w:rsidRDefault="009B4B50" w:rsidP="007615B8">
            <w:pPr>
              <w:pStyle w:val="acctfourfigures"/>
              <w:spacing w:line="240" w:lineRule="atLeast"/>
              <w:rPr>
                <w:rFonts w:ascii="Times New Roman" w:hAnsi="Times New Roman"/>
                <w:szCs w:val="22"/>
              </w:rPr>
            </w:pPr>
          </w:p>
        </w:tc>
        <w:tc>
          <w:tcPr>
            <w:tcW w:w="1080" w:type="dxa"/>
          </w:tcPr>
          <w:p w14:paraId="42434BC9" w14:textId="2A521677" w:rsidR="009B4B50" w:rsidRPr="007615B8" w:rsidRDefault="00751342" w:rsidP="007615B8">
            <w:pPr>
              <w:pStyle w:val="acctfourfigures"/>
              <w:tabs>
                <w:tab w:val="clear" w:pos="765"/>
                <w:tab w:val="decimal" w:pos="825"/>
              </w:tabs>
              <w:spacing w:line="240" w:lineRule="atLeast"/>
              <w:ind w:right="11"/>
              <w:rPr>
                <w:rFonts w:ascii="Times New Roman" w:hAnsi="Times New Roman"/>
                <w:szCs w:val="22"/>
              </w:rPr>
            </w:pPr>
            <w:r w:rsidRPr="007615B8">
              <w:rPr>
                <w:rFonts w:ascii="Times New Roman" w:hAnsi="Times New Roman"/>
                <w:szCs w:val="22"/>
              </w:rPr>
              <w:t>5</w:t>
            </w:r>
          </w:p>
        </w:tc>
        <w:tc>
          <w:tcPr>
            <w:tcW w:w="180" w:type="dxa"/>
          </w:tcPr>
          <w:p w14:paraId="2ABF3191" w14:textId="77777777" w:rsidR="009B4B50" w:rsidRPr="007615B8" w:rsidRDefault="009B4B50" w:rsidP="007615B8">
            <w:pPr>
              <w:pStyle w:val="acctfourfigures"/>
              <w:spacing w:line="240" w:lineRule="atLeast"/>
              <w:rPr>
                <w:rFonts w:ascii="Times New Roman" w:hAnsi="Times New Roman"/>
                <w:szCs w:val="22"/>
              </w:rPr>
            </w:pPr>
          </w:p>
        </w:tc>
        <w:tc>
          <w:tcPr>
            <w:tcW w:w="1170" w:type="dxa"/>
          </w:tcPr>
          <w:p w14:paraId="03DD4F76" w14:textId="65ABC632" w:rsidR="009B4B50" w:rsidRPr="007615B8" w:rsidRDefault="009B4B50" w:rsidP="007615B8">
            <w:pPr>
              <w:pStyle w:val="acctfourfigures"/>
              <w:tabs>
                <w:tab w:val="clear" w:pos="765"/>
                <w:tab w:val="decimal" w:pos="908"/>
              </w:tabs>
              <w:spacing w:line="240" w:lineRule="atLeast"/>
              <w:ind w:right="11"/>
              <w:rPr>
                <w:rFonts w:ascii="Times New Roman" w:hAnsi="Times New Roman"/>
                <w:szCs w:val="22"/>
              </w:rPr>
            </w:pPr>
            <w:r w:rsidRPr="007615B8">
              <w:rPr>
                <w:rFonts w:ascii="Times New Roman" w:hAnsi="Times New Roman"/>
                <w:szCs w:val="22"/>
              </w:rPr>
              <w:t>5</w:t>
            </w:r>
          </w:p>
        </w:tc>
      </w:tr>
      <w:tr w:rsidR="009B4B50" w:rsidRPr="007615B8" w14:paraId="77AAA2DD" w14:textId="77777777" w:rsidTr="00311090">
        <w:trPr>
          <w:cantSplit/>
        </w:trPr>
        <w:tc>
          <w:tcPr>
            <w:tcW w:w="4140" w:type="dxa"/>
          </w:tcPr>
          <w:p w14:paraId="54D6E1DD" w14:textId="77777777" w:rsidR="009B4B50" w:rsidRPr="007615B8" w:rsidRDefault="009B4B50" w:rsidP="007615B8">
            <w:pPr>
              <w:spacing w:line="240" w:lineRule="atLeast"/>
              <w:rPr>
                <w:rFonts w:cs="Times New Roman"/>
              </w:rPr>
            </w:pPr>
            <w:r w:rsidRPr="007615B8">
              <w:rPr>
                <w:rFonts w:cs="Times New Roman"/>
              </w:rPr>
              <w:t xml:space="preserve">Cash at banks </w:t>
            </w:r>
          </w:p>
        </w:tc>
        <w:tc>
          <w:tcPr>
            <w:tcW w:w="1170" w:type="dxa"/>
          </w:tcPr>
          <w:p w14:paraId="52A3C250" w14:textId="5EF5CCAD" w:rsidR="009B4B50" w:rsidRPr="007615B8" w:rsidRDefault="00481563" w:rsidP="007615B8">
            <w:pPr>
              <w:pStyle w:val="acctfourfigures"/>
              <w:tabs>
                <w:tab w:val="clear" w:pos="765"/>
                <w:tab w:val="decimal" w:pos="911"/>
              </w:tabs>
              <w:spacing w:line="240" w:lineRule="atLeast"/>
              <w:ind w:right="11"/>
              <w:rPr>
                <w:rFonts w:ascii="Times New Roman" w:hAnsi="Times New Roman"/>
                <w:szCs w:val="22"/>
              </w:rPr>
            </w:pPr>
            <w:r w:rsidRPr="007615B8">
              <w:rPr>
                <w:rFonts w:ascii="Times New Roman" w:hAnsi="Times New Roman"/>
                <w:szCs w:val="22"/>
              </w:rPr>
              <w:t>13,062</w:t>
            </w:r>
          </w:p>
        </w:tc>
        <w:tc>
          <w:tcPr>
            <w:tcW w:w="180" w:type="dxa"/>
          </w:tcPr>
          <w:p w14:paraId="6F624788" w14:textId="77777777" w:rsidR="009B4B50" w:rsidRPr="007615B8" w:rsidRDefault="009B4B50" w:rsidP="007615B8">
            <w:pPr>
              <w:pStyle w:val="acctfourfigures"/>
              <w:spacing w:line="240" w:lineRule="atLeast"/>
              <w:rPr>
                <w:rFonts w:ascii="Times New Roman" w:hAnsi="Times New Roman"/>
                <w:szCs w:val="22"/>
              </w:rPr>
            </w:pPr>
          </w:p>
        </w:tc>
        <w:tc>
          <w:tcPr>
            <w:tcW w:w="1080" w:type="dxa"/>
          </w:tcPr>
          <w:p w14:paraId="285F2FC2" w14:textId="09DF49E7" w:rsidR="009B4B50" w:rsidRPr="007615B8" w:rsidRDefault="009B4B50" w:rsidP="007615B8">
            <w:pPr>
              <w:pStyle w:val="acctfourfigures"/>
              <w:tabs>
                <w:tab w:val="clear" w:pos="765"/>
                <w:tab w:val="decimal" w:pos="822"/>
              </w:tabs>
              <w:spacing w:line="240" w:lineRule="atLeast"/>
              <w:ind w:right="11"/>
              <w:rPr>
                <w:rFonts w:ascii="Times New Roman" w:hAnsi="Times New Roman"/>
                <w:szCs w:val="22"/>
              </w:rPr>
            </w:pPr>
            <w:r w:rsidRPr="007615B8">
              <w:rPr>
                <w:rFonts w:ascii="Times New Roman" w:hAnsi="Times New Roman"/>
                <w:szCs w:val="22"/>
              </w:rPr>
              <w:t>197,244</w:t>
            </w:r>
          </w:p>
        </w:tc>
        <w:tc>
          <w:tcPr>
            <w:tcW w:w="180" w:type="dxa"/>
          </w:tcPr>
          <w:p w14:paraId="66B7E8FC" w14:textId="77777777" w:rsidR="009B4B50" w:rsidRPr="007615B8" w:rsidRDefault="009B4B50" w:rsidP="007615B8">
            <w:pPr>
              <w:pStyle w:val="acctfourfigures"/>
              <w:spacing w:line="240" w:lineRule="atLeast"/>
              <w:rPr>
                <w:rFonts w:ascii="Times New Roman" w:hAnsi="Times New Roman"/>
                <w:szCs w:val="22"/>
              </w:rPr>
            </w:pPr>
          </w:p>
        </w:tc>
        <w:tc>
          <w:tcPr>
            <w:tcW w:w="1080" w:type="dxa"/>
          </w:tcPr>
          <w:p w14:paraId="3871FEA3" w14:textId="3BA80774" w:rsidR="009B4B50" w:rsidRPr="007615B8" w:rsidRDefault="00751342" w:rsidP="007615B8">
            <w:pPr>
              <w:pStyle w:val="acctfourfigures"/>
              <w:tabs>
                <w:tab w:val="clear" w:pos="765"/>
                <w:tab w:val="decimal" w:pos="825"/>
              </w:tabs>
              <w:spacing w:line="240" w:lineRule="atLeast"/>
              <w:ind w:right="11"/>
              <w:rPr>
                <w:rFonts w:ascii="Times New Roman" w:hAnsi="Times New Roman"/>
                <w:szCs w:val="22"/>
              </w:rPr>
            </w:pPr>
            <w:r w:rsidRPr="007615B8">
              <w:rPr>
                <w:rFonts w:ascii="Times New Roman" w:hAnsi="Times New Roman"/>
                <w:szCs w:val="22"/>
              </w:rPr>
              <w:t>9,5</w:t>
            </w:r>
            <w:r w:rsidR="00481563" w:rsidRPr="007615B8">
              <w:rPr>
                <w:rFonts w:ascii="Times New Roman" w:hAnsi="Times New Roman"/>
                <w:szCs w:val="22"/>
              </w:rPr>
              <w:t>40</w:t>
            </w:r>
          </w:p>
        </w:tc>
        <w:tc>
          <w:tcPr>
            <w:tcW w:w="180" w:type="dxa"/>
          </w:tcPr>
          <w:p w14:paraId="08428D0F" w14:textId="77777777" w:rsidR="009B4B50" w:rsidRPr="007615B8" w:rsidRDefault="009B4B50" w:rsidP="007615B8">
            <w:pPr>
              <w:pStyle w:val="acctfourfigures"/>
              <w:spacing w:line="240" w:lineRule="atLeast"/>
              <w:rPr>
                <w:rFonts w:ascii="Times New Roman" w:hAnsi="Times New Roman"/>
                <w:szCs w:val="22"/>
              </w:rPr>
            </w:pPr>
          </w:p>
        </w:tc>
        <w:tc>
          <w:tcPr>
            <w:tcW w:w="1170" w:type="dxa"/>
          </w:tcPr>
          <w:p w14:paraId="7C2A23C1" w14:textId="5622DF4F" w:rsidR="009B4B50" w:rsidRPr="007615B8" w:rsidRDefault="009B4B50" w:rsidP="00155C09">
            <w:pPr>
              <w:pStyle w:val="acctfourfigures"/>
              <w:tabs>
                <w:tab w:val="clear" w:pos="765"/>
                <w:tab w:val="decimal" w:pos="908"/>
              </w:tabs>
              <w:spacing w:line="240" w:lineRule="atLeast"/>
              <w:ind w:right="11"/>
              <w:rPr>
                <w:rFonts w:ascii="Times New Roman" w:hAnsi="Times New Roman"/>
                <w:szCs w:val="22"/>
              </w:rPr>
            </w:pPr>
            <w:r w:rsidRPr="007615B8">
              <w:rPr>
                <w:rFonts w:ascii="Times New Roman" w:hAnsi="Times New Roman"/>
                <w:szCs w:val="22"/>
              </w:rPr>
              <w:t>8,471</w:t>
            </w:r>
          </w:p>
        </w:tc>
      </w:tr>
      <w:tr w:rsidR="009B4B50" w:rsidRPr="007615B8" w14:paraId="7758B337" w14:textId="77777777" w:rsidTr="00311090">
        <w:trPr>
          <w:cantSplit/>
        </w:trPr>
        <w:tc>
          <w:tcPr>
            <w:tcW w:w="4140" w:type="dxa"/>
            <w:vAlign w:val="bottom"/>
          </w:tcPr>
          <w:p w14:paraId="71F4BAF0" w14:textId="34EEF1CE" w:rsidR="009B4B50" w:rsidRPr="007615B8" w:rsidRDefault="009B4B50" w:rsidP="007615B8">
            <w:pPr>
              <w:spacing w:line="240" w:lineRule="atLeast"/>
              <w:ind w:left="175" w:hanging="175"/>
              <w:rPr>
                <w:rFonts w:cs="Times New Roman"/>
                <w:b/>
                <w:bCs/>
              </w:rPr>
            </w:pPr>
            <w:r w:rsidRPr="007615B8">
              <w:rPr>
                <w:rFonts w:cs="Times New Roman"/>
                <w:b/>
                <w:bCs/>
              </w:rPr>
              <w:t>Total</w:t>
            </w:r>
          </w:p>
        </w:tc>
        <w:tc>
          <w:tcPr>
            <w:tcW w:w="1170" w:type="dxa"/>
            <w:tcBorders>
              <w:top w:val="single" w:sz="4" w:space="0" w:color="auto"/>
              <w:bottom w:val="double" w:sz="4" w:space="0" w:color="auto"/>
            </w:tcBorders>
            <w:vAlign w:val="bottom"/>
          </w:tcPr>
          <w:p w14:paraId="54B474A2" w14:textId="06D20556" w:rsidR="009B4B50" w:rsidRPr="007615B8" w:rsidRDefault="00481563" w:rsidP="007615B8">
            <w:pPr>
              <w:pStyle w:val="acctfourfigures"/>
              <w:tabs>
                <w:tab w:val="clear" w:pos="765"/>
                <w:tab w:val="decimal" w:pos="911"/>
              </w:tabs>
              <w:spacing w:line="240" w:lineRule="atLeast"/>
              <w:ind w:right="11"/>
              <w:rPr>
                <w:rFonts w:ascii="Times New Roman" w:hAnsi="Times New Roman"/>
                <w:b/>
                <w:bCs/>
                <w:szCs w:val="22"/>
              </w:rPr>
            </w:pPr>
            <w:r w:rsidRPr="007615B8">
              <w:rPr>
                <w:rFonts w:ascii="Times New Roman" w:hAnsi="Times New Roman"/>
                <w:b/>
                <w:bCs/>
                <w:szCs w:val="22"/>
              </w:rPr>
              <w:t>13,072</w:t>
            </w:r>
          </w:p>
        </w:tc>
        <w:tc>
          <w:tcPr>
            <w:tcW w:w="180" w:type="dxa"/>
            <w:vAlign w:val="bottom"/>
          </w:tcPr>
          <w:p w14:paraId="29EB56FA" w14:textId="77777777" w:rsidR="009B4B50" w:rsidRPr="007615B8" w:rsidRDefault="009B4B50" w:rsidP="007615B8">
            <w:pPr>
              <w:pStyle w:val="acctfourfigures"/>
              <w:spacing w:line="240" w:lineRule="atLeast"/>
              <w:rPr>
                <w:rFonts w:ascii="Times New Roman" w:hAnsi="Times New Roman"/>
                <w:b/>
                <w:bCs/>
                <w:szCs w:val="22"/>
              </w:rPr>
            </w:pPr>
          </w:p>
        </w:tc>
        <w:tc>
          <w:tcPr>
            <w:tcW w:w="1080" w:type="dxa"/>
            <w:tcBorders>
              <w:top w:val="single" w:sz="4" w:space="0" w:color="auto"/>
              <w:bottom w:val="double" w:sz="4" w:space="0" w:color="auto"/>
            </w:tcBorders>
          </w:tcPr>
          <w:p w14:paraId="44746C6B" w14:textId="12DDC2FA" w:rsidR="009B4B50" w:rsidRPr="007615B8" w:rsidRDefault="009B4B50" w:rsidP="007615B8">
            <w:pPr>
              <w:pStyle w:val="acctfourfigures"/>
              <w:tabs>
                <w:tab w:val="clear" w:pos="765"/>
                <w:tab w:val="decimal" w:pos="822"/>
              </w:tabs>
              <w:spacing w:line="240" w:lineRule="atLeast"/>
              <w:ind w:right="11"/>
              <w:rPr>
                <w:rFonts w:ascii="Times New Roman" w:hAnsi="Times New Roman"/>
                <w:b/>
                <w:bCs/>
                <w:szCs w:val="22"/>
              </w:rPr>
            </w:pPr>
            <w:r w:rsidRPr="007615B8">
              <w:rPr>
                <w:rFonts w:ascii="Times New Roman" w:hAnsi="Times New Roman"/>
                <w:b/>
                <w:bCs/>
                <w:szCs w:val="22"/>
              </w:rPr>
              <w:t>197,259</w:t>
            </w:r>
          </w:p>
        </w:tc>
        <w:tc>
          <w:tcPr>
            <w:tcW w:w="180" w:type="dxa"/>
          </w:tcPr>
          <w:p w14:paraId="4170162B" w14:textId="77777777" w:rsidR="009B4B50" w:rsidRPr="007615B8" w:rsidRDefault="009B4B50" w:rsidP="007615B8">
            <w:pPr>
              <w:pStyle w:val="acctfourfigures"/>
              <w:spacing w:line="240" w:lineRule="atLeast"/>
              <w:rPr>
                <w:rFonts w:ascii="Times New Roman" w:hAnsi="Times New Roman"/>
                <w:b/>
                <w:bCs/>
                <w:szCs w:val="22"/>
              </w:rPr>
            </w:pPr>
          </w:p>
        </w:tc>
        <w:tc>
          <w:tcPr>
            <w:tcW w:w="1080" w:type="dxa"/>
            <w:tcBorders>
              <w:top w:val="single" w:sz="4" w:space="0" w:color="auto"/>
              <w:bottom w:val="double" w:sz="4" w:space="0" w:color="auto"/>
            </w:tcBorders>
          </w:tcPr>
          <w:p w14:paraId="040F4C89" w14:textId="17CC0047" w:rsidR="009B4B50" w:rsidRPr="007615B8" w:rsidRDefault="00751342" w:rsidP="007615B8">
            <w:pPr>
              <w:pStyle w:val="acctfourfigures"/>
              <w:tabs>
                <w:tab w:val="clear" w:pos="765"/>
                <w:tab w:val="decimal" w:pos="825"/>
              </w:tabs>
              <w:spacing w:line="240" w:lineRule="atLeast"/>
              <w:ind w:right="11"/>
              <w:rPr>
                <w:rFonts w:ascii="Times New Roman" w:hAnsi="Times New Roman"/>
                <w:b/>
                <w:bCs/>
                <w:szCs w:val="22"/>
              </w:rPr>
            </w:pPr>
            <w:r w:rsidRPr="007615B8">
              <w:rPr>
                <w:rFonts w:ascii="Times New Roman" w:hAnsi="Times New Roman"/>
                <w:b/>
                <w:bCs/>
                <w:szCs w:val="22"/>
              </w:rPr>
              <w:t>9,54</w:t>
            </w:r>
            <w:r w:rsidR="00481563" w:rsidRPr="007615B8">
              <w:rPr>
                <w:rFonts w:ascii="Times New Roman" w:hAnsi="Times New Roman"/>
                <w:b/>
                <w:bCs/>
                <w:szCs w:val="22"/>
              </w:rPr>
              <w:t>5</w:t>
            </w:r>
          </w:p>
        </w:tc>
        <w:tc>
          <w:tcPr>
            <w:tcW w:w="180" w:type="dxa"/>
          </w:tcPr>
          <w:p w14:paraId="59F7E03C" w14:textId="77777777" w:rsidR="009B4B50" w:rsidRPr="007615B8" w:rsidRDefault="009B4B50" w:rsidP="007615B8">
            <w:pPr>
              <w:pStyle w:val="acctfourfigures"/>
              <w:spacing w:line="240" w:lineRule="atLeast"/>
              <w:rPr>
                <w:rFonts w:ascii="Times New Roman" w:hAnsi="Times New Roman"/>
                <w:b/>
                <w:bCs/>
                <w:szCs w:val="22"/>
              </w:rPr>
            </w:pPr>
          </w:p>
        </w:tc>
        <w:tc>
          <w:tcPr>
            <w:tcW w:w="1170" w:type="dxa"/>
            <w:tcBorders>
              <w:top w:val="single" w:sz="4" w:space="0" w:color="auto"/>
              <w:bottom w:val="double" w:sz="4" w:space="0" w:color="auto"/>
            </w:tcBorders>
          </w:tcPr>
          <w:p w14:paraId="15624E0B" w14:textId="608DAC29" w:rsidR="009B4B50" w:rsidRPr="007615B8" w:rsidRDefault="009B4B50" w:rsidP="007615B8">
            <w:pPr>
              <w:pStyle w:val="acctfourfigures"/>
              <w:tabs>
                <w:tab w:val="clear" w:pos="765"/>
                <w:tab w:val="decimal" w:pos="908"/>
              </w:tabs>
              <w:spacing w:line="240" w:lineRule="atLeast"/>
              <w:ind w:right="11"/>
              <w:rPr>
                <w:rFonts w:ascii="Times New Roman" w:hAnsi="Times New Roman"/>
                <w:b/>
                <w:bCs/>
                <w:szCs w:val="22"/>
              </w:rPr>
            </w:pPr>
            <w:r w:rsidRPr="007615B8">
              <w:rPr>
                <w:rFonts w:ascii="Times New Roman" w:hAnsi="Times New Roman"/>
                <w:b/>
                <w:bCs/>
                <w:szCs w:val="22"/>
              </w:rPr>
              <w:t>8,476</w:t>
            </w:r>
          </w:p>
        </w:tc>
      </w:tr>
    </w:tbl>
    <w:p w14:paraId="560A5669" w14:textId="2FE8BDA8" w:rsidR="00E20EB7" w:rsidRPr="007615B8" w:rsidDel="003B3635" w:rsidRDefault="00E20EB7" w:rsidP="007615B8">
      <w:pPr>
        <w:overflowPunct/>
        <w:autoSpaceDE/>
        <w:autoSpaceDN/>
        <w:adjustRightInd/>
        <w:spacing w:line="240" w:lineRule="atLeast"/>
        <w:textAlignment w:val="auto"/>
        <w:rPr>
          <w:rFonts w:cs="Times New Roman"/>
          <w:b/>
          <w:bCs/>
        </w:rPr>
      </w:pPr>
    </w:p>
    <w:p w14:paraId="47365DDF" w14:textId="77777777" w:rsidR="00113A58" w:rsidRDefault="00113A58">
      <w:pPr>
        <w:overflowPunct/>
        <w:autoSpaceDE/>
        <w:autoSpaceDN/>
        <w:adjustRightInd/>
        <w:textAlignment w:val="auto"/>
        <w:rPr>
          <w:rFonts w:cs="Times New Roman"/>
          <w:b/>
          <w:bCs/>
        </w:rPr>
      </w:pPr>
      <w:r>
        <w:rPr>
          <w:b/>
          <w:bCs/>
          <w:cs/>
        </w:rPr>
        <w:br w:type="page"/>
      </w:r>
    </w:p>
    <w:p w14:paraId="0972C8EE" w14:textId="09ACDA10" w:rsidR="00A97FE1" w:rsidRPr="007615B8" w:rsidRDefault="00854012" w:rsidP="007615B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7615B8">
        <w:rPr>
          <w:rFonts w:cs="Times New Roman"/>
          <w:b/>
          <w:bCs/>
          <w:sz w:val="24"/>
          <w:szCs w:val="24"/>
        </w:rPr>
        <w:lastRenderedPageBreak/>
        <w:t>L</w:t>
      </w:r>
      <w:r w:rsidR="00804D42" w:rsidRPr="007615B8">
        <w:rPr>
          <w:rFonts w:cs="Times New Roman"/>
          <w:b/>
          <w:bCs/>
          <w:sz w:val="24"/>
          <w:szCs w:val="24"/>
        </w:rPr>
        <w:t xml:space="preserve">oans </w:t>
      </w:r>
      <w:r w:rsidR="001C4401" w:rsidRPr="007615B8">
        <w:rPr>
          <w:rFonts w:cs="Times New Roman"/>
          <w:b/>
          <w:bCs/>
          <w:sz w:val="24"/>
          <w:szCs w:val="24"/>
        </w:rPr>
        <w:t xml:space="preserve">to </w:t>
      </w:r>
      <w:r w:rsidR="00804D42" w:rsidRPr="007615B8">
        <w:rPr>
          <w:rFonts w:cs="Times New Roman"/>
          <w:b/>
          <w:bCs/>
          <w:sz w:val="24"/>
          <w:szCs w:val="24"/>
        </w:rPr>
        <w:t>others</w:t>
      </w:r>
      <w:r w:rsidR="001C4401" w:rsidRPr="007615B8">
        <w:rPr>
          <w:b/>
          <w:bCs/>
          <w:sz w:val="24"/>
          <w:szCs w:val="24"/>
          <w:cs/>
        </w:rPr>
        <w:t xml:space="preserve"> </w:t>
      </w:r>
    </w:p>
    <w:p w14:paraId="7D740D29" w14:textId="77777777" w:rsidR="000801B1" w:rsidRPr="00113A58" w:rsidRDefault="000801B1" w:rsidP="00113A58">
      <w:pPr>
        <w:tabs>
          <w:tab w:val="left" w:pos="540"/>
        </w:tabs>
        <w:overflowPunct/>
        <w:autoSpaceDE/>
        <w:autoSpaceDN/>
        <w:adjustRightInd/>
        <w:spacing w:line="240" w:lineRule="atLeast"/>
        <w:ind w:left="540" w:right="-43"/>
        <w:jc w:val="both"/>
        <w:textAlignment w:val="auto"/>
        <w:outlineLvl w:val="0"/>
        <w:rPr>
          <w:rFonts w:cs="Times New Roman"/>
        </w:rPr>
      </w:pPr>
    </w:p>
    <w:tbl>
      <w:tblPr>
        <w:tblW w:w="923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5634"/>
        <w:gridCol w:w="810"/>
        <w:gridCol w:w="1350"/>
        <w:gridCol w:w="180"/>
        <w:gridCol w:w="1260"/>
      </w:tblGrid>
      <w:tr w:rsidR="001C4401" w:rsidRPr="007615B8" w14:paraId="243568D1" w14:textId="77777777" w:rsidTr="00155C09">
        <w:trPr>
          <w:trHeight w:val="525"/>
        </w:trPr>
        <w:tc>
          <w:tcPr>
            <w:tcW w:w="5634" w:type="dxa"/>
            <w:vAlign w:val="bottom"/>
          </w:tcPr>
          <w:p w14:paraId="3404871D" w14:textId="5B168D22" w:rsidR="001C4401" w:rsidRPr="007615B8" w:rsidRDefault="00A97FE1" w:rsidP="007615B8">
            <w:pPr>
              <w:tabs>
                <w:tab w:val="left" w:pos="886"/>
              </w:tabs>
              <w:spacing w:line="240" w:lineRule="atLeast"/>
              <w:ind w:left="346"/>
              <w:rPr>
                <w:rFonts w:cs="Times New Roman"/>
                <w:b/>
                <w:bCs/>
                <w:cs/>
              </w:rPr>
            </w:pPr>
            <w:r w:rsidRPr="007615B8">
              <w:rPr>
                <w:b/>
                <w:bCs/>
                <w:cs/>
              </w:rPr>
              <w:t xml:space="preserve"> </w:t>
            </w:r>
            <w:r w:rsidR="007F3CAB" w:rsidRPr="007615B8">
              <w:rPr>
                <w:b/>
                <w:bCs/>
                <w:cs/>
              </w:rPr>
              <w:t xml:space="preserve"> </w:t>
            </w:r>
          </w:p>
        </w:tc>
        <w:tc>
          <w:tcPr>
            <w:tcW w:w="810" w:type="dxa"/>
            <w:tcBorders>
              <w:bottom w:val="nil"/>
            </w:tcBorders>
          </w:tcPr>
          <w:p w14:paraId="2CC04132" w14:textId="77777777" w:rsidR="001C4401" w:rsidRPr="007615B8" w:rsidRDefault="001C4401" w:rsidP="007615B8">
            <w:pPr>
              <w:widowControl w:val="0"/>
              <w:overflowPunct/>
              <w:autoSpaceDE/>
              <w:autoSpaceDN/>
              <w:adjustRightInd/>
              <w:spacing w:line="240" w:lineRule="atLeast"/>
              <w:ind w:left="-47" w:firstLine="29"/>
              <w:jc w:val="center"/>
              <w:textAlignment w:val="auto"/>
              <w:rPr>
                <w:rFonts w:cs="Times New Roman"/>
                <w:b/>
                <w:bCs/>
              </w:rPr>
            </w:pPr>
          </w:p>
        </w:tc>
        <w:tc>
          <w:tcPr>
            <w:tcW w:w="2790" w:type="dxa"/>
            <w:gridSpan w:val="3"/>
            <w:tcBorders>
              <w:bottom w:val="nil"/>
            </w:tcBorders>
            <w:vAlign w:val="bottom"/>
          </w:tcPr>
          <w:p w14:paraId="6691F6F3" w14:textId="2D8E2DD5" w:rsidR="001C4401" w:rsidRPr="007615B8" w:rsidRDefault="001C4401" w:rsidP="007615B8">
            <w:pPr>
              <w:widowControl w:val="0"/>
              <w:overflowPunct/>
              <w:autoSpaceDE/>
              <w:autoSpaceDN/>
              <w:adjustRightInd/>
              <w:spacing w:line="240" w:lineRule="atLeast"/>
              <w:ind w:left="-47" w:firstLine="29"/>
              <w:jc w:val="center"/>
              <w:textAlignment w:val="auto"/>
              <w:rPr>
                <w:rFonts w:cs="Times New Roman"/>
                <w:b/>
                <w:bCs/>
              </w:rPr>
            </w:pPr>
            <w:r w:rsidRPr="007615B8">
              <w:rPr>
                <w:rFonts w:cs="Times New Roman"/>
                <w:b/>
                <w:bCs/>
              </w:rPr>
              <w:t xml:space="preserve">Consolidated and </w:t>
            </w:r>
            <w:r w:rsidR="00CA2164" w:rsidRPr="007615B8">
              <w:rPr>
                <w:rFonts w:cs="Times New Roman"/>
                <w:b/>
                <w:bCs/>
              </w:rPr>
              <w:t>s</w:t>
            </w:r>
            <w:r w:rsidRPr="007615B8">
              <w:rPr>
                <w:rFonts w:cs="Times New Roman"/>
                <w:b/>
                <w:bCs/>
              </w:rPr>
              <w:t xml:space="preserve">eparate </w:t>
            </w:r>
          </w:p>
          <w:p w14:paraId="08BBB5AD" w14:textId="77777777" w:rsidR="001C4401" w:rsidRPr="007615B8" w:rsidRDefault="001C4401" w:rsidP="007615B8">
            <w:pPr>
              <w:widowControl w:val="0"/>
              <w:overflowPunct/>
              <w:autoSpaceDE/>
              <w:autoSpaceDN/>
              <w:adjustRightInd/>
              <w:spacing w:line="240" w:lineRule="atLeast"/>
              <w:ind w:left="-47" w:firstLine="29"/>
              <w:jc w:val="center"/>
              <w:textAlignment w:val="auto"/>
              <w:rPr>
                <w:rFonts w:cs="Times New Roman"/>
                <w:b/>
                <w:bCs/>
              </w:rPr>
            </w:pPr>
            <w:r w:rsidRPr="007615B8">
              <w:rPr>
                <w:rFonts w:cs="Times New Roman"/>
                <w:b/>
                <w:bCs/>
              </w:rPr>
              <w:t>financial statements</w:t>
            </w:r>
          </w:p>
        </w:tc>
      </w:tr>
      <w:tr w:rsidR="001C4401" w:rsidRPr="007615B8" w14:paraId="7D6829BE" w14:textId="77777777" w:rsidTr="00155C09">
        <w:trPr>
          <w:trHeight w:val="262"/>
        </w:trPr>
        <w:tc>
          <w:tcPr>
            <w:tcW w:w="5634" w:type="dxa"/>
            <w:vAlign w:val="bottom"/>
          </w:tcPr>
          <w:p w14:paraId="11F95287" w14:textId="77777777" w:rsidR="001C4401" w:rsidRPr="007615B8" w:rsidRDefault="001C4401" w:rsidP="007615B8">
            <w:pPr>
              <w:tabs>
                <w:tab w:val="left" w:pos="886"/>
              </w:tabs>
              <w:spacing w:line="240" w:lineRule="atLeast"/>
              <w:ind w:left="346"/>
              <w:rPr>
                <w:rFonts w:cs="Times New Roman"/>
                <w:b/>
                <w:bCs/>
                <w:cs/>
              </w:rPr>
            </w:pPr>
          </w:p>
        </w:tc>
        <w:tc>
          <w:tcPr>
            <w:tcW w:w="810" w:type="dxa"/>
            <w:tcBorders>
              <w:bottom w:val="nil"/>
            </w:tcBorders>
          </w:tcPr>
          <w:p w14:paraId="24DFC569" w14:textId="6C99AF83" w:rsidR="001C4401" w:rsidRPr="007615B8" w:rsidRDefault="001C4401" w:rsidP="007615B8">
            <w:pPr>
              <w:spacing w:line="240" w:lineRule="atLeast"/>
              <w:jc w:val="center"/>
              <w:rPr>
                <w:rFonts w:cs="Times New Roman"/>
                <w:i/>
                <w:iCs/>
                <w:color w:val="000000"/>
              </w:rPr>
            </w:pPr>
          </w:p>
        </w:tc>
        <w:tc>
          <w:tcPr>
            <w:tcW w:w="1350" w:type="dxa"/>
            <w:tcBorders>
              <w:top w:val="nil"/>
              <w:bottom w:val="nil"/>
            </w:tcBorders>
            <w:vAlign w:val="bottom"/>
          </w:tcPr>
          <w:p w14:paraId="37A501BF" w14:textId="77777777" w:rsidR="001C4401" w:rsidRPr="007615B8" w:rsidRDefault="00BE65D4" w:rsidP="007615B8">
            <w:pPr>
              <w:spacing w:line="240" w:lineRule="atLeast"/>
              <w:jc w:val="center"/>
              <w:rPr>
                <w:rFonts w:cs="Times New Roman"/>
                <w:color w:val="000000"/>
                <w:cs/>
              </w:rPr>
            </w:pPr>
            <w:r w:rsidRPr="007615B8">
              <w:rPr>
                <w:rFonts w:cs="Times New Roman"/>
                <w:color w:val="000000"/>
              </w:rPr>
              <w:t>2022</w:t>
            </w:r>
          </w:p>
        </w:tc>
        <w:tc>
          <w:tcPr>
            <w:tcW w:w="180" w:type="dxa"/>
            <w:tcBorders>
              <w:top w:val="nil"/>
              <w:bottom w:val="nil"/>
            </w:tcBorders>
          </w:tcPr>
          <w:p w14:paraId="5040C37E" w14:textId="77777777" w:rsidR="001C4401" w:rsidRPr="007615B8" w:rsidRDefault="001C4401" w:rsidP="007615B8">
            <w:pPr>
              <w:spacing w:line="240" w:lineRule="atLeast"/>
              <w:jc w:val="center"/>
              <w:rPr>
                <w:rFonts w:cs="Times New Roman"/>
                <w:color w:val="000000"/>
              </w:rPr>
            </w:pPr>
          </w:p>
        </w:tc>
        <w:tc>
          <w:tcPr>
            <w:tcW w:w="1260" w:type="dxa"/>
            <w:tcBorders>
              <w:top w:val="nil"/>
              <w:bottom w:val="nil"/>
            </w:tcBorders>
            <w:vAlign w:val="bottom"/>
          </w:tcPr>
          <w:p w14:paraId="5F98A112" w14:textId="77777777" w:rsidR="001C4401" w:rsidRPr="007615B8" w:rsidRDefault="00BE65D4" w:rsidP="007615B8">
            <w:pPr>
              <w:spacing w:line="240" w:lineRule="atLeast"/>
              <w:jc w:val="center"/>
              <w:rPr>
                <w:rFonts w:cs="Times New Roman"/>
                <w:color w:val="000000"/>
              </w:rPr>
            </w:pPr>
            <w:r w:rsidRPr="007615B8">
              <w:rPr>
                <w:rFonts w:cs="Times New Roman"/>
                <w:color w:val="000000"/>
              </w:rPr>
              <w:t>2021</w:t>
            </w:r>
          </w:p>
        </w:tc>
      </w:tr>
      <w:tr w:rsidR="001C4401" w:rsidRPr="007615B8" w14:paraId="5EA24113" w14:textId="77777777" w:rsidTr="00155C09">
        <w:trPr>
          <w:trHeight w:val="262"/>
        </w:trPr>
        <w:tc>
          <w:tcPr>
            <w:tcW w:w="5634" w:type="dxa"/>
            <w:vAlign w:val="bottom"/>
          </w:tcPr>
          <w:p w14:paraId="2016680B" w14:textId="77777777" w:rsidR="001C4401" w:rsidRPr="007615B8" w:rsidRDefault="001C4401" w:rsidP="007615B8">
            <w:pPr>
              <w:tabs>
                <w:tab w:val="left" w:pos="886"/>
              </w:tabs>
              <w:spacing w:line="240" w:lineRule="atLeast"/>
              <w:ind w:left="346"/>
              <w:rPr>
                <w:rFonts w:cs="Times New Roman"/>
                <w:b/>
                <w:bCs/>
                <w:cs/>
              </w:rPr>
            </w:pPr>
          </w:p>
        </w:tc>
        <w:tc>
          <w:tcPr>
            <w:tcW w:w="810" w:type="dxa"/>
            <w:tcBorders>
              <w:bottom w:val="nil"/>
            </w:tcBorders>
          </w:tcPr>
          <w:p w14:paraId="16A237F4" w14:textId="77777777" w:rsidR="001C4401" w:rsidRPr="007615B8" w:rsidRDefault="001C4401" w:rsidP="007615B8">
            <w:pPr>
              <w:spacing w:line="240" w:lineRule="atLeast"/>
              <w:jc w:val="center"/>
              <w:rPr>
                <w:rFonts w:cs="Times New Roman"/>
                <w:i/>
                <w:iCs/>
                <w:color w:val="000000"/>
              </w:rPr>
            </w:pPr>
          </w:p>
        </w:tc>
        <w:tc>
          <w:tcPr>
            <w:tcW w:w="2790" w:type="dxa"/>
            <w:gridSpan w:val="3"/>
            <w:tcBorders>
              <w:top w:val="nil"/>
              <w:bottom w:val="nil"/>
            </w:tcBorders>
            <w:vAlign w:val="bottom"/>
          </w:tcPr>
          <w:p w14:paraId="684949D4" w14:textId="77777777" w:rsidR="001C4401" w:rsidRPr="007615B8" w:rsidRDefault="001C4401" w:rsidP="007615B8">
            <w:pPr>
              <w:spacing w:line="240" w:lineRule="atLeast"/>
              <w:jc w:val="center"/>
              <w:rPr>
                <w:rFonts w:cs="Times New Roman"/>
                <w:i/>
                <w:iCs/>
                <w:color w:val="000000"/>
              </w:rPr>
            </w:pPr>
            <w:r w:rsidRPr="007615B8">
              <w:rPr>
                <w:i/>
                <w:iCs/>
                <w:color w:val="000000"/>
                <w:cs/>
              </w:rPr>
              <w:t>(</w:t>
            </w:r>
            <w:r w:rsidRPr="007615B8">
              <w:rPr>
                <w:rFonts w:cs="Times New Roman"/>
                <w:i/>
                <w:iCs/>
                <w:color w:val="000000"/>
              </w:rPr>
              <w:t>in thousand Baht</w:t>
            </w:r>
            <w:r w:rsidRPr="007615B8">
              <w:rPr>
                <w:i/>
                <w:iCs/>
                <w:color w:val="000000"/>
                <w:cs/>
              </w:rPr>
              <w:t>)</w:t>
            </w:r>
          </w:p>
        </w:tc>
      </w:tr>
      <w:tr w:rsidR="001C4401" w:rsidRPr="007615B8" w14:paraId="4D2E34DF" w14:textId="77777777" w:rsidTr="00155C09">
        <w:trPr>
          <w:trHeight w:val="207"/>
        </w:trPr>
        <w:tc>
          <w:tcPr>
            <w:tcW w:w="5634" w:type="dxa"/>
            <w:vAlign w:val="bottom"/>
          </w:tcPr>
          <w:p w14:paraId="11A767CC" w14:textId="5BDA5503" w:rsidR="001C4401" w:rsidRPr="007615B8" w:rsidRDefault="00854012" w:rsidP="007615B8">
            <w:pPr>
              <w:pStyle w:val="Heading5"/>
              <w:tabs>
                <w:tab w:val="left" w:pos="886"/>
              </w:tabs>
              <w:spacing w:line="240" w:lineRule="atLeast"/>
              <w:ind w:left="346" w:hanging="184"/>
              <w:rPr>
                <w:rFonts w:ascii="Times New Roman" w:hAnsi="Times New Roman" w:cs="Times New Roman"/>
                <w:sz w:val="22"/>
                <w:szCs w:val="22"/>
                <w:cs/>
                <w:lang w:val="en-US" w:eastAsia="en-US"/>
              </w:rPr>
            </w:pPr>
            <w:r w:rsidRPr="007615B8">
              <w:rPr>
                <w:rFonts w:ascii="Times New Roman" w:hAnsi="Times New Roman" w:cs="Times New Roman"/>
                <w:spacing w:val="-2"/>
                <w:sz w:val="22"/>
                <w:szCs w:val="22"/>
                <w:lang w:val="en-US" w:eastAsia="en-US"/>
              </w:rPr>
              <w:t>L</w:t>
            </w:r>
            <w:r w:rsidR="001C4401" w:rsidRPr="007615B8">
              <w:rPr>
                <w:rFonts w:ascii="Times New Roman" w:hAnsi="Times New Roman" w:cs="Times New Roman"/>
                <w:spacing w:val="-2"/>
                <w:sz w:val="22"/>
                <w:szCs w:val="22"/>
                <w:lang w:val="en-US" w:eastAsia="en-US"/>
              </w:rPr>
              <w:t xml:space="preserve">oans to others </w:t>
            </w:r>
          </w:p>
        </w:tc>
        <w:tc>
          <w:tcPr>
            <w:tcW w:w="810" w:type="dxa"/>
            <w:tcBorders>
              <w:bottom w:val="nil"/>
            </w:tcBorders>
          </w:tcPr>
          <w:p w14:paraId="5E45B42E" w14:textId="5EEF20B6" w:rsidR="001C4401" w:rsidRPr="007615B8" w:rsidRDefault="001C4401" w:rsidP="007615B8">
            <w:pPr>
              <w:spacing w:line="240" w:lineRule="atLeast"/>
              <w:jc w:val="center"/>
              <w:rPr>
                <w:rFonts w:cs="Times New Roman"/>
                <w:i/>
                <w:iCs/>
              </w:rPr>
            </w:pPr>
          </w:p>
        </w:tc>
        <w:tc>
          <w:tcPr>
            <w:tcW w:w="1350" w:type="dxa"/>
            <w:tcBorders>
              <w:top w:val="nil"/>
              <w:bottom w:val="nil"/>
            </w:tcBorders>
            <w:shd w:val="clear" w:color="auto" w:fill="auto"/>
          </w:tcPr>
          <w:p w14:paraId="331E35F5" w14:textId="00CAE0E1" w:rsidR="001C4401" w:rsidRPr="007615B8" w:rsidRDefault="00751342" w:rsidP="007615B8">
            <w:pPr>
              <w:tabs>
                <w:tab w:val="decimal" w:pos="1260"/>
              </w:tabs>
              <w:spacing w:line="240" w:lineRule="atLeast"/>
              <w:jc w:val="thaiDistribute"/>
              <w:rPr>
                <w:rFonts w:cs="Times New Roman"/>
                <w:cs/>
              </w:rPr>
            </w:pPr>
            <w:r w:rsidRPr="007615B8">
              <w:rPr>
                <w:rFonts w:cs="Times New Roman"/>
              </w:rPr>
              <w:t>86,800</w:t>
            </w:r>
          </w:p>
        </w:tc>
        <w:tc>
          <w:tcPr>
            <w:tcW w:w="180" w:type="dxa"/>
            <w:tcBorders>
              <w:top w:val="nil"/>
              <w:bottom w:val="nil"/>
            </w:tcBorders>
          </w:tcPr>
          <w:p w14:paraId="2908CB67" w14:textId="77777777" w:rsidR="001C4401" w:rsidRPr="007615B8" w:rsidRDefault="001C4401" w:rsidP="007615B8">
            <w:pPr>
              <w:tabs>
                <w:tab w:val="decimal" w:pos="1075"/>
              </w:tabs>
              <w:spacing w:line="240" w:lineRule="atLeast"/>
              <w:jc w:val="both"/>
              <w:rPr>
                <w:rFonts w:cs="Times New Roman"/>
                <w:cs/>
              </w:rPr>
            </w:pPr>
          </w:p>
        </w:tc>
        <w:tc>
          <w:tcPr>
            <w:tcW w:w="1260" w:type="dxa"/>
            <w:tcBorders>
              <w:top w:val="nil"/>
              <w:bottom w:val="nil"/>
            </w:tcBorders>
          </w:tcPr>
          <w:p w14:paraId="516FE843" w14:textId="77777777" w:rsidR="001C4401" w:rsidRPr="007615B8" w:rsidRDefault="00804D42" w:rsidP="007615B8">
            <w:pPr>
              <w:tabs>
                <w:tab w:val="decimal" w:pos="1172"/>
              </w:tabs>
              <w:spacing w:line="240" w:lineRule="atLeast"/>
              <w:jc w:val="thaiDistribute"/>
              <w:rPr>
                <w:rFonts w:cs="Times New Roman"/>
                <w:cs/>
              </w:rPr>
            </w:pPr>
            <w:r w:rsidRPr="007615B8">
              <w:rPr>
                <w:rFonts w:cs="Times New Roman"/>
              </w:rPr>
              <w:t>113,000</w:t>
            </w:r>
          </w:p>
        </w:tc>
      </w:tr>
      <w:tr w:rsidR="001C4401" w:rsidRPr="007615B8" w14:paraId="029D13EE" w14:textId="77777777" w:rsidTr="00155C09">
        <w:trPr>
          <w:trHeight w:val="72"/>
        </w:trPr>
        <w:tc>
          <w:tcPr>
            <w:tcW w:w="5634" w:type="dxa"/>
            <w:vAlign w:val="bottom"/>
          </w:tcPr>
          <w:p w14:paraId="00AF2363" w14:textId="69AE52D9" w:rsidR="001C4401" w:rsidRPr="007615B8" w:rsidRDefault="001C4401" w:rsidP="007615B8">
            <w:pPr>
              <w:pStyle w:val="Heading5"/>
              <w:spacing w:line="240" w:lineRule="atLeast"/>
              <w:ind w:left="585" w:hanging="423"/>
              <w:rPr>
                <w:rFonts w:ascii="Times New Roman" w:hAnsi="Times New Roman" w:cs="Times New Roman"/>
                <w:sz w:val="22"/>
                <w:szCs w:val="22"/>
                <w:u w:val="single"/>
                <w:lang w:val="en-US" w:eastAsia="en-US"/>
              </w:rPr>
            </w:pPr>
            <w:r w:rsidRPr="007615B8">
              <w:rPr>
                <w:rFonts w:ascii="Times New Roman" w:hAnsi="Times New Roman" w:cs="Times New Roman"/>
                <w:i/>
                <w:iCs/>
                <w:sz w:val="22"/>
                <w:szCs w:val="22"/>
                <w:lang w:val="en-US" w:eastAsia="en-US"/>
              </w:rPr>
              <w:t>Less</w:t>
            </w:r>
            <w:r w:rsidR="009F7CF4" w:rsidRPr="007615B8">
              <w:rPr>
                <w:rFonts w:ascii="Times New Roman" w:hAnsi="Times New Roman"/>
                <w:i/>
                <w:iCs/>
                <w:sz w:val="22"/>
                <w:szCs w:val="22"/>
                <w:cs/>
                <w:lang w:val="en-US" w:eastAsia="en-US"/>
              </w:rPr>
              <w:t xml:space="preserve"> </w:t>
            </w:r>
            <w:r w:rsidR="00325CFB" w:rsidRPr="007615B8">
              <w:rPr>
                <w:rFonts w:ascii="Times New Roman" w:hAnsi="Times New Roman" w:cs="Times New Roman"/>
                <w:sz w:val="22"/>
                <w:szCs w:val="22"/>
                <w:lang w:val="en-US" w:eastAsia="en-US"/>
              </w:rPr>
              <w:t>a</w:t>
            </w:r>
            <w:r w:rsidRPr="007615B8">
              <w:rPr>
                <w:rFonts w:ascii="Times New Roman" w:hAnsi="Times New Roman" w:cs="Times New Roman"/>
                <w:sz w:val="22"/>
                <w:szCs w:val="22"/>
                <w:lang w:val="en-US" w:eastAsia="en-US"/>
              </w:rPr>
              <w:t xml:space="preserve">llowance for expected credit loss  </w:t>
            </w:r>
          </w:p>
        </w:tc>
        <w:tc>
          <w:tcPr>
            <w:tcW w:w="810" w:type="dxa"/>
            <w:tcBorders>
              <w:bottom w:val="nil"/>
            </w:tcBorders>
          </w:tcPr>
          <w:p w14:paraId="59ED2E4F" w14:textId="16C6C428" w:rsidR="001C4401" w:rsidRPr="007615B8" w:rsidRDefault="001C4401" w:rsidP="007615B8">
            <w:pPr>
              <w:spacing w:line="240" w:lineRule="atLeast"/>
              <w:jc w:val="center"/>
              <w:rPr>
                <w:rFonts w:cs="Times New Roman"/>
                <w:i/>
                <w:iCs/>
              </w:rPr>
            </w:pPr>
          </w:p>
        </w:tc>
        <w:tc>
          <w:tcPr>
            <w:tcW w:w="1350" w:type="dxa"/>
            <w:tcBorders>
              <w:top w:val="nil"/>
              <w:bottom w:val="single" w:sz="4" w:space="0" w:color="auto"/>
            </w:tcBorders>
            <w:shd w:val="clear" w:color="auto" w:fill="auto"/>
          </w:tcPr>
          <w:p w14:paraId="7B166004" w14:textId="74AB19E1" w:rsidR="001C4401" w:rsidRPr="007615B8" w:rsidRDefault="00751342" w:rsidP="007615B8">
            <w:pPr>
              <w:tabs>
                <w:tab w:val="decimal" w:pos="1260"/>
              </w:tabs>
              <w:spacing w:line="240" w:lineRule="atLeast"/>
              <w:jc w:val="thaiDistribute"/>
              <w:rPr>
                <w:rFonts w:cs="Times New Roman"/>
              </w:rPr>
            </w:pPr>
            <w:r w:rsidRPr="007615B8">
              <w:rPr>
                <w:cs/>
              </w:rPr>
              <w:t>(</w:t>
            </w:r>
            <w:r w:rsidRPr="007615B8">
              <w:rPr>
                <w:rFonts w:cs="Times New Roman"/>
              </w:rPr>
              <w:t>13,000</w:t>
            </w:r>
            <w:r w:rsidRPr="007615B8">
              <w:rPr>
                <w:cs/>
              </w:rPr>
              <w:t>)</w:t>
            </w:r>
          </w:p>
        </w:tc>
        <w:tc>
          <w:tcPr>
            <w:tcW w:w="180" w:type="dxa"/>
            <w:tcBorders>
              <w:top w:val="nil"/>
              <w:bottom w:val="nil"/>
            </w:tcBorders>
          </w:tcPr>
          <w:p w14:paraId="246E8486" w14:textId="77777777" w:rsidR="001C4401" w:rsidRPr="007615B8" w:rsidRDefault="001C4401" w:rsidP="007615B8">
            <w:pPr>
              <w:tabs>
                <w:tab w:val="decimal" w:pos="1075"/>
              </w:tabs>
              <w:spacing w:line="240" w:lineRule="atLeast"/>
              <w:jc w:val="both"/>
              <w:rPr>
                <w:rFonts w:cs="Times New Roman"/>
                <w:cs/>
              </w:rPr>
            </w:pPr>
          </w:p>
        </w:tc>
        <w:tc>
          <w:tcPr>
            <w:tcW w:w="1260" w:type="dxa"/>
            <w:tcBorders>
              <w:top w:val="nil"/>
              <w:bottom w:val="single" w:sz="4" w:space="0" w:color="auto"/>
            </w:tcBorders>
          </w:tcPr>
          <w:p w14:paraId="3EDEC0F4" w14:textId="19C73E85" w:rsidR="001C4401" w:rsidRPr="007615B8" w:rsidRDefault="00AE5CF2" w:rsidP="007615B8">
            <w:pPr>
              <w:tabs>
                <w:tab w:val="decimal" w:pos="1172"/>
              </w:tabs>
              <w:spacing w:line="240" w:lineRule="atLeast"/>
              <w:jc w:val="thaiDistribute"/>
              <w:rPr>
                <w:rFonts w:cs="Times New Roman"/>
                <w:cs/>
              </w:rPr>
            </w:pPr>
            <w:r w:rsidRPr="007615B8">
              <w:rPr>
                <w:cs/>
              </w:rPr>
              <w:t>(</w:t>
            </w:r>
            <w:r w:rsidR="00804D42" w:rsidRPr="007615B8">
              <w:rPr>
                <w:rFonts w:cs="Times New Roman"/>
              </w:rPr>
              <w:t>13,000</w:t>
            </w:r>
            <w:r w:rsidRPr="007615B8">
              <w:rPr>
                <w:cs/>
              </w:rPr>
              <w:t>)</w:t>
            </w:r>
          </w:p>
        </w:tc>
      </w:tr>
      <w:tr w:rsidR="001C4401" w:rsidRPr="007615B8" w14:paraId="72B55E03" w14:textId="77777777" w:rsidTr="00155C09">
        <w:trPr>
          <w:trHeight w:val="178"/>
        </w:trPr>
        <w:tc>
          <w:tcPr>
            <w:tcW w:w="5634" w:type="dxa"/>
            <w:tcBorders>
              <w:bottom w:val="nil"/>
            </w:tcBorders>
            <w:vAlign w:val="bottom"/>
          </w:tcPr>
          <w:p w14:paraId="5F124948" w14:textId="059F3B36" w:rsidR="001C4401" w:rsidRPr="007615B8" w:rsidRDefault="00031AAE" w:rsidP="007615B8">
            <w:pPr>
              <w:tabs>
                <w:tab w:val="left" w:pos="886"/>
              </w:tabs>
              <w:spacing w:line="240" w:lineRule="atLeast"/>
              <w:ind w:left="346" w:hanging="184"/>
              <w:jc w:val="both"/>
              <w:rPr>
                <w:rFonts w:cs="Times New Roman"/>
                <w:b/>
                <w:bCs/>
                <w:cs/>
              </w:rPr>
            </w:pPr>
            <w:r w:rsidRPr="007615B8">
              <w:rPr>
                <w:rFonts w:cs="Times New Roman"/>
                <w:b/>
                <w:bCs/>
                <w:spacing w:val="-2"/>
              </w:rPr>
              <w:t>Net</w:t>
            </w:r>
          </w:p>
        </w:tc>
        <w:tc>
          <w:tcPr>
            <w:tcW w:w="810" w:type="dxa"/>
            <w:tcBorders>
              <w:bottom w:val="nil"/>
            </w:tcBorders>
          </w:tcPr>
          <w:p w14:paraId="5B92355C" w14:textId="77777777" w:rsidR="001C4401" w:rsidRPr="007615B8" w:rsidRDefault="001C4401" w:rsidP="007615B8">
            <w:pPr>
              <w:tabs>
                <w:tab w:val="decimal" w:pos="1028"/>
              </w:tabs>
              <w:spacing w:line="240" w:lineRule="atLeast"/>
              <w:jc w:val="center"/>
              <w:rPr>
                <w:rFonts w:cs="Times New Roman"/>
                <w:b/>
                <w:bCs/>
                <w:i/>
                <w:iCs/>
              </w:rPr>
            </w:pPr>
          </w:p>
        </w:tc>
        <w:tc>
          <w:tcPr>
            <w:tcW w:w="1350" w:type="dxa"/>
            <w:tcBorders>
              <w:top w:val="single" w:sz="4" w:space="0" w:color="auto"/>
              <w:bottom w:val="double" w:sz="4" w:space="0" w:color="auto"/>
            </w:tcBorders>
            <w:shd w:val="clear" w:color="auto" w:fill="auto"/>
          </w:tcPr>
          <w:p w14:paraId="1315F1FA" w14:textId="7AC877B4" w:rsidR="001C4401" w:rsidRPr="007615B8" w:rsidRDefault="00751342" w:rsidP="007615B8">
            <w:pPr>
              <w:tabs>
                <w:tab w:val="decimal" w:pos="1260"/>
              </w:tabs>
              <w:spacing w:line="240" w:lineRule="atLeast"/>
              <w:jc w:val="thaiDistribute"/>
              <w:rPr>
                <w:rFonts w:cs="Times New Roman"/>
                <w:b/>
                <w:bCs/>
              </w:rPr>
            </w:pPr>
            <w:r w:rsidRPr="007615B8">
              <w:rPr>
                <w:rFonts w:cs="Times New Roman"/>
                <w:b/>
                <w:bCs/>
              </w:rPr>
              <w:t>73,800</w:t>
            </w:r>
          </w:p>
        </w:tc>
        <w:tc>
          <w:tcPr>
            <w:tcW w:w="180" w:type="dxa"/>
            <w:tcBorders>
              <w:top w:val="nil"/>
              <w:bottom w:val="nil"/>
            </w:tcBorders>
          </w:tcPr>
          <w:p w14:paraId="4BF0B858" w14:textId="77777777" w:rsidR="001C4401" w:rsidRPr="007615B8" w:rsidRDefault="001C4401" w:rsidP="007615B8">
            <w:pPr>
              <w:tabs>
                <w:tab w:val="decimal" w:pos="1075"/>
              </w:tabs>
              <w:spacing w:line="240" w:lineRule="atLeast"/>
              <w:jc w:val="thaiDistribute"/>
              <w:rPr>
                <w:rFonts w:cs="Times New Roman"/>
                <w:b/>
                <w:bCs/>
                <w:cs/>
              </w:rPr>
            </w:pPr>
          </w:p>
        </w:tc>
        <w:tc>
          <w:tcPr>
            <w:tcW w:w="1260" w:type="dxa"/>
            <w:tcBorders>
              <w:top w:val="single" w:sz="4" w:space="0" w:color="auto"/>
              <w:bottom w:val="double" w:sz="4" w:space="0" w:color="auto"/>
            </w:tcBorders>
          </w:tcPr>
          <w:p w14:paraId="6CDCEE78" w14:textId="77777777" w:rsidR="001C4401" w:rsidRPr="007615B8" w:rsidRDefault="00804D42" w:rsidP="007615B8">
            <w:pPr>
              <w:tabs>
                <w:tab w:val="decimal" w:pos="1172"/>
              </w:tabs>
              <w:spacing w:line="240" w:lineRule="atLeast"/>
              <w:jc w:val="thaiDistribute"/>
              <w:rPr>
                <w:rFonts w:cs="Times New Roman"/>
                <w:b/>
                <w:bCs/>
                <w:cs/>
              </w:rPr>
            </w:pPr>
            <w:r w:rsidRPr="007615B8">
              <w:rPr>
                <w:rFonts w:cs="Times New Roman"/>
                <w:b/>
                <w:bCs/>
              </w:rPr>
              <w:t>100,000</w:t>
            </w:r>
          </w:p>
        </w:tc>
      </w:tr>
    </w:tbl>
    <w:p w14:paraId="1A9A6AAF" w14:textId="77777777" w:rsidR="00E20EB7" w:rsidRPr="00113A58" w:rsidRDefault="00E20EB7" w:rsidP="00113A58">
      <w:pPr>
        <w:tabs>
          <w:tab w:val="left" w:pos="540"/>
        </w:tabs>
        <w:overflowPunct/>
        <w:autoSpaceDE/>
        <w:autoSpaceDN/>
        <w:adjustRightInd/>
        <w:spacing w:line="240" w:lineRule="atLeast"/>
        <w:ind w:left="540" w:right="-43"/>
        <w:jc w:val="both"/>
        <w:textAlignment w:val="auto"/>
        <w:outlineLvl w:val="0"/>
        <w:rPr>
          <w:rFonts w:cs="Times New Roman"/>
        </w:rPr>
      </w:pPr>
    </w:p>
    <w:p w14:paraId="74397A04" w14:textId="12864ACD" w:rsidR="00A97FE1" w:rsidRPr="007615B8" w:rsidRDefault="008A3719" w:rsidP="007615B8">
      <w:pPr>
        <w:spacing w:line="240" w:lineRule="atLeast"/>
        <w:ind w:left="540" w:right="-205" w:hanging="540"/>
        <w:rPr>
          <w:rFonts w:cs="Times New Roman"/>
          <w:b/>
          <w:bCs/>
          <w:i/>
          <w:iCs/>
        </w:rPr>
      </w:pPr>
      <w:r w:rsidRPr="007615B8">
        <w:rPr>
          <w:rFonts w:cs="Times New Roman"/>
          <w:b/>
          <w:bCs/>
          <w:i/>
          <w:iCs/>
        </w:rPr>
        <w:t>6</w:t>
      </w:r>
      <w:r w:rsidR="00A97FE1" w:rsidRPr="007615B8">
        <w:rPr>
          <w:b/>
          <w:bCs/>
          <w:i/>
          <w:iCs/>
          <w:cs/>
        </w:rPr>
        <w:t>.</w:t>
      </w:r>
      <w:r w:rsidR="006C1DDA" w:rsidRPr="007615B8">
        <w:rPr>
          <w:rFonts w:cs="Times New Roman"/>
          <w:b/>
          <w:bCs/>
          <w:i/>
          <w:iCs/>
        </w:rPr>
        <w:t>1</w:t>
      </w:r>
      <w:r w:rsidR="00A97FE1" w:rsidRPr="007615B8">
        <w:rPr>
          <w:rFonts w:cs="Times New Roman"/>
          <w:b/>
          <w:bCs/>
          <w:i/>
          <w:iCs/>
        </w:rPr>
        <w:tab/>
        <w:t xml:space="preserve">Classified by </w:t>
      </w:r>
      <w:r w:rsidR="00B8272B" w:rsidRPr="007615B8">
        <w:rPr>
          <w:rFonts w:cs="Times New Roman"/>
          <w:b/>
          <w:bCs/>
          <w:i/>
          <w:iCs/>
        </w:rPr>
        <w:t>type of loans</w:t>
      </w:r>
    </w:p>
    <w:p w14:paraId="5C0AEC54" w14:textId="77777777" w:rsidR="00A97FE1" w:rsidRPr="00113A58" w:rsidRDefault="00A97FE1" w:rsidP="00113A58">
      <w:pPr>
        <w:tabs>
          <w:tab w:val="left" w:pos="540"/>
        </w:tabs>
        <w:overflowPunct/>
        <w:autoSpaceDE/>
        <w:autoSpaceDN/>
        <w:adjustRightInd/>
        <w:spacing w:line="240" w:lineRule="atLeast"/>
        <w:ind w:left="540" w:right="-43"/>
        <w:jc w:val="both"/>
        <w:textAlignment w:val="auto"/>
        <w:outlineLvl w:val="0"/>
        <w:rPr>
          <w:rFonts w:cs="Times New Roman"/>
        </w:rPr>
      </w:pPr>
    </w:p>
    <w:tbl>
      <w:tblPr>
        <w:tblW w:w="9090" w:type="dxa"/>
        <w:tblInd w:w="450" w:type="dxa"/>
        <w:tblLayout w:type="fixed"/>
        <w:tblCellMar>
          <w:left w:w="0" w:type="dxa"/>
          <w:right w:w="0" w:type="dxa"/>
        </w:tblCellMar>
        <w:tblLook w:val="0000" w:firstRow="0" w:lastRow="0" w:firstColumn="0" w:lastColumn="0" w:noHBand="0" w:noVBand="0"/>
      </w:tblPr>
      <w:tblGrid>
        <w:gridCol w:w="6390"/>
        <w:gridCol w:w="1260"/>
        <w:gridCol w:w="146"/>
        <w:gridCol w:w="1294"/>
      </w:tblGrid>
      <w:tr w:rsidR="005827B4" w:rsidRPr="007615B8" w14:paraId="6EB6DD2C" w14:textId="77777777" w:rsidTr="0022023E">
        <w:trPr>
          <w:trHeight w:val="520"/>
        </w:trPr>
        <w:tc>
          <w:tcPr>
            <w:tcW w:w="6390" w:type="dxa"/>
          </w:tcPr>
          <w:p w14:paraId="2A193C8A" w14:textId="77777777" w:rsidR="005827B4" w:rsidRPr="007615B8" w:rsidRDefault="005827B4" w:rsidP="007615B8">
            <w:pPr>
              <w:tabs>
                <w:tab w:val="left" w:pos="1620"/>
              </w:tabs>
              <w:spacing w:line="240" w:lineRule="atLeast"/>
              <w:ind w:left="1080"/>
              <w:jc w:val="both"/>
              <w:rPr>
                <w:rFonts w:cs="Times New Roman"/>
                <w:color w:val="000000"/>
              </w:rPr>
            </w:pPr>
          </w:p>
        </w:tc>
        <w:tc>
          <w:tcPr>
            <w:tcW w:w="2700" w:type="dxa"/>
            <w:gridSpan w:val="3"/>
            <w:vAlign w:val="bottom"/>
          </w:tcPr>
          <w:p w14:paraId="253454CC" w14:textId="4651ABE9" w:rsidR="005827B4" w:rsidRPr="007615B8" w:rsidRDefault="005827B4" w:rsidP="007615B8">
            <w:pPr>
              <w:widowControl w:val="0"/>
              <w:overflowPunct/>
              <w:autoSpaceDE/>
              <w:autoSpaceDN/>
              <w:adjustRightInd/>
              <w:spacing w:line="240" w:lineRule="atLeast"/>
              <w:ind w:left="-47" w:firstLine="29"/>
              <w:jc w:val="center"/>
              <w:textAlignment w:val="auto"/>
              <w:rPr>
                <w:rFonts w:cs="Times New Roman"/>
                <w:b/>
                <w:bCs/>
              </w:rPr>
            </w:pPr>
            <w:r w:rsidRPr="007615B8">
              <w:rPr>
                <w:rFonts w:cs="Times New Roman"/>
                <w:b/>
                <w:bCs/>
              </w:rPr>
              <w:t xml:space="preserve">Consolidated and </w:t>
            </w:r>
            <w:r w:rsidR="00CA2164" w:rsidRPr="007615B8">
              <w:rPr>
                <w:rFonts w:cs="Times New Roman"/>
                <w:b/>
                <w:bCs/>
              </w:rPr>
              <w:t>s</w:t>
            </w:r>
            <w:r w:rsidRPr="007615B8">
              <w:rPr>
                <w:rFonts w:cs="Times New Roman"/>
                <w:b/>
                <w:bCs/>
              </w:rPr>
              <w:t xml:space="preserve">eparate </w:t>
            </w:r>
          </w:p>
          <w:p w14:paraId="63A5E7B4" w14:textId="77777777" w:rsidR="005827B4" w:rsidRPr="007615B8" w:rsidRDefault="005827B4" w:rsidP="007615B8">
            <w:pPr>
              <w:widowControl w:val="0"/>
              <w:overflowPunct/>
              <w:autoSpaceDE/>
              <w:autoSpaceDN/>
              <w:adjustRightInd/>
              <w:spacing w:line="240" w:lineRule="atLeast"/>
              <w:ind w:left="-47" w:firstLine="29"/>
              <w:jc w:val="center"/>
              <w:textAlignment w:val="auto"/>
              <w:rPr>
                <w:rFonts w:cs="Times New Roman"/>
                <w:b/>
                <w:bCs/>
              </w:rPr>
            </w:pPr>
            <w:r w:rsidRPr="007615B8">
              <w:rPr>
                <w:rFonts w:cs="Times New Roman"/>
                <w:b/>
                <w:bCs/>
              </w:rPr>
              <w:t>financial statements</w:t>
            </w:r>
          </w:p>
        </w:tc>
      </w:tr>
      <w:tr w:rsidR="00756380" w:rsidRPr="007615B8" w14:paraId="7D747C4A" w14:textId="77777777" w:rsidTr="0022023E">
        <w:trPr>
          <w:trHeight w:val="259"/>
        </w:trPr>
        <w:tc>
          <w:tcPr>
            <w:tcW w:w="6390" w:type="dxa"/>
          </w:tcPr>
          <w:p w14:paraId="6949B35E" w14:textId="77777777" w:rsidR="00756380" w:rsidRPr="007615B8" w:rsidRDefault="00756380" w:rsidP="007615B8">
            <w:pPr>
              <w:tabs>
                <w:tab w:val="left" w:pos="1620"/>
              </w:tabs>
              <w:spacing w:line="240" w:lineRule="atLeast"/>
              <w:ind w:left="1080"/>
              <w:jc w:val="both"/>
              <w:rPr>
                <w:rFonts w:cs="Times New Roman"/>
                <w:color w:val="000000"/>
              </w:rPr>
            </w:pPr>
          </w:p>
        </w:tc>
        <w:tc>
          <w:tcPr>
            <w:tcW w:w="1260" w:type="dxa"/>
            <w:vAlign w:val="bottom"/>
          </w:tcPr>
          <w:p w14:paraId="4B7310C3" w14:textId="77777777" w:rsidR="00756380" w:rsidRPr="007615B8" w:rsidRDefault="00C44261" w:rsidP="007615B8">
            <w:pPr>
              <w:spacing w:line="240" w:lineRule="atLeast"/>
              <w:ind w:left="-108" w:firstLine="108"/>
              <w:jc w:val="center"/>
              <w:rPr>
                <w:rFonts w:cs="Times New Roman"/>
                <w:color w:val="000000"/>
                <w:cs/>
              </w:rPr>
            </w:pPr>
            <w:r w:rsidRPr="007615B8">
              <w:rPr>
                <w:rFonts w:cs="Times New Roman"/>
                <w:color w:val="000000"/>
              </w:rPr>
              <w:t>2022</w:t>
            </w:r>
          </w:p>
        </w:tc>
        <w:tc>
          <w:tcPr>
            <w:tcW w:w="146" w:type="dxa"/>
          </w:tcPr>
          <w:p w14:paraId="1856ED19" w14:textId="77777777" w:rsidR="00756380" w:rsidRPr="007615B8" w:rsidRDefault="00756380" w:rsidP="007615B8">
            <w:pPr>
              <w:spacing w:line="240" w:lineRule="atLeast"/>
              <w:ind w:left="-108" w:firstLine="108"/>
              <w:jc w:val="center"/>
              <w:rPr>
                <w:rFonts w:cs="Times New Roman"/>
                <w:color w:val="000000"/>
              </w:rPr>
            </w:pPr>
          </w:p>
        </w:tc>
        <w:tc>
          <w:tcPr>
            <w:tcW w:w="1294" w:type="dxa"/>
            <w:vAlign w:val="bottom"/>
          </w:tcPr>
          <w:p w14:paraId="59D28CE8" w14:textId="77777777" w:rsidR="00756380" w:rsidRPr="007615B8" w:rsidRDefault="00C44261" w:rsidP="007615B8">
            <w:pPr>
              <w:spacing w:line="240" w:lineRule="atLeast"/>
              <w:ind w:left="-108" w:firstLine="108"/>
              <w:jc w:val="center"/>
              <w:rPr>
                <w:rFonts w:cs="Times New Roman"/>
                <w:color w:val="000000"/>
              </w:rPr>
            </w:pPr>
            <w:r w:rsidRPr="007615B8">
              <w:rPr>
                <w:rFonts w:cs="Times New Roman"/>
                <w:color w:val="000000"/>
              </w:rPr>
              <w:t>2021</w:t>
            </w:r>
          </w:p>
        </w:tc>
      </w:tr>
      <w:tr w:rsidR="00C44261" w:rsidRPr="007615B8" w14:paraId="4410CC08" w14:textId="77777777" w:rsidTr="0022023E">
        <w:trPr>
          <w:trHeight w:val="259"/>
        </w:trPr>
        <w:tc>
          <w:tcPr>
            <w:tcW w:w="6390" w:type="dxa"/>
          </w:tcPr>
          <w:p w14:paraId="78D1252E" w14:textId="77777777" w:rsidR="00C44261" w:rsidRPr="007615B8" w:rsidRDefault="00C44261" w:rsidP="007615B8">
            <w:pPr>
              <w:tabs>
                <w:tab w:val="left" w:pos="1620"/>
              </w:tabs>
              <w:spacing w:line="240" w:lineRule="atLeast"/>
              <w:ind w:left="1080"/>
              <w:jc w:val="both"/>
              <w:rPr>
                <w:rFonts w:cs="Times New Roman"/>
                <w:color w:val="000000"/>
              </w:rPr>
            </w:pPr>
          </w:p>
        </w:tc>
        <w:tc>
          <w:tcPr>
            <w:tcW w:w="2700" w:type="dxa"/>
            <w:gridSpan w:val="3"/>
            <w:vAlign w:val="bottom"/>
          </w:tcPr>
          <w:p w14:paraId="0A8C511F" w14:textId="77777777" w:rsidR="00C44261" w:rsidRPr="007615B8" w:rsidRDefault="00C44261" w:rsidP="007615B8">
            <w:pPr>
              <w:spacing w:line="240" w:lineRule="atLeast"/>
              <w:ind w:left="-108" w:firstLine="108"/>
              <w:jc w:val="center"/>
              <w:rPr>
                <w:rFonts w:cs="Times New Roman"/>
                <w:i/>
                <w:iCs/>
                <w:color w:val="000000"/>
              </w:rPr>
            </w:pPr>
            <w:r w:rsidRPr="007615B8">
              <w:rPr>
                <w:i/>
                <w:iCs/>
                <w:color w:val="000000"/>
                <w:cs/>
              </w:rPr>
              <w:t>(</w:t>
            </w:r>
            <w:r w:rsidRPr="007615B8">
              <w:rPr>
                <w:rFonts w:cs="Times New Roman"/>
                <w:i/>
                <w:iCs/>
                <w:color w:val="000000"/>
              </w:rPr>
              <w:t>in thousand Baht</w:t>
            </w:r>
            <w:r w:rsidRPr="007615B8">
              <w:rPr>
                <w:i/>
                <w:iCs/>
                <w:color w:val="000000"/>
                <w:cs/>
              </w:rPr>
              <w:t>)</w:t>
            </w:r>
          </w:p>
        </w:tc>
      </w:tr>
      <w:tr w:rsidR="004710D8" w:rsidRPr="007615B8" w14:paraId="571DC51E" w14:textId="77777777" w:rsidTr="0022023E">
        <w:trPr>
          <w:trHeight w:val="259"/>
        </w:trPr>
        <w:tc>
          <w:tcPr>
            <w:tcW w:w="6390" w:type="dxa"/>
            <w:vAlign w:val="bottom"/>
          </w:tcPr>
          <w:p w14:paraId="53702A78" w14:textId="625FE46F" w:rsidR="004710D8" w:rsidRPr="007615B8" w:rsidRDefault="004710D8" w:rsidP="007615B8">
            <w:pPr>
              <w:pStyle w:val="Heading5"/>
              <w:tabs>
                <w:tab w:val="left" w:pos="179"/>
                <w:tab w:val="left" w:pos="1620"/>
              </w:tabs>
              <w:spacing w:line="240" w:lineRule="atLeast"/>
              <w:ind w:left="846" w:hanging="757"/>
              <w:jc w:val="left"/>
              <w:rPr>
                <w:rFonts w:ascii="Times New Roman" w:hAnsi="Times New Roman" w:cs="Times New Roman"/>
                <w:sz w:val="22"/>
                <w:szCs w:val="22"/>
                <w:lang w:val="en-US" w:eastAsia="en-US"/>
              </w:rPr>
            </w:pPr>
            <w:r w:rsidRPr="007615B8">
              <w:rPr>
                <w:rFonts w:ascii="Times New Roman" w:hAnsi="Times New Roman" w:cs="Times New Roman"/>
                <w:sz w:val="22"/>
                <w:szCs w:val="22"/>
                <w:lang w:val="en-US" w:eastAsia="en-US"/>
              </w:rPr>
              <w:t>Bill of exchange</w:t>
            </w:r>
          </w:p>
        </w:tc>
        <w:tc>
          <w:tcPr>
            <w:tcW w:w="1260" w:type="dxa"/>
            <w:vAlign w:val="bottom"/>
          </w:tcPr>
          <w:p w14:paraId="111A1616" w14:textId="76B3BCF2" w:rsidR="004710D8" w:rsidRPr="007615B8" w:rsidRDefault="00751342" w:rsidP="0022023E">
            <w:pPr>
              <w:tabs>
                <w:tab w:val="decimal" w:pos="1171"/>
              </w:tabs>
              <w:spacing w:line="240" w:lineRule="atLeast"/>
              <w:ind w:left="18"/>
              <w:rPr>
                <w:rFonts w:cs="Times New Roman"/>
              </w:rPr>
            </w:pPr>
            <w:r w:rsidRPr="007615B8">
              <w:rPr>
                <w:rFonts w:cs="Times New Roman"/>
              </w:rPr>
              <w:t>13,000</w:t>
            </w:r>
          </w:p>
        </w:tc>
        <w:tc>
          <w:tcPr>
            <w:tcW w:w="146" w:type="dxa"/>
          </w:tcPr>
          <w:p w14:paraId="30CE1153" w14:textId="77777777" w:rsidR="004710D8" w:rsidRPr="007615B8" w:rsidRDefault="004710D8" w:rsidP="007615B8">
            <w:pPr>
              <w:tabs>
                <w:tab w:val="decimal" w:pos="1361"/>
              </w:tabs>
              <w:spacing w:line="240" w:lineRule="atLeast"/>
              <w:ind w:left="321"/>
              <w:jc w:val="both"/>
              <w:rPr>
                <w:rFonts w:cs="Times New Roman"/>
                <w:cs/>
              </w:rPr>
            </w:pPr>
          </w:p>
        </w:tc>
        <w:tc>
          <w:tcPr>
            <w:tcW w:w="1294" w:type="dxa"/>
            <w:vAlign w:val="bottom"/>
          </w:tcPr>
          <w:p w14:paraId="6C7B73FE" w14:textId="77777777" w:rsidR="004710D8" w:rsidRPr="007615B8" w:rsidRDefault="004710D8" w:rsidP="0022023E">
            <w:pPr>
              <w:tabs>
                <w:tab w:val="decimal" w:pos="1171"/>
              </w:tabs>
              <w:spacing w:line="240" w:lineRule="atLeast"/>
              <w:ind w:left="18"/>
              <w:rPr>
                <w:rFonts w:cs="Times New Roman"/>
              </w:rPr>
            </w:pPr>
            <w:r w:rsidRPr="007615B8">
              <w:rPr>
                <w:rFonts w:cs="Times New Roman"/>
              </w:rPr>
              <w:t>13,000</w:t>
            </w:r>
          </w:p>
        </w:tc>
      </w:tr>
      <w:tr w:rsidR="004710D8" w:rsidRPr="007615B8" w14:paraId="2089AF9D" w14:textId="77777777" w:rsidTr="0022023E">
        <w:trPr>
          <w:trHeight w:val="259"/>
        </w:trPr>
        <w:tc>
          <w:tcPr>
            <w:tcW w:w="6390" w:type="dxa"/>
            <w:vAlign w:val="bottom"/>
          </w:tcPr>
          <w:p w14:paraId="2C1FF4D4" w14:textId="77777777" w:rsidR="004710D8" w:rsidRPr="007615B8" w:rsidRDefault="004710D8" w:rsidP="007615B8">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7615B8">
              <w:rPr>
                <w:rFonts w:ascii="Times New Roman" w:hAnsi="Times New Roman" w:cs="Times New Roman"/>
                <w:sz w:val="22"/>
                <w:szCs w:val="22"/>
                <w:lang w:val="en-US" w:eastAsia="en-US"/>
              </w:rPr>
              <w:t>Loans</w:t>
            </w:r>
          </w:p>
        </w:tc>
        <w:tc>
          <w:tcPr>
            <w:tcW w:w="1260" w:type="dxa"/>
            <w:tcBorders>
              <w:bottom w:val="single" w:sz="4" w:space="0" w:color="auto"/>
            </w:tcBorders>
            <w:vAlign w:val="bottom"/>
          </w:tcPr>
          <w:p w14:paraId="61003631" w14:textId="0031CFCC" w:rsidR="004710D8" w:rsidRPr="007615B8" w:rsidRDefault="00751342" w:rsidP="007615B8">
            <w:pPr>
              <w:tabs>
                <w:tab w:val="decimal" w:pos="1171"/>
              </w:tabs>
              <w:spacing w:line="240" w:lineRule="atLeast"/>
              <w:ind w:left="18"/>
              <w:rPr>
                <w:rFonts w:cs="Times New Roman"/>
              </w:rPr>
            </w:pPr>
            <w:r w:rsidRPr="007615B8">
              <w:rPr>
                <w:rFonts w:cs="Times New Roman"/>
              </w:rPr>
              <w:t>73,800</w:t>
            </w:r>
          </w:p>
        </w:tc>
        <w:tc>
          <w:tcPr>
            <w:tcW w:w="146" w:type="dxa"/>
          </w:tcPr>
          <w:p w14:paraId="602BD316" w14:textId="77777777" w:rsidR="004710D8" w:rsidRPr="007615B8" w:rsidRDefault="004710D8" w:rsidP="007615B8">
            <w:pPr>
              <w:tabs>
                <w:tab w:val="decimal" w:pos="1361"/>
              </w:tabs>
              <w:spacing w:line="240" w:lineRule="atLeast"/>
              <w:ind w:left="321"/>
              <w:jc w:val="both"/>
              <w:rPr>
                <w:rFonts w:cs="Times New Roman"/>
                <w:cs/>
              </w:rPr>
            </w:pPr>
          </w:p>
        </w:tc>
        <w:tc>
          <w:tcPr>
            <w:tcW w:w="1294" w:type="dxa"/>
            <w:tcBorders>
              <w:bottom w:val="single" w:sz="4" w:space="0" w:color="auto"/>
            </w:tcBorders>
            <w:vAlign w:val="bottom"/>
          </w:tcPr>
          <w:p w14:paraId="0C4DD24E" w14:textId="77777777" w:rsidR="004710D8" w:rsidRPr="007615B8" w:rsidRDefault="004710D8" w:rsidP="007615B8">
            <w:pPr>
              <w:tabs>
                <w:tab w:val="decimal" w:pos="1171"/>
              </w:tabs>
              <w:spacing w:line="240" w:lineRule="atLeast"/>
              <w:ind w:left="18"/>
              <w:rPr>
                <w:rFonts w:cs="Times New Roman"/>
              </w:rPr>
            </w:pPr>
            <w:r w:rsidRPr="007615B8">
              <w:rPr>
                <w:rFonts w:cs="Times New Roman"/>
              </w:rPr>
              <w:t>100,000</w:t>
            </w:r>
          </w:p>
        </w:tc>
      </w:tr>
      <w:tr w:rsidR="004710D8" w:rsidRPr="007615B8" w14:paraId="556CE452" w14:textId="77777777" w:rsidTr="0022023E">
        <w:trPr>
          <w:trHeight w:val="273"/>
        </w:trPr>
        <w:tc>
          <w:tcPr>
            <w:tcW w:w="6390" w:type="dxa"/>
            <w:vAlign w:val="bottom"/>
          </w:tcPr>
          <w:p w14:paraId="5D22D321" w14:textId="48AF2856" w:rsidR="004710D8" w:rsidRPr="007615B8" w:rsidRDefault="004710D8" w:rsidP="007615B8">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sidRPr="007615B8">
              <w:rPr>
                <w:rFonts w:ascii="Times New Roman" w:hAnsi="Times New Roman" w:cs="Times New Roman"/>
                <w:sz w:val="22"/>
                <w:szCs w:val="22"/>
                <w:lang w:val="en-US" w:eastAsia="en-US"/>
              </w:rPr>
              <w:t xml:space="preserve">Total </w:t>
            </w:r>
            <w:r w:rsidR="003B3635" w:rsidRPr="007615B8">
              <w:rPr>
                <w:rFonts w:ascii="Times New Roman" w:hAnsi="Times New Roman" w:cs="Times New Roman"/>
                <w:sz w:val="22"/>
                <w:szCs w:val="22"/>
                <w:lang w:val="en-US" w:eastAsia="en-US"/>
              </w:rPr>
              <w:t>loans to others</w:t>
            </w:r>
          </w:p>
        </w:tc>
        <w:tc>
          <w:tcPr>
            <w:tcW w:w="1260" w:type="dxa"/>
            <w:tcBorders>
              <w:top w:val="single" w:sz="4" w:space="0" w:color="auto"/>
            </w:tcBorders>
            <w:vAlign w:val="bottom"/>
          </w:tcPr>
          <w:p w14:paraId="1C0A8291" w14:textId="6D55E68F" w:rsidR="004710D8" w:rsidRPr="007615B8" w:rsidRDefault="00751342" w:rsidP="007615B8">
            <w:pPr>
              <w:tabs>
                <w:tab w:val="decimal" w:pos="1171"/>
              </w:tabs>
              <w:spacing w:line="240" w:lineRule="atLeast"/>
              <w:ind w:left="18"/>
              <w:rPr>
                <w:rFonts w:cs="Times New Roman"/>
              </w:rPr>
            </w:pPr>
            <w:r w:rsidRPr="007615B8">
              <w:rPr>
                <w:rFonts w:cs="Times New Roman"/>
              </w:rPr>
              <w:t>86,800</w:t>
            </w:r>
          </w:p>
        </w:tc>
        <w:tc>
          <w:tcPr>
            <w:tcW w:w="146" w:type="dxa"/>
          </w:tcPr>
          <w:p w14:paraId="5A3FA587" w14:textId="77777777" w:rsidR="004710D8" w:rsidRPr="007615B8" w:rsidRDefault="004710D8" w:rsidP="007615B8">
            <w:pPr>
              <w:tabs>
                <w:tab w:val="decimal" w:pos="1361"/>
              </w:tabs>
              <w:spacing w:line="240" w:lineRule="atLeast"/>
              <w:ind w:left="321"/>
              <w:jc w:val="both"/>
              <w:rPr>
                <w:rFonts w:cs="Times New Roman"/>
                <w:cs/>
              </w:rPr>
            </w:pPr>
          </w:p>
        </w:tc>
        <w:tc>
          <w:tcPr>
            <w:tcW w:w="1294" w:type="dxa"/>
            <w:tcBorders>
              <w:top w:val="single" w:sz="4" w:space="0" w:color="auto"/>
            </w:tcBorders>
            <w:vAlign w:val="bottom"/>
          </w:tcPr>
          <w:p w14:paraId="56BE165D" w14:textId="77777777" w:rsidR="004710D8" w:rsidRPr="007615B8" w:rsidRDefault="004710D8" w:rsidP="007615B8">
            <w:pPr>
              <w:tabs>
                <w:tab w:val="decimal" w:pos="1171"/>
              </w:tabs>
              <w:spacing w:line="240" w:lineRule="atLeast"/>
              <w:ind w:left="18"/>
              <w:rPr>
                <w:rFonts w:cs="Times New Roman"/>
              </w:rPr>
            </w:pPr>
            <w:r w:rsidRPr="007615B8">
              <w:rPr>
                <w:rFonts w:cs="Times New Roman"/>
              </w:rPr>
              <w:t>113,000</w:t>
            </w:r>
          </w:p>
        </w:tc>
      </w:tr>
      <w:tr w:rsidR="004710D8" w:rsidRPr="007615B8" w14:paraId="75685D71" w14:textId="77777777" w:rsidTr="0022023E">
        <w:trPr>
          <w:trHeight w:val="259"/>
        </w:trPr>
        <w:tc>
          <w:tcPr>
            <w:tcW w:w="6390" w:type="dxa"/>
            <w:vAlign w:val="bottom"/>
          </w:tcPr>
          <w:p w14:paraId="4D800544" w14:textId="463CE19C" w:rsidR="004710D8" w:rsidRPr="007615B8" w:rsidRDefault="004710D8" w:rsidP="007615B8">
            <w:pPr>
              <w:tabs>
                <w:tab w:val="left" w:pos="1620"/>
                <w:tab w:val="left" w:pos="2880"/>
                <w:tab w:val="right" w:pos="5040"/>
                <w:tab w:val="right" w:pos="6390"/>
                <w:tab w:val="right" w:pos="8190"/>
              </w:tabs>
              <w:spacing w:line="240" w:lineRule="atLeast"/>
              <w:ind w:left="792" w:hanging="757"/>
              <w:jc w:val="both"/>
              <w:rPr>
                <w:rFonts w:cs="Times New Roman"/>
                <w:b/>
                <w:bCs/>
                <w:cs/>
              </w:rPr>
            </w:pPr>
            <w:r w:rsidRPr="007615B8">
              <w:rPr>
                <w:i/>
                <w:iCs/>
                <w:cs/>
              </w:rPr>
              <w:t xml:space="preserve"> </w:t>
            </w:r>
            <w:r w:rsidRPr="007615B8">
              <w:rPr>
                <w:rFonts w:cs="Times New Roman"/>
                <w:i/>
                <w:iCs/>
              </w:rPr>
              <w:t>Les</w:t>
            </w:r>
            <w:r w:rsidRPr="007615B8">
              <w:rPr>
                <w:rFonts w:cs="Times New Roman"/>
              </w:rPr>
              <w:t>s allowance for expected credit loss</w:t>
            </w:r>
          </w:p>
        </w:tc>
        <w:tc>
          <w:tcPr>
            <w:tcW w:w="1260" w:type="dxa"/>
            <w:tcBorders>
              <w:bottom w:val="single" w:sz="4" w:space="0" w:color="auto"/>
            </w:tcBorders>
          </w:tcPr>
          <w:p w14:paraId="4356D59F" w14:textId="2DD4818A" w:rsidR="004710D8" w:rsidRPr="007615B8" w:rsidRDefault="00751342" w:rsidP="007615B8">
            <w:pPr>
              <w:tabs>
                <w:tab w:val="decimal" w:pos="1171"/>
              </w:tabs>
              <w:spacing w:line="240" w:lineRule="atLeast"/>
              <w:ind w:left="18"/>
              <w:rPr>
                <w:rFonts w:cs="Times New Roman"/>
              </w:rPr>
            </w:pPr>
            <w:r w:rsidRPr="007615B8">
              <w:rPr>
                <w:cs/>
              </w:rPr>
              <w:t>(</w:t>
            </w:r>
            <w:r w:rsidRPr="007615B8">
              <w:rPr>
                <w:rFonts w:cs="Times New Roman"/>
              </w:rPr>
              <w:t>13,000</w:t>
            </w:r>
            <w:r w:rsidRPr="007615B8">
              <w:rPr>
                <w:cs/>
              </w:rPr>
              <w:t>)</w:t>
            </w:r>
          </w:p>
        </w:tc>
        <w:tc>
          <w:tcPr>
            <w:tcW w:w="146" w:type="dxa"/>
          </w:tcPr>
          <w:p w14:paraId="754E1F62" w14:textId="77777777" w:rsidR="004710D8" w:rsidRPr="007615B8" w:rsidRDefault="004710D8" w:rsidP="007615B8">
            <w:pPr>
              <w:tabs>
                <w:tab w:val="decimal" w:pos="1361"/>
              </w:tabs>
              <w:spacing w:line="240" w:lineRule="atLeast"/>
              <w:ind w:left="321"/>
              <w:jc w:val="both"/>
              <w:rPr>
                <w:rFonts w:cs="Times New Roman"/>
                <w:cs/>
              </w:rPr>
            </w:pPr>
          </w:p>
        </w:tc>
        <w:tc>
          <w:tcPr>
            <w:tcW w:w="1294" w:type="dxa"/>
            <w:tcBorders>
              <w:bottom w:val="single" w:sz="4" w:space="0" w:color="auto"/>
            </w:tcBorders>
          </w:tcPr>
          <w:p w14:paraId="5116DEA6" w14:textId="1F5BE2B6" w:rsidR="004710D8" w:rsidRPr="007615B8" w:rsidRDefault="004710D8" w:rsidP="007615B8">
            <w:pPr>
              <w:tabs>
                <w:tab w:val="decimal" w:pos="1171"/>
              </w:tabs>
              <w:spacing w:line="240" w:lineRule="atLeast"/>
              <w:ind w:left="18"/>
              <w:rPr>
                <w:rFonts w:cs="Times New Roman"/>
              </w:rPr>
            </w:pPr>
            <w:r w:rsidRPr="007615B8">
              <w:rPr>
                <w:cs/>
              </w:rPr>
              <w:t>(</w:t>
            </w:r>
            <w:r w:rsidRPr="007615B8">
              <w:rPr>
                <w:rFonts w:cs="Times New Roman"/>
              </w:rPr>
              <w:t>13,000</w:t>
            </w:r>
            <w:r w:rsidRPr="007615B8">
              <w:rPr>
                <w:cs/>
              </w:rPr>
              <w:t>)</w:t>
            </w:r>
          </w:p>
        </w:tc>
      </w:tr>
      <w:tr w:rsidR="004710D8" w:rsidRPr="007615B8" w14:paraId="4BF55B08" w14:textId="77777777" w:rsidTr="0022023E">
        <w:trPr>
          <w:trHeight w:val="72"/>
        </w:trPr>
        <w:tc>
          <w:tcPr>
            <w:tcW w:w="6390" w:type="dxa"/>
            <w:vAlign w:val="bottom"/>
          </w:tcPr>
          <w:p w14:paraId="3FD5C1C5" w14:textId="5CEC66E9" w:rsidR="004710D8" w:rsidRPr="007615B8" w:rsidRDefault="004A6647" w:rsidP="007615B8">
            <w:pPr>
              <w:tabs>
                <w:tab w:val="left" w:pos="1620"/>
                <w:tab w:val="right" w:pos="5220"/>
              </w:tabs>
              <w:spacing w:line="240" w:lineRule="atLeast"/>
              <w:ind w:left="846" w:hanging="757"/>
              <w:rPr>
                <w:rFonts w:cs="Times New Roman"/>
                <w:b/>
                <w:bCs/>
                <w:cs/>
              </w:rPr>
            </w:pPr>
            <w:r>
              <w:rPr>
                <w:rFonts w:cs="Times New Roman"/>
                <w:b/>
                <w:bCs/>
              </w:rPr>
              <w:t>Net</w:t>
            </w:r>
          </w:p>
        </w:tc>
        <w:tc>
          <w:tcPr>
            <w:tcW w:w="1260" w:type="dxa"/>
            <w:tcBorders>
              <w:top w:val="single" w:sz="4" w:space="0" w:color="auto"/>
              <w:bottom w:val="double" w:sz="4" w:space="0" w:color="auto"/>
            </w:tcBorders>
            <w:vAlign w:val="bottom"/>
          </w:tcPr>
          <w:p w14:paraId="06777704" w14:textId="71A76F34" w:rsidR="004710D8" w:rsidRPr="007615B8" w:rsidRDefault="00751342" w:rsidP="007615B8">
            <w:pPr>
              <w:tabs>
                <w:tab w:val="decimal" w:pos="1171"/>
              </w:tabs>
              <w:spacing w:line="240" w:lineRule="atLeast"/>
              <w:ind w:left="18"/>
              <w:rPr>
                <w:rFonts w:cs="Times New Roman"/>
                <w:b/>
                <w:bCs/>
              </w:rPr>
            </w:pPr>
            <w:r w:rsidRPr="007615B8">
              <w:rPr>
                <w:rFonts w:cs="Times New Roman"/>
                <w:b/>
                <w:bCs/>
              </w:rPr>
              <w:t>73,800</w:t>
            </w:r>
          </w:p>
        </w:tc>
        <w:tc>
          <w:tcPr>
            <w:tcW w:w="146" w:type="dxa"/>
          </w:tcPr>
          <w:p w14:paraId="301D7CC4" w14:textId="77777777" w:rsidR="004710D8" w:rsidRPr="007615B8" w:rsidRDefault="004710D8" w:rsidP="007615B8">
            <w:pPr>
              <w:spacing w:line="240" w:lineRule="atLeast"/>
              <w:ind w:left="18"/>
              <w:jc w:val="right"/>
              <w:rPr>
                <w:rFonts w:cs="Times New Roman"/>
                <w:b/>
                <w:bCs/>
                <w:cs/>
              </w:rPr>
            </w:pPr>
          </w:p>
        </w:tc>
        <w:tc>
          <w:tcPr>
            <w:tcW w:w="1294" w:type="dxa"/>
            <w:tcBorders>
              <w:top w:val="single" w:sz="4" w:space="0" w:color="auto"/>
              <w:bottom w:val="double" w:sz="4" w:space="0" w:color="auto"/>
            </w:tcBorders>
            <w:vAlign w:val="bottom"/>
          </w:tcPr>
          <w:p w14:paraId="76483A66" w14:textId="77777777" w:rsidR="004710D8" w:rsidRPr="007615B8" w:rsidRDefault="004710D8" w:rsidP="007615B8">
            <w:pPr>
              <w:tabs>
                <w:tab w:val="decimal" w:pos="1171"/>
              </w:tabs>
              <w:spacing w:line="240" w:lineRule="atLeast"/>
              <w:ind w:left="18"/>
              <w:rPr>
                <w:rFonts w:cs="Times New Roman"/>
                <w:b/>
                <w:bCs/>
              </w:rPr>
            </w:pPr>
            <w:r w:rsidRPr="007615B8">
              <w:rPr>
                <w:rFonts w:cs="Times New Roman"/>
                <w:b/>
                <w:bCs/>
              </w:rPr>
              <w:t>100,000</w:t>
            </w:r>
          </w:p>
        </w:tc>
      </w:tr>
    </w:tbl>
    <w:p w14:paraId="340A3A49" w14:textId="5F5A0160" w:rsidR="00DC5AF4" w:rsidRPr="00232FF8" w:rsidRDefault="00DC5AF4" w:rsidP="007615B8">
      <w:pPr>
        <w:spacing w:line="240" w:lineRule="atLeast"/>
        <w:ind w:right="-202"/>
        <w:rPr>
          <w:rFonts w:cs="Times New Roman"/>
          <w:color w:val="000000"/>
          <w:spacing w:val="-4"/>
        </w:rPr>
      </w:pPr>
    </w:p>
    <w:p w14:paraId="3D9D20D2" w14:textId="77777777" w:rsidR="00A97FE1" w:rsidRPr="00F35955" w:rsidRDefault="008A3719" w:rsidP="007615B8">
      <w:pPr>
        <w:spacing w:line="260" w:lineRule="atLeast"/>
        <w:ind w:left="540" w:right="-202" w:hanging="540"/>
        <w:rPr>
          <w:rFonts w:cs="Times New Roman"/>
          <w:b/>
          <w:bCs/>
          <w:i/>
          <w:iCs/>
          <w:color w:val="000000"/>
          <w:spacing w:val="-4"/>
        </w:rPr>
      </w:pPr>
      <w:r>
        <w:rPr>
          <w:rFonts w:cs="Times New Roman"/>
          <w:b/>
          <w:bCs/>
          <w:i/>
          <w:iCs/>
          <w:color w:val="000000"/>
          <w:spacing w:val="-4"/>
        </w:rPr>
        <w:t>6</w:t>
      </w:r>
      <w:r w:rsidR="00A97FE1" w:rsidRPr="00F35955">
        <w:rPr>
          <w:b/>
          <w:bCs/>
          <w:i/>
          <w:iCs/>
          <w:color w:val="000000"/>
          <w:spacing w:val="-4"/>
          <w:cs/>
        </w:rPr>
        <w:t>.</w:t>
      </w:r>
      <w:r w:rsidR="006C1DDA" w:rsidRPr="00F35955">
        <w:rPr>
          <w:rFonts w:cs="Times New Roman"/>
          <w:b/>
          <w:bCs/>
          <w:i/>
          <w:iCs/>
          <w:color w:val="000000"/>
          <w:spacing w:val="-4"/>
        </w:rPr>
        <w:t>2</w:t>
      </w:r>
      <w:r w:rsidR="00C0762D">
        <w:rPr>
          <w:rFonts w:cs="Times New Roman"/>
          <w:b/>
          <w:bCs/>
          <w:i/>
          <w:iCs/>
          <w:color w:val="000000"/>
          <w:spacing w:val="-4"/>
        </w:rPr>
        <w:tab/>
      </w:r>
      <w:r w:rsidR="00A97FE1" w:rsidRPr="00F35955">
        <w:rPr>
          <w:rFonts w:cs="Times New Roman"/>
          <w:b/>
          <w:bCs/>
          <w:i/>
          <w:iCs/>
          <w:color w:val="000000"/>
          <w:spacing w:val="-4"/>
        </w:rPr>
        <w:t>Classified by remaining period of the contract</w:t>
      </w:r>
    </w:p>
    <w:p w14:paraId="46C4A348" w14:textId="3AA42179" w:rsidR="00A97FE1" w:rsidRPr="00232FF8" w:rsidRDefault="00A97FE1" w:rsidP="007615B8">
      <w:pPr>
        <w:spacing w:line="260" w:lineRule="atLeast"/>
        <w:ind w:right="-196"/>
        <w:rPr>
          <w:rFonts w:cs="Times New Roman"/>
          <w:cs/>
        </w:rPr>
      </w:pPr>
    </w:p>
    <w:tbl>
      <w:tblPr>
        <w:tblW w:w="909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6390"/>
        <w:gridCol w:w="1260"/>
        <w:gridCol w:w="180"/>
        <w:gridCol w:w="1260"/>
      </w:tblGrid>
      <w:tr w:rsidR="005827B4" w:rsidRPr="00F35955" w14:paraId="1E0B0C84" w14:textId="77777777" w:rsidTr="0022023E">
        <w:tc>
          <w:tcPr>
            <w:tcW w:w="6390" w:type="dxa"/>
            <w:vAlign w:val="bottom"/>
          </w:tcPr>
          <w:p w14:paraId="00B8D77A" w14:textId="77777777" w:rsidR="005827B4" w:rsidRPr="007615B8" w:rsidRDefault="005827B4" w:rsidP="007615B8">
            <w:pPr>
              <w:tabs>
                <w:tab w:val="left" w:pos="886"/>
              </w:tabs>
              <w:spacing w:line="260" w:lineRule="atLeast"/>
              <w:ind w:left="1066"/>
              <w:rPr>
                <w:rFonts w:cs="Times New Roman"/>
                <w:b/>
                <w:bCs/>
                <w:cs/>
              </w:rPr>
            </w:pPr>
          </w:p>
        </w:tc>
        <w:tc>
          <w:tcPr>
            <w:tcW w:w="2700" w:type="dxa"/>
            <w:gridSpan w:val="3"/>
            <w:tcBorders>
              <w:bottom w:val="nil"/>
            </w:tcBorders>
            <w:vAlign w:val="bottom"/>
          </w:tcPr>
          <w:p w14:paraId="4E2F2063" w14:textId="2C9A3780" w:rsidR="005827B4" w:rsidRPr="007615B8" w:rsidRDefault="005827B4" w:rsidP="007615B8">
            <w:pPr>
              <w:widowControl w:val="0"/>
              <w:overflowPunct/>
              <w:autoSpaceDE/>
              <w:autoSpaceDN/>
              <w:adjustRightInd/>
              <w:spacing w:line="260" w:lineRule="atLeast"/>
              <w:ind w:left="-47" w:firstLine="29"/>
              <w:jc w:val="center"/>
              <w:textAlignment w:val="auto"/>
              <w:rPr>
                <w:rFonts w:cs="Times New Roman"/>
                <w:b/>
                <w:bCs/>
              </w:rPr>
            </w:pPr>
            <w:r w:rsidRPr="007615B8">
              <w:rPr>
                <w:rFonts w:cs="Times New Roman"/>
                <w:b/>
                <w:bCs/>
              </w:rPr>
              <w:t xml:space="preserve">Consolidated and </w:t>
            </w:r>
            <w:r w:rsidR="00CA2164" w:rsidRPr="007615B8">
              <w:rPr>
                <w:rFonts w:cs="Times New Roman"/>
                <w:b/>
                <w:bCs/>
              </w:rPr>
              <w:t>s</w:t>
            </w:r>
            <w:r w:rsidRPr="007615B8">
              <w:rPr>
                <w:rFonts w:cs="Times New Roman"/>
                <w:b/>
                <w:bCs/>
              </w:rPr>
              <w:t xml:space="preserve">eparate </w:t>
            </w:r>
          </w:p>
          <w:p w14:paraId="00FA513C" w14:textId="77777777" w:rsidR="005827B4" w:rsidRPr="007615B8" w:rsidRDefault="005827B4" w:rsidP="007615B8">
            <w:pPr>
              <w:widowControl w:val="0"/>
              <w:overflowPunct/>
              <w:autoSpaceDE/>
              <w:autoSpaceDN/>
              <w:adjustRightInd/>
              <w:spacing w:line="260" w:lineRule="atLeast"/>
              <w:ind w:left="-47" w:firstLine="29"/>
              <w:jc w:val="center"/>
              <w:textAlignment w:val="auto"/>
              <w:rPr>
                <w:rFonts w:cs="Times New Roman"/>
                <w:b/>
                <w:bCs/>
              </w:rPr>
            </w:pPr>
            <w:r w:rsidRPr="007615B8">
              <w:rPr>
                <w:rFonts w:cs="Times New Roman"/>
                <w:b/>
                <w:bCs/>
              </w:rPr>
              <w:t>financial statements</w:t>
            </w:r>
          </w:p>
        </w:tc>
      </w:tr>
      <w:tr w:rsidR="00C44261" w:rsidRPr="00F35955" w14:paraId="4A48AB4A" w14:textId="77777777" w:rsidTr="0022023E">
        <w:tc>
          <w:tcPr>
            <w:tcW w:w="6390" w:type="dxa"/>
            <w:vAlign w:val="bottom"/>
          </w:tcPr>
          <w:p w14:paraId="5284BA74" w14:textId="77777777" w:rsidR="00C44261" w:rsidRPr="007615B8" w:rsidRDefault="00C44261" w:rsidP="007615B8">
            <w:pPr>
              <w:tabs>
                <w:tab w:val="left" w:pos="886"/>
              </w:tabs>
              <w:spacing w:line="260" w:lineRule="atLeast"/>
              <w:ind w:left="1066"/>
              <w:rPr>
                <w:rFonts w:cs="Times New Roman"/>
                <w:b/>
                <w:bCs/>
                <w:cs/>
              </w:rPr>
            </w:pPr>
          </w:p>
        </w:tc>
        <w:tc>
          <w:tcPr>
            <w:tcW w:w="1260" w:type="dxa"/>
            <w:tcBorders>
              <w:top w:val="nil"/>
              <w:bottom w:val="nil"/>
            </w:tcBorders>
            <w:vAlign w:val="bottom"/>
          </w:tcPr>
          <w:p w14:paraId="48F1C2D1" w14:textId="77777777" w:rsidR="00C44261" w:rsidRPr="007615B8" w:rsidRDefault="00C44261" w:rsidP="007615B8">
            <w:pPr>
              <w:spacing w:line="260" w:lineRule="atLeast"/>
              <w:jc w:val="center"/>
              <w:rPr>
                <w:rFonts w:cs="Times New Roman"/>
                <w:b/>
                <w:bCs/>
                <w:color w:val="000000"/>
                <w:cs/>
              </w:rPr>
            </w:pPr>
            <w:r w:rsidRPr="007615B8">
              <w:rPr>
                <w:rFonts w:cs="Times New Roman"/>
                <w:color w:val="000000"/>
              </w:rPr>
              <w:t>2022</w:t>
            </w:r>
          </w:p>
        </w:tc>
        <w:tc>
          <w:tcPr>
            <w:tcW w:w="180" w:type="dxa"/>
            <w:tcBorders>
              <w:top w:val="nil"/>
              <w:bottom w:val="nil"/>
            </w:tcBorders>
          </w:tcPr>
          <w:p w14:paraId="7DCB9B1F" w14:textId="77777777" w:rsidR="00C44261" w:rsidRPr="007615B8" w:rsidRDefault="00C44261" w:rsidP="007615B8">
            <w:pPr>
              <w:spacing w:line="260" w:lineRule="atLeast"/>
              <w:jc w:val="center"/>
              <w:rPr>
                <w:rFonts w:cs="Times New Roman"/>
                <w:b/>
                <w:bCs/>
                <w:color w:val="000000"/>
              </w:rPr>
            </w:pPr>
          </w:p>
        </w:tc>
        <w:tc>
          <w:tcPr>
            <w:tcW w:w="1260" w:type="dxa"/>
            <w:tcBorders>
              <w:top w:val="nil"/>
              <w:bottom w:val="nil"/>
            </w:tcBorders>
            <w:vAlign w:val="bottom"/>
          </w:tcPr>
          <w:p w14:paraId="070AF43E" w14:textId="77777777" w:rsidR="00C44261" w:rsidRPr="007615B8" w:rsidRDefault="00C44261" w:rsidP="007615B8">
            <w:pPr>
              <w:spacing w:line="260" w:lineRule="atLeast"/>
              <w:jc w:val="center"/>
              <w:rPr>
                <w:rFonts w:cs="Times New Roman"/>
                <w:b/>
                <w:bCs/>
                <w:color w:val="000000"/>
              </w:rPr>
            </w:pPr>
            <w:r w:rsidRPr="007615B8">
              <w:rPr>
                <w:rFonts w:cs="Times New Roman"/>
                <w:color w:val="000000"/>
              </w:rPr>
              <w:t>2021</w:t>
            </w:r>
          </w:p>
        </w:tc>
      </w:tr>
      <w:tr w:rsidR="00C44261" w:rsidRPr="00F35955" w14:paraId="271F3EBF" w14:textId="77777777" w:rsidTr="0022023E">
        <w:tc>
          <w:tcPr>
            <w:tcW w:w="6390" w:type="dxa"/>
            <w:vAlign w:val="bottom"/>
          </w:tcPr>
          <w:p w14:paraId="60E01BA2" w14:textId="77777777" w:rsidR="00C44261" w:rsidRPr="007615B8" w:rsidRDefault="00C44261" w:rsidP="007615B8">
            <w:pPr>
              <w:tabs>
                <w:tab w:val="left" w:pos="886"/>
              </w:tabs>
              <w:spacing w:line="260" w:lineRule="atLeast"/>
              <w:ind w:left="1066"/>
              <w:rPr>
                <w:rFonts w:cs="Times New Roman"/>
                <w:b/>
                <w:bCs/>
                <w:cs/>
              </w:rPr>
            </w:pPr>
          </w:p>
        </w:tc>
        <w:tc>
          <w:tcPr>
            <w:tcW w:w="2700" w:type="dxa"/>
            <w:gridSpan w:val="3"/>
            <w:tcBorders>
              <w:top w:val="nil"/>
              <w:bottom w:val="nil"/>
            </w:tcBorders>
            <w:vAlign w:val="bottom"/>
          </w:tcPr>
          <w:p w14:paraId="10910952" w14:textId="77777777" w:rsidR="00C44261" w:rsidRPr="007615B8" w:rsidRDefault="00C44261" w:rsidP="007615B8">
            <w:pPr>
              <w:spacing w:line="260" w:lineRule="atLeast"/>
              <w:jc w:val="center"/>
              <w:rPr>
                <w:rFonts w:cs="Times New Roman"/>
                <w:b/>
                <w:bCs/>
                <w:color w:val="000000"/>
              </w:rPr>
            </w:pPr>
            <w:r w:rsidRPr="007615B8">
              <w:rPr>
                <w:i/>
                <w:iCs/>
                <w:color w:val="000000"/>
                <w:cs/>
              </w:rPr>
              <w:t>(</w:t>
            </w:r>
            <w:r w:rsidRPr="007615B8">
              <w:rPr>
                <w:rFonts w:cs="Times New Roman"/>
                <w:i/>
                <w:iCs/>
                <w:color w:val="000000"/>
              </w:rPr>
              <w:t>in thousand Baht</w:t>
            </w:r>
            <w:r w:rsidRPr="007615B8">
              <w:rPr>
                <w:i/>
                <w:iCs/>
                <w:color w:val="000000"/>
                <w:cs/>
              </w:rPr>
              <w:t>)</w:t>
            </w:r>
          </w:p>
        </w:tc>
      </w:tr>
      <w:tr w:rsidR="00C44261" w:rsidRPr="00F35955" w14:paraId="5AB47F8F" w14:textId="77777777" w:rsidTr="0022023E">
        <w:tc>
          <w:tcPr>
            <w:tcW w:w="6390" w:type="dxa"/>
          </w:tcPr>
          <w:p w14:paraId="6ED51A08" w14:textId="77777777" w:rsidR="00C44261" w:rsidRPr="007615B8" w:rsidRDefault="00C44261" w:rsidP="007615B8">
            <w:pPr>
              <w:pStyle w:val="Heading5"/>
              <w:spacing w:line="260" w:lineRule="atLeast"/>
              <w:ind w:firstLine="92"/>
              <w:rPr>
                <w:rFonts w:ascii="Times New Roman" w:hAnsi="Times New Roman" w:cs="Times New Roman"/>
                <w:sz w:val="22"/>
                <w:szCs w:val="22"/>
                <w:cs/>
                <w:lang w:val="en-US" w:eastAsia="en-US"/>
              </w:rPr>
            </w:pPr>
            <w:r w:rsidRPr="007615B8">
              <w:rPr>
                <w:rFonts w:ascii="Times New Roman" w:hAnsi="Times New Roman" w:cs="Times New Roman"/>
                <w:sz w:val="22"/>
                <w:szCs w:val="22"/>
                <w:lang w:val="en-US" w:eastAsia="en-US"/>
              </w:rPr>
              <w:t xml:space="preserve">At call </w:t>
            </w:r>
            <w:r w:rsidRPr="007615B8">
              <w:rPr>
                <w:rFonts w:ascii="Times New Roman" w:hAnsi="Times New Roman"/>
                <w:sz w:val="22"/>
                <w:szCs w:val="22"/>
                <w:cs/>
                <w:lang w:val="en-US" w:eastAsia="en-US"/>
              </w:rPr>
              <w:t>(</w:t>
            </w:r>
            <w:r w:rsidRPr="007615B8">
              <w:rPr>
                <w:rFonts w:ascii="Times New Roman" w:hAnsi="Times New Roman" w:cs="Times New Roman"/>
                <w:sz w:val="22"/>
                <w:szCs w:val="22"/>
                <w:lang w:val="en-US" w:eastAsia="en-US"/>
              </w:rPr>
              <w:t>including defaulted contracts</w:t>
            </w:r>
            <w:r w:rsidRPr="007615B8">
              <w:rPr>
                <w:rFonts w:ascii="Times New Roman" w:hAnsi="Times New Roman"/>
                <w:sz w:val="22"/>
                <w:szCs w:val="22"/>
                <w:cs/>
                <w:lang w:val="en-US" w:eastAsia="en-US"/>
              </w:rPr>
              <w:t>)</w:t>
            </w:r>
          </w:p>
        </w:tc>
        <w:tc>
          <w:tcPr>
            <w:tcW w:w="1260" w:type="dxa"/>
            <w:tcBorders>
              <w:bottom w:val="nil"/>
            </w:tcBorders>
            <w:shd w:val="clear" w:color="auto" w:fill="auto"/>
          </w:tcPr>
          <w:p w14:paraId="00548857" w14:textId="623F5292" w:rsidR="00C44261" w:rsidRPr="007615B8" w:rsidRDefault="00751342" w:rsidP="0022023E">
            <w:pPr>
              <w:tabs>
                <w:tab w:val="decimal" w:pos="1171"/>
              </w:tabs>
              <w:spacing w:line="260" w:lineRule="atLeast"/>
              <w:ind w:left="18"/>
              <w:rPr>
                <w:rFonts w:cs="Times New Roman"/>
              </w:rPr>
            </w:pPr>
            <w:r w:rsidRPr="007615B8">
              <w:rPr>
                <w:rFonts w:cs="Times New Roman"/>
              </w:rPr>
              <w:t>13,000</w:t>
            </w:r>
          </w:p>
        </w:tc>
        <w:tc>
          <w:tcPr>
            <w:tcW w:w="180" w:type="dxa"/>
            <w:tcBorders>
              <w:bottom w:val="nil"/>
            </w:tcBorders>
          </w:tcPr>
          <w:p w14:paraId="45FF2694" w14:textId="77777777" w:rsidR="00C44261" w:rsidRPr="007615B8" w:rsidRDefault="00C44261" w:rsidP="007615B8">
            <w:pPr>
              <w:tabs>
                <w:tab w:val="decimal" w:pos="882"/>
              </w:tabs>
              <w:spacing w:line="260" w:lineRule="atLeast"/>
              <w:jc w:val="both"/>
              <w:rPr>
                <w:rFonts w:cs="Times New Roman"/>
              </w:rPr>
            </w:pPr>
          </w:p>
        </w:tc>
        <w:tc>
          <w:tcPr>
            <w:tcW w:w="1260" w:type="dxa"/>
            <w:tcBorders>
              <w:bottom w:val="nil"/>
            </w:tcBorders>
          </w:tcPr>
          <w:p w14:paraId="6877E5B7" w14:textId="476E056F" w:rsidR="00C44261" w:rsidRPr="007615B8" w:rsidRDefault="009A4FD0" w:rsidP="007615B8">
            <w:pPr>
              <w:tabs>
                <w:tab w:val="decimal" w:pos="1168"/>
              </w:tabs>
              <w:spacing w:line="260" w:lineRule="atLeast"/>
              <w:ind w:left="18"/>
              <w:rPr>
                <w:rFonts w:cs="Times New Roman"/>
              </w:rPr>
            </w:pPr>
            <w:r w:rsidRPr="007615B8">
              <w:rPr>
                <w:rFonts w:cs="Times New Roman"/>
              </w:rPr>
              <w:t>13,000</w:t>
            </w:r>
          </w:p>
        </w:tc>
      </w:tr>
      <w:tr w:rsidR="00702126" w:rsidRPr="00F35955" w14:paraId="1A614282" w14:textId="77777777" w:rsidTr="0022023E">
        <w:tc>
          <w:tcPr>
            <w:tcW w:w="6390" w:type="dxa"/>
          </w:tcPr>
          <w:p w14:paraId="3AC6DC0E" w14:textId="3BDDF96E" w:rsidR="00702126" w:rsidRPr="007615B8" w:rsidRDefault="00C862BA" w:rsidP="007615B8">
            <w:pPr>
              <w:pStyle w:val="Heading5"/>
              <w:spacing w:line="260" w:lineRule="atLeast"/>
              <w:ind w:firstLine="92"/>
              <w:rPr>
                <w:rFonts w:ascii="Times New Roman" w:hAnsi="Times New Roman" w:cs="Times New Roman"/>
                <w:sz w:val="22"/>
                <w:szCs w:val="22"/>
                <w:lang w:val="en-US" w:eastAsia="en-US"/>
              </w:rPr>
            </w:pPr>
            <w:r w:rsidRPr="007615B8">
              <w:rPr>
                <w:rFonts w:ascii="Times New Roman" w:hAnsi="Times New Roman" w:cs="Times New Roman"/>
                <w:sz w:val="22"/>
                <w:szCs w:val="22"/>
                <w:lang w:val="en-US" w:eastAsia="en-US"/>
              </w:rPr>
              <w:t>Within 1 year</w:t>
            </w:r>
          </w:p>
        </w:tc>
        <w:tc>
          <w:tcPr>
            <w:tcW w:w="1260" w:type="dxa"/>
            <w:tcBorders>
              <w:bottom w:val="nil"/>
            </w:tcBorders>
            <w:shd w:val="clear" w:color="auto" w:fill="auto"/>
          </w:tcPr>
          <w:p w14:paraId="79F4CED0" w14:textId="7FC2BBFB" w:rsidR="00702126" w:rsidRPr="007615B8" w:rsidRDefault="00751342" w:rsidP="007615B8">
            <w:pPr>
              <w:tabs>
                <w:tab w:val="decimal" w:pos="1171"/>
              </w:tabs>
              <w:spacing w:line="260" w:lineRule="atLeast"/>
              <w:ind w:left="18"/>
              <w:rPr>
                <w:rFonts w:cs="Times New Roman"/>
              </w:rPr>
            </w:pPr>
            <w:r w:rsidRPr="007615B8">
              <w:rPr>
                <w:rFonts w:cs="Times New Roman"/>
              </w:rPr>
              <w:t>73,800</w:t>
            </w:r>
          </w:p>
        </w:tc>
        <w:tc>
          <w:tcPr>
            <w:tcW w:w="180" w:type="dxa"/>
            <w:tcBorders>
              <w:bottom w:val="nil"/>
            </w:tcBorders>
          </w:tcPr>
          <w:p w14:paraId="3FAEF793" w14:textId="77777777" w:rsidR="00702126" w:rsidRPr="007615B8" w:rsidRDefault="00702126" w:rsidP="007615B8">
            <w:pPr>
              <w:tabs>
                <w:tab w:val="decimal" w:pos="882"/>
              </w:tabs>
              <w:spacing w:line="260" w:lineRule="atLeast"/>
              <w:jc w:val="both"/>
              <w:rPr>
                <w:rFonts w:cs="Times New Roman"/>
              </w:rPr>
            </w:pPr>
          </w:p>
        </w:tc>
        <w:tc>
          <w:tcPr>
            <w:tcW w:w="1260" w:type="dxa"/>
            <w:tcBorders>
              <w:bottom w:val="nil"/>
            </w:tcBorders>
          </w:tcPr>
          <w:p w14:paraId="365C9F8A" w14:textId="28755624" w:rsidR="00702126" w:rsidRPr="007615B8" w:rsidRDefault="00C862BA" w:rsidP="007615B8">
            <w:pPr>
              <w:tabs>
                <w:tab w:val="decimal" w:pos="1168"/>
              </w:tabs>
              <w:spacing w:line="260" w:lineRule="atLeast"/>
              <w:ind w:left="18"/>
              <w:rPr>
                <w:rFonts w:cs="Times New Roman"/>
              </w:rPr>
            </w:pPr>
            <w:r w:rsidRPr="007615B8">
              <w:rPr>
                <w:rFonts w:cs="Times New Roman"/>
              </w:rPr>
              <w:t>100,000</w:t>
            </w:r>
          </w:p>
        </w:tc>
      </w:tr>
      <w:tr w:rsidR="00C44261" w:rsidRPr="00F35955" w14:paraId="2CAB5025" w14:textId="77777777" w:rsidTr="0022023E">
        <w:tc>
          <w:tcPr>
            <w:tcW w:w="6390" w:type="dxa"/>
            <w:tcBorders>
              <w:bottom w:val="nil"/>
            </w:tcBorders>
            <w:vAlign w:val="bottom"/>
          </w:tcPr>
          <w:p w14:paraId="60E9E03E" w14:textId="7B587402" w:rsidR="00C44261" w:rsidRPr="007615B8" w:rsidRDefault="00C44261" w:rsidP="007615B8">
            <w:pPr>
              <w:tabs>
                <w:tab w:val="left" w:pos="2880"/>
                <w:tab w:val="right" w:pos="5040"/>
                <w:tab w:val="right" w:pos="6390"/>
                <w:tab w:val="right" w:pos="8190"/>
              </w:tabs>
              <w:spacing w:line="260" w:lineRule="atLeast"/>
              <w:ind w:firstLine="92"/>
              <w:jc w:val="both"/>
              <w:rPr>
                <w:rFonts w:cs="Times New Roman"/>
                <w:b/>
                <w:bCs/>
              </w:rPr>
            </w:pPr>
            <w:r w:rsidRPr="007615B8">
              <w:rPr>
                <w:rFonts w:cs="Times New Roman"/>
                <w:b/>
                <w:bCs/>
              </w:rPr>
              <w:t xml:space="preserve">Total </w:t>
            </w:r>
          </w:p>
        </w:tc>
        <w:tc>
          <w:tcPr>
            <w:tcW w:w="1260" w:type="dxa"/>
            <w:tcBorders>
              <w:top w:val="single" w:sz="4" w:space="0" w:color="auto"/>
              <w:bottom w:val="double" w:sz="4" w:space="0" w:color="auto"/>
            </w:tcBorders>
            <w:shd w:val="clear" w:color="auto" w:fill="auto"/>
          </w:tcPr>
          <w:p w14:paraId="074C92AD" w14:textId="21E0B168" w:rsidR="00C44261" w:rsidRPr="007615B8" w:rsidRDefault="00751342" w:rsidP="007615B8">
            <w:pPr>
              <w:tabs>
                <w:tab w:val="decimal" w:pos="1171"/>
              </w:tabs>
              <w:spacing w:line="260" w:lineRule="atLeast"/>
              <w:ind w:left="18"/>
              <w:rPr>
                <w:rFonts w:cs="Times New Roman"/>
                <w:b/>
                <w:bCs/>
              </w:rPr>
            </w:pPr>
            <w:r w:rsidRPr="007615B8">
              <w:rPr>
                <w:rFonts w:cs="Times New Roman"/>
                <w:b/>
                <w:bCs/>
              </w:rPr>
              <w:t>86,800</w:t>
            </w:r>
          </w:p>
        </w:tc>
        <w:tc>
          <w:tcPr>
            <w:tcW w:w="180" w:type="dxa"/>
            <w:tcBorders>
              <w:top w:val="nil"/>
              <w:bottom w:val="nil"/>
            </w:tcBorders>
          </w:tcPr>
          <w:p w14:paraId="1FA3BCC2" w14:textId="77777777" w:rsidR="00C44261" w:rsidRPr="007615B8" w:rsidRDefault="00C44261" w:rsidP="007615B8">
            <w:pPr>
              <w:tabs>
                <w:tab w:val="decimal" w:pos="882"/>
              </w:tabs>
              <w:spacing w:line="260" w:lineRule="atLeast"/>
              <w:jc w:val="thaiDistribute"/>
              <w:rPr>
                <w:rFonts w:cs="Times New Roman"/>
                <w:b/>
                <w:bCs/>
              </w:rPr>
            </w:pPr>
          </w:p>
        </w:tc>
        <w:tc>
          <w:tcPr>
            <w:tcW w:w="1260" w:type="dxa"/>
            <w:tcBorders>
              <w:top w:val="single" w:sz="4" w:space="0" w:color="auto"/>
              <w:bottom w:val="double" w:sz="4" w:space="0" w:color="auto"/>
            </w:tcBorders>
          </w:tcPr>
          <w:p w14:paraId="678D2402" w14:textId="77777777" w:rsidR="00C44261" w:rsidRPr="007615B8" w:rsidRDefault="009A4FD0" w:rsidP="007615B8">
            <w:pPr>
              <w:tabs>
                <w:tab w:val="decimal" w:pos="1168"/>
              </w:tabs>
              <w:spacing w:line="260" w:lineRule="atLeast"/>
              <w:ind w:left="18"/>
              <w:rPr>
                <w:rFonts w:cs="Times New Roman"/>
                <w:b/>
                <w:bCs/>
              </w:rPr>
            </w:pPr>
            <w:r w:rsidRPr="007615B8">
              <w:rPr>
                <w:rFonts w:cs="Times New Roman"/>
                <w:b/>
                <w:bCs/>
              </w:rPr>
              <w:t>113,000</w:t>
            </w:r>
          </w:p>
        </w:tc>
      </w:tr>
    </w:tbl>
    <w:p w14:paraId="3F2F6EB2" w14:textId="77777777" w:rsidR="00EF5B83" w:rsidRPr="00232FF8" w:rsidRDefault="00EF5B83" w:rsidP="007615B8">
      <w:pPr>
        <w:tabs>
          <w:tab w:val="left" w:pos="540"/>
        </w:tabs>
        <w:overflowPunct/>
        <w:autoSpaceDE/>
        <w:autoSpaceDN/>
        <w:adjustRightInd/>
        <w:spacing w:line="260" w:lineRule="atLeast"/>
        <w:ind w:right="-43"/>
        <w:jc w:val="both"/>
        <w:textAlignment w:val="auto"/>
        <w:outlineLvl w:val="0"/>
        <w:rPr>
          <w:rFonts w:cs="Times New Roman"/>
        </w:rPr>
      </w:pPr>
    </w:p>
    <w:p w14:paraId="68E8B63B" w14:textId="1448AD19" w:rsidR="00A97FE1" w:rsidRPr="007615B8" w:rsidRDefault="00A97FE1" w:rsidP="007615B8">
      <w:pPr>
        <w:overflowPunct/>
        <w:autoSpaceDE/>
        <w:autoSpaceDN/>
        <w:adjustRightInd/>
        <w:spacing w:line="260" w:lineRule="atLeast"/>
        <w:ind w:left="540" w:right="-43"/>
        <w:jc w:val="both"/>
        <w:textAlignment w:val="auto"/>
        <w:outlineLvl w:val="0"/>
        <w:rPr>
          <w:rFonts w:cs="Times New Roman"/>
          <w:b/>
          <w:bCs/>
          <w:i/>
          <w:iCs/>
        </w:rPr>
      </w:pPr>
      <w:r w:rsidRPr="007615B8">
        <w:rPr>
          <w:rFonts w:cs="Times New Roman"/>
          <w:b/>
          <w:bCs/>
          <w:i/>
          <w:iCs/>
        </w:rPr>
        <w:t>Allowance for</w:t>
      </w:r>
      <w:r w:rsidR="00D07669" w:rsidRPr="007615B8">
        <w:rPr>
          <w:rFonts w:cs="Times New Roman"/>
          <w:b/>
          <w:bCs/>
          <w:i/>
          <w:iCs/>
        </w:rPr>
        <w:t xml:space="preserve"> expected credit loss</w:t>
      </w:r>
      <w:r w:rsidRPr="007615B8">
        <w:rPr>
          <w:b/>
          <w:bCs/>
          <w:i/>
          <w:iCs/>
          <w:cs/>
        </w:rPr>
        <w:t xml:space="preserve">  </w:t>
      </w:r>
      <w:r w:rsidR="00D07669" w:rsidRPr="007615B8">
        <w:rPr>
          <w:b/>
          <w:bCs/>
          <w:i/>
          <w:iCs/>
          <w:cs/>
        </w:rPr>
        <w:t xml:space="preserve"> </w:t>
      </w:r>
    </w:p>
    <w:p w14:paraId="42A3E2D4" w14:textId="45A4F593" w:rsidR="002162B6" w:rsidRPr="00232FF8" w:rsidRDefault="002162B6" w:rsidP="007615B8">
      <w:pPr>
        <w:tabs>
          <w:tab w:val="left" w:pos="900"/>
        </w:tabs>
        <w:spacing w:line="260" w:lineRule="atLeast"/>
        <w:ind w:right="-205"/>
        <w:rPr>
          <w:rFonts w:cs="Times New Roman"/>
          <w:cs/>
        </w:rPr>
      </w:pPr>
    </w:p>
    <w:tbl>
      <w:tblPr>
        <w:tblW w:w="9099"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6390"/>
        <w:gridCol w:w="1269"/>
        <w:gridCol w:w="180"/>
        <w:gridCol w:w="1260"/>
      </w:tblGrid>
      <w:tr w:rsidR="00C0762D" w:rsidRPr="007615B8" w14:paraId="3E521514" w14:textId="77777777" w:rsidTr="0022023E">
        <w:trPr>
          <w:trHeight w:val="488"/>
        </w:trPr>
        <w:tc>
          <w:tcPr>
            <w:tcW w:w="6390" w:type="dxa"/>
            <w:vAlign w:val="bottom"/>
          </w:tcPr>
          <w:p w14:paraId="2441C059" w14:textId="77777777" w:rsidR="00C0762D" w:rsidRPr="007615B8" w:rsidRDefault="00C0762D" w:rsidP="007615B8">
            <w:pPr>
              <w:tabs>
                <w:tab w:val="left" w:pos="886"/>
              </w:tabs>
              <w:spacing w:line="260" w:lineRule="atLeast"/>
              <w:ind w:left="346"/>
              <w:rPr>
                <w:rFonts w:cs="Times New Roman"/>
                <w:b/>
                <w:bCs/>
                <w:cs/>
              </w:rPr>
            </w:pPr>
          </w:p>
        </w:tc>
        <w:tc>
          <w:tcPr>
            <w:tcW w:w="2709" w:type="dxa"/>
            <w:gridSpan w:val="3"/>
            <w:tcBorders>
              <w:bottom w:val="nil"/>
            </w:tcBorders>
            <w:vAlign w:val="bottom"/>
          </w:tcPr>
          <w:p w14:paraId="53107764" w14:textId="1D22F7ED" w:rsidR="00C0762D" w:rsidRPr="007615B8" w:rsidRDefault="00C0762D" w:rsidP="007615B8">
            <w:pPr>
              <w:spacing w:line="260" w:lineRule="atLeast"/>
              <w:ind w:left="-18"/>
              <w:jc w:val="center"/>
              <w:rPr>
                <w:rFonts w:cs="Times New Roman"/>
                <w:b/>
                <w:bCs/>
              </w:rPr>
            </w:pPr>
            <w:r w:rsidRPr="007615B8">
              <w:rPr>
                <w:rFonts w:cs="Times New Roman"/>
                <w:b/>
                <w:bCs/>
              </w:rPr>
              <w:t xml:space="preserve">Consolidated and separate </w:t>
            </w:r>
          </w:p>
          <w:p w14:paraId="39C10E65" w14:textId="77777777" w:rsidR="00C0762D" w:rsidRPr="007615B8" w:rsidRDefault="00C0762D" w:rsidP="007615B8">
            <w:pPr>
              <w:spacing w:line="260" w:lineRule="atLeast"/>
              <w:ind w:left="-18"/>
              <w:jc w:val="center"/>
              <w:rPr>
                <w:rFonts w:cs="Times New Roman"/>
                <w:b/>
                <w:bCs/>
              </w:rPr>
            </w:pPr>
            <w:r w:rsidRPr="007615B8">
              <w:rPr>
                <w:rFonts w:cs="Times New Roman"/>
                <w:b/>
                <w:bCs/>
              </w:rPr>
              <w:t>financial statements</w:t>
            </w:r>
          </w:p>
        </w:tc>
      </w:tr>
      <w:tr w:rsidR="00C0762D" w:rsidRPr="007615B8" w14:paraId="726BBC48" w14:textId="77777777" w:rsidTr="0022023E">
        <w:trPr>
          <w:trHeight w:val="243"/>
        </w:trPr>
        <w:tc>
          <w:tcPr>
            <w:tcW w:w="6390" w:type="dxa"/>
            <w:vAlign w:val="bottom"/>
          </w:tcPr>
          <w:p w14:paraId="6FAF852C" w14:textId="77777777" w:rsidR="00C0762D" w:rsidRPr="007615B8" w:rsidRDefault="00C0762D" w:rsidP="007615B8">
            <w:pPr>
              <w:tabs>
                <w:tab w:val="left" w:pos="886"/>
              </w:tabs>
              <w:spacing w:line="260" w:lineRule="atLeast"/>
              <w:ind w:left="346"/>
              <w:rPr>
                <w:rFonts w:cs="Times New Roman"/>
                <w:b/>
                <w:bCs/>
                <w:cs/>
              </w:rPr>
            </w:pPr>
          </w:p>
        </w:tc>
        <w:tc>
          <w:tcPr>
            <w:tcW w:w="1269" w:type="dxa"/>
            <w:tcBorders>
              <w:top w:val="nil"/>
              <w:bottom w:val="nil"/>
            </w:tcBorders>
            <w:vAlign w:val="bottom"/>
          </w:tcPr>
          <w:p w14:paraId="5E32CD0B" w14:textId="77777777" w:rsidR="00C0762D" w:rsidRPr="007615B8" w:rsidRDefault="00C0762D" w:rsidP="007615B8">
            <w:pPr>
              <w:spacing w:line="260" w:lineRule="atLeast"/>
              <w:jc w:val="center"/>
              <w:rPr>
                <w:rFonts w:cs="Times New Roman"/>
                <w:b/>
                <w:bCs/>
                <w:color w:val="000000"/>
                <w:cs/>
              </w:rPr>
            </w:pPr>
            <w:r w:rsidRPr="007615B8">
              <w:rPr>
                <w:rFonts w:cs="Times New Roman"/>
                <w:color w:val="000000"/>
              </w:rPr>
              <w:t>2022</w:t>
            </w:r>
          </w:p>
        </w:tc>
        <w:tc>
          <w:tcPr>
            <w:tcW w:w="180" w:type="dxa"/>
            <w:tcBorders>
              <w:top w:val="nil"/>
              <w:bottom w:val="nil"/>
            </w:tcBorders>
          </w:tcPr>
          <w:p w14:paraId="5DF10DD0" w14:textId="77777777" w:rsidR="00C0762D" w:rsidRPr="007615B8" w:rsidRDefault="00C0762D" w:rsidP="007615B8">
            <w:pPr>
              <w:spacing w:line="260" w:lineRule="atLeast"/>
              <w:jc w:val="center"/>
              <w:rPr>
                <w:rFonts w:cs="Times New Roman"/>
                <w:b/>
                <w:bCs/>
                <w:color w:val="000000"/>
              </w:rPr>
            </w:pPr>
          </w:p>
        </w:tc>
        <w:tc>
          <w:tcPr>
            <w:tcW w:w="1260" w:type="dxa"/>
            <w:tcBorders>
              <w:top w:val="nil"/>
              <w:bottom w:val="nil"/>
            </w:tcBorders>
            <w:vAlign w:val="bottom"/>
          </w:tcPr>
          <w:p w14:paraId="03ABD735" w14:textId="77777777" w:rsidR="00C0762D" w:rsidRPr="007615B8" w:rsidRDefault="00C0762D" w:rsidP="007615B8">
            <w:pPr>
              <w:spacing w:line="260" w:lineRule="atLeast"/>
              <w:jc w:val="center"/>
              <w:rPr>
                <w:rFonts w:cs="Times New Roman"/>
                <w:b/>
                <w:bCs/>
                <w:color w:val="000000"/>
              </w:rPr>
            </w:pPr>
            <w:r w:rsidRPr="007615B8">
              <w:rPr>
                <w:rFonts w:cs="Times New Roman"/>
                <w:color w:val="000000"/>
              </w:rPr>
              <w:t>2021</w:t>
            </w:r>
          </w:p>
        </w:tc>
      </w:tr>
      <w:tr w:rsidR="00C0762D" w:rsidRPr="007615B8" w14:paraId="2C362A42" w14:textId="77777777" w:rsidTr="0022023E">
        <w:trPr>
          <w:trHeight w:val="243"/>
        </w:trPr>
        <w:tc>
          <w:tcPr>
            <w:tcW w:w="6390" w:type="dxa"/>
            <w:vAlign w:val="bottom"/>
          </w:tcPr>
          <w:p w14:paraId="29D5E468" w14:textId="77777777" w:rsidR="00C0762D" w:rsidRPr="007615B8" w:rsidRDefault="00C0762D" w:rsidP="007615B8">
            <w:pPr>
              <w:tabs>
                <w:tab w:val="left" w:pos="886"/>
              </w:tabs>
              <w:spacing w:line="260" w:lineRule="atLeast"/>
              <w:ind w:left="346"/>
              <w:rPr>
                <w:rFonts w:cs="Times New Roman"/>
                <w:b/>
                <w:bCs/>
                <w:cs/>
              </w:rPr>
            </w:pPr>
          </w:p>
        </w:tc>
        <w:tc>
          <w:tcPr>
            <w:tcW w:w="2709" w:type="dxa"/>
            <w:gridSpan w:val="3"/>
            <w:tcBorders>
              <w:top w:val="nil"/>
              <w:bottom w:val="nil"/>
            </w:tcBorders>
            <w:vAlign w:val="bottom"/>
          </w:tcPr>
          <w:p w14:paraId="06D17305" w14:textId="2189907F" w:rsidR="00C0762D" w:rsidRPr="007615B8" w:rsidRDefault="00C0762D" w:rsidP="007615B8">
            <w:pPr>
              <w:spacing w:line="260" w:lineRule="atLeast"/>
              <w:jc w:val="center"/>
              <w:rPr>
                <w:rFonts w:cs="Times New Roman"/>
                <w:color w:val="000000"/>
              </w:rPr>
            </w:pPr>
            <w:r w:rsidRPr="007615B8">
              <w:rPr>
                <w:i/>
                <w:iCs/>
                <w:color w:val="000000"/>
                <w:cs/>
              </w:rPr>
              <w:t>(</w:t>
            </w:r>
            <w:r w:rsidRPr="007615B8">
              <w:rPr>
                <w:rFonts w:cs="Times New Roman"/>
                <w:i/>
                <w:iCs/>
                <w:color w:val="000000"/>
              </w:rPr>
              <w:t>in thousand Baht</w:t>
            </w:r>
            <w:r w:rsidRPr="007615B8">
              <w:rPr>
                <w:i/>
                <w:iCs/>
                <w:color w:val="000000"/>
                <w:cs/>
              </w:rPr>
              <w:t>)</w:t>
            </w:r>
          </w:p>
        </w:tc>
      </w:tr>
      <w:tr w:rsidR="00C0762D" w:rsidRPr="007615B8" w14:paraId="6EFBA03E" w14:textId="77777777" w:rsidTr="0022023E">
        <w:trPr>
          <w:trHeight w:val="243"/>
        </w:trPr>
        <w:tc>
          <w:tcPr>
            <w:tcW w:w="6390" w:type="dxa"/>
          </w:tcPr>
          <w:p w14:paraId="10696065" w14:textId="63DB18D7" w:rsidR="00C0762D" w:rsidRPr="007615B8" w:rsidRDefault="004D2DD9" w:rsidP="007615B8">
            <w:pPr>
              <w:pStyle w:val="Heading5"/>
              <w:spacing w:line="260" w:lineRule="atLeast"/>
              <w:ind w:left="346" w:hanging="260"/>
              <w:rPr>
                <w:rFonts w:ascii="Times New Roman" w:hAnsi="Times New Roman" w:cs="Times New Roman"/>
                <w:sz w:val="22"/>
                <w:szCs w:val="22"/>
                <w:lang w:val="en-US" w:eastAsia="en-US"/>
              </w:rPr>
            </w:pPr>
            <w:r w:rsidRPr="007615B8">
              <w:rPr>
                <w:rFonts w:ascii="Times New Roman" w:hAnsi="Times New Roman" w:cs="Times New Roman"/>
                <w:sz w:val="22"/>
                <w:szCs w:val="22"/>
                <w:lang w:val="en-US" w:eastAsia="en-US"/>
              </w:rPr>
              <w:t>At 1 January 2022</w:t>
            </w:r>
          </w:p>
        </w:tc>
        <w:tc>
          <w:tcPr>
            <w:tcW w:w="1269" w:type="dxa"/>
            <w:tcBorders>
              <w:top w:val="nil"/>
              <w:bottom w:val="nil"/>
            </w:tcBorders>
            <w:shd w:val="clear" w:color="auto" w:fill="auto"/>
          </w:tcPr>
          <w:p w14:paraId="47FD147C" w14:textId="5E49C5F5" w:rsidR="00C0762D" w:rsidRPr="007615B8" w:rsidRDefault="00751342" w:rsidP="007615B8">
            <w:pPr>
              <w:tabs>
                <w:tab w:val="decimal" w:pos="1180"/>
              </w:tabs>
              <w:spacing w:line="260" w:lineRule="atLeast"/>
              <w:ind w:right="9"/>
              <w:jc w:val="thaiDistribute"/>
              <w:rPr>
                <w:rFonts w:cs="Times New Roman"/>
              </w:rPr>
            </w:pPr>
            <w:r w:rsidRPr="007615B8">
              <w:rPr>
                <w:rFonts w:cs="Times New Roman"/>
              </w:rPr>
              <w:t>13,000</w:t>
            </w:r>
          </w:p>
        </w:tc>
        <w:tc>
          <w:tcPr>
            <w:tcW w:w="180" w:type="dxa"/>
            <w:tcBorders>
              <w:top w:val="nil"/>
              <w:bottom w:val="nil"/>
            </w:tcBorders>
          </w:tcPr>
          <w:p w14:paraId="5307B429" w14:textId="77777777" w:rsidR="00C0762D" w:rsidRPr="007615B8" w:rsidRDefault="00C0762D" w:rsidP="007615B8">
            <w:pPr>
              <w:tabs>
                <w:tab w:val="decimal" w:pos="851"/>
              </w:tabs>
              <w:spacing w:line="260" w:lineRule="atLeast"/>
              <w:jc w:val="both"/>
              <w:rPr>
                <w:rFonts w:cs="Times New Roman"/>
              </w:rPr>
            </w:pPr>
          </w:p>
        </w:tc>
        <w:tc>
          <w:tcPr>
            <w:tcW w:w="1260" w:type="dxa"/>
            <w:tcBorders>
              <w:top w:val="nil"/>
              <w:bottom w:val="nil"/>
            </w:tcBorders>
          </w:tcPr>
          <w:p w14:paraId="69975DF0" w14:textId="77777777" w:rsidR="00C0762D" w:rsidRPr="007615B8" w:rsidRDefault="00C0762D" w:rsidP="007615B8">
            <w:pPr>
              <w:tabs>
                <w:tab w:val="decimal" w:pos="1171"/>
              </w:tabs>
              <w:spacing w:line="260" w:lineRule="atLeast"/>
              <w:ind w:right="9"/>
              <w:jc w:val="thaiDistribute"/>
              <w:rPr>
                <w:rFonts w:cs="Times New Roman"/>
              </w:rPr>
            </w:pPr>
            <w:r w:rsidRPr="007615B8">
              <w:rPr>
                <w:rFonts w:cs="Times New Roman"/>
              </w:rPr>
              <w:t>45,896</w:t>
            </w:r>
          </w:p>
        </w:tc>
      </w:tr>
      <w:tr w:rsidR="00C0762D" w:rsidRPr="007615B8" w14:paraId="6A3F91C9" w14:textId="77777777" w:rsidTr="0022023E">
        <w:trPr>
          <w:trHeight w:val="243"/>
        </w:trPr>
        <w:tc>
          <w:tcPr>
            <w:tcW w:w="6390" w:type="dxa"/>
          </w:tcPr>
          <w:p w14:paraId="463F657B" w14:textId="6754E4B1" w:rsidR="00C0762D" w:rsidRPr="007615B8" w:rsidRDefault="00A34D30" w:rsidP="007615B8">
            <w:pPr>
              <w:pStyle w:val="Heading5"/>
              <w:spacing w:line="260" w:lineRule="atLeast"/>
              <w:ind w:left="346" w:hanging="260"/>
              <w:jc w:val="left"/>
              <w:rPr>
                <w:rFonts w:ascii="Times New Roman" w:hAnsi="Times New Roman" w:cs="Times New Roman"/>
                <w:spacing w:val="-6"/>
                <w:sz w:val="22"/>
                <w:szCs w:val="22"/>
                <w:cs/>
                <w:lang w:val="en-US" w:eastAsia="en-US"/>
              </w:rPr>
            </w:pPr>
            <w:r w:rsidRPr="007615B8">
              <w:rPr>
                <w:rFonts w:ascii="Times New Roman" w:hAnsi="Times New Roman" w:cs="Times New Roman"/>
                <w:spacing w:val="-6"/>
                <w:sz w:val="22"/>
                <w:szCs w:val="22"/>
                <w:lang w:val="en-US" w:eastAsia="en-US"/>
              </w:rPr>
              <w:t>R</w:t>
            </w:r>
            <w:r w:rsidR="00C0762D" w:rsidRPr="007615B8">
              <w:rPr>
                <w:rFonts w:ascii="Times New Roman" w:hAnsi="Times New Roman" w:cs="Times New Roman"/>
                <w:spacing w:val="-6"/>
                <w:sz w:val="22"/>
                <w:szCs w:val="22"/>
                <w:lang w:val="en-US" w:eastAsia="en-US"/>
              </w:rPr>
              <w:t>eversal</w:t>
            </w:r>
          </w:p>
        </w:tc>
        <w:tc>
          <w:tcPr>
            <w:tcW w:w="1269" w:type="dxa"/>
            <w:tcBorders>
              <w:top w:val="nil"/>
              <w:bottom w:val="nil"/>
            </w:tcBorders>
            <w:shd w:val="clear" w:color="auto" w:fill="auto"/>
          </w:tcPr>
          <w:p w14:paraId="778BC710" w14:textId="4C65C9B4" w:rsidR="00C0762D" w:rsidRPr="007615B8" w:rsidRDefault="00751342" w:rsidP="007615B8">
            <w:pPr>
              <w:tabs>
                <w:tab w:val="decimal" w:pos="1000"/>
              </w:tabs>
              <w:spacing w:line="260" w:lineRule="atLeast"/>
              <w:ind w:right="9"/>
              <w:jc w:val="thaiDistribute"/>
              <w:rPr>
                <w:rFonts w:cs="Times New Roman"/>
              </w:rPr>
            </w:pPr>
            <w:r w:rsidRPr="007615B8">
              <w:rPr>
                <w:cs/>
              </w:rPr>
              <w:t>-</w:t>
            </w:r>
          </w:p>
        </w:tc>
        <w:tc>
          <w:tcPr>
            <w:tcW w:w="180" w:type="dxa"/>
            <w:tcBorders>
              <w:top w:val="nil"/>
              <w:bottom w:val="nil"/>
            </w:tcBorders>
          </w:tcPr>
          <w:p w14:paraId="48609644" w14:textId="77777777" w:rsidR="00C0762D" w:rsidRPr="007615B8" w:rsidRDefault="00C0762D" w:rsidP="007615B8">
            <w:pPr>
              <w:tabs>
                <w:tab w:val="decimal" w:pos="882"/>
              </w:tabs>
              <w:spacing w:line="260" w:lineRule="atLeast"/>
              <w:jc w:val="both"/>
              <w:rPr>
                <w:rFonts w:cs="Times New Roman"/>
              </w:rPr>
            </w:pPr>
          </w:p>
        </w:tc>
        <w:tc>
          <w:tcPr>
            <w:tcW w:w="1260" w:type="dxa"/>
            <w:tcBorders>
              <w:top w:val="nil"/>
              <w:bottom w:val="nil"/>
            </w:tcBorders>
          </w:tcPr>
          <w:p w14:paraId="3C718672" w14:textId="5AC50817" w:rsidR="00C0762D" w:rsidRPr="007615B8" w:rsidRDefault="00C0762D" w:rsidP="007615B8">
            <w:pPr>
              <w:tabs>
                <w:tab w:val="decimal" w:pos="1171"/>
              </w:tabs>
              <w:spacing w:line="260" w:lineRule="atLeast"/>
              <w:ind w:right="9"/>
              <w:jc w:val="thaiDistribute"/>
              <w:rPr>
                <w:rFonts w:cs="Times New Roman"/>
              </w:rPr>
            </w:pPr>
            <w:r w:rsidRPr="007615B8">
              <w:rPr>
                <w:cs/>
              </w:rPr>
              <w:t>(</w:t>
            </w:r>
            <w:r w:rsidRPr="007615B8">
              <w:rPr>
                <w:rFonts w:cs="Times New Roman"/>
              </w:rPr>
              <w:t>32,896</w:t>
            </w:r>
            <w:r w:rsidRPr="007615B8">
              <w:rPr>
                <w:cs/>
              </w:rPr>
              <w:t>)</w:t>
            </w:r>
          </w:p>
        </w:tc>
      </w:tr>
      <w:tr w:rsidR="00C0762D" w:rsidRPr="007615B8" w14:paraId="61CB137E" w14:textId="77777777" w:rsidTr="0022023E">
        <w:trPr>
          <w:trHeight w:val="255"/>
        </w:trPr>
        <w:tc>
          <w:tcPr>
            <w:tcW w:w="6390" w:type="dxa"/>
            <w:tcBorders>
              <w:bottom w:val="nil"/>
            </w:tcBorders>
          </w:tcPr>
          <w:p w14:paraId="3AE74B8F" w14:textId="7C7C15B6" w:rsidR="00C0762D" w:rsidRPr="007615B8" w:rsidRDefault="004D2DD9" w:rsidP="007615B8">
            <w:pPr>
              <w:pStyle w:val="Heading5"/>
              <w:spacing w:line="260" w:lineRule="atLeast"/>
              <w:ind w:left="346" w:hanging="260"/>
              <w:rPr>
                <w:rFonts w:ascii="Times New Roman" w:hAnsi="Times New Roman" w:cs="Times New Roman"/>
                <w:b/>
                <w:bCs/>
                <w:sz w:val="22"/>
                <w:szCs w:val="22"/>
                <w:lang w:val="en-US" w:eastAsia="en-US"/>
              </w:rPr>
            </w:pPr>
            <w:r w:rsidRPr="007615B8">
              <w:rPr>
                <w:rFonts w:ascii="Times New Roman" w:hAnsi="Times New Roman" w:cs="Times New Roman"/>
                <w:b/>
                <w:bCs/>
                <w:sz w:val="22"/>
                <w:szCs w:val="22"/>
                <w:lang w:val="en-US" w:eastAsia="en-US"/>
              </w:rPr>
              <w:t>At 31 December 2022</w:t>
            </w:r>
          </w:p>
        </w:tc>
        <w:tc>
          <w:tcPr>
            <w:tcW w:w="1269" w:type="dxa"/>
            <w:tcBorders>
              <w:top w:val="single" w:sz="4" w:space="0" w:color="auto"/>
              <w:bottom w:val="double" w:sz="4" w:space="0" w:color="auto"/>
            </w:tcBorders>
            <w:shd w:val="clear" w:color="auto" w:fill="auto"/>
          </w:tcPr>
          <w:p w14:paraId="5AF8B9DA" w14:textId="6498FEB9" w:rsidR="00C0762D" w:rsidRPr="007615B8" w:rsidRDefault="00751342" w:rsidP="007615B8">
            <w:pPr>
              <w:tabs>
                <w:tab w:val="decimal" w:pos="1180"/>
              </w:tabs>
              <w:spacing w:line="260" w:lineRule="atLeast"/>
              <w:ind w:right="9"/>
              <w:jc w:val="thaiDistribute"/>
              <w:rPr>
                <w:rFonts w:cs="Times New Roman"/>
                <w:b/>
                <w:bCs/>
              </w:rPr>
            </w:pPr>
            <w:r w:rsidRPr="007615B8">
              <w:rPr>
                <w:rFonts w:cs="Times New Roman"/>
                <w:b/>
                <w:bCs/>
              </w:rPr>
              <w:t>13,000</w:t>
            </w:r>
          </w:p>
        </w:tc>
        <w:tc>
          <w:tcPr>
            <w:tcW w:w="180" w:type="dxa"/>
            <w:tcBorders>
              <w:top w:val="nil"/>
              <w:bottom w:val="nil"/>
            </w:tcBorders>
          </w:tcPr>
          <w:p w14:paraId="12FED5CC" w14:textId="77777777" w:rsidR="00C0762D" w:rsidRPr="007615B8" w:rsidRDefault="00C0762D" w:rsidP="007615B8">
            <w:pPr>
              <w:tabs>
                <w:tab w:val="decimal" w:pos="990"/>
              </w:tabs>
              <w:spacing w:line="260" w:lineRule="atLeast"/>
              <w:jc w:val="thaiDistribute"/>
              <w:rPr>
                <w:rFonts w:cs="Times New Roman"/>
                <w:b/>
                <w:bCs/>
              </w:rPr>
            </w:pPr>
          </w:p>
        </w:tc>
        <w:tc>
          <w:tcPr>
            <w:tcW w:w="1260" w:type="dxa"/>
            <w:tcBorders>
              <w:top w:val="single" w:sz="4" w:space="0" w:color="auto"/>
              <w:bottom w:val="double" w:sz="4" w:space="0" w:color="auto"/>
            </w:tcBorders>
          </w:tcPr>
          <w:p w14:paraId="555CBCFD" w14:textId="77777777" w:rsidR="00C0762D" w:rsidRPr="007615B8" w:rsidRDefault="00C0762D" w:rsidP="007615B8">
            <w:pPr>
              <w:tabs>
                <w:tab w:val="decimal" w:pos="1171"/>
              </w:tabs>
              <w:spacing w:line="260" w:lineRule="atLeast"/>
              <w:ind w:right="9"/>
              <w:jc w:val="thaiDistribute"/>
              <w:rPr>
                <w:rFonts w:cs="Times New Roman"/>
                <w:b/>
                <w:bCs/>
              </w:rPr>
            </w:pPr>
            <w:r w:rsidRPr="007615B8">
              <w:rPr>
                <w:rFonts w:cs="Times New Roman"/>
                <w:b/>
                <w:bCs/>
              </w:rPr>
              <w:t>13,000</w:t>
            </w:r>
          </w:p>
        </w:tc>
      </w:tr>
    </w:tbl>
    <w:p w14:paraId="46B7C3F5" w14:textId="1917E881" w:rsidR="00D07669" w:rsidDel="00ED17AD" w:rsidRDefault="00D07669" w:rsidP="00113A58">
      <w:pPr>
        <w:tabs>
          <w:tab w:val="left" w:pos="900"/>
        </w:tabs>
        <w:spacing w:line="260" w:lineRule="atLeast"/>
        <w:ind w:right="-205"/>
        <w:rPr>
          <w:rFonts w:cs="Times New Roman"/>
        </w:rPr>
      </w:pPr>
    </w:p>
    <w:p w14:paraId="1E695BE3" w14:textId="77777777" w:rsidR="00113A58" w:rsidRDefault="00113A58">
      <w:pPr>
        <w:overflowPunct/>
        <w:autoSpaceDE/>
        <w:autoSpaceDN/>
        <w:adjustRightInd/>
        <w:textAlignment w:val="auto"/>
        <w:rPr>
          <w:rFonts w:cs="Times New Roman"/>
        </w:rPr>
      </w:pPr>
      <w:r>
        <w:rPr>
          <w:cs/>
        </w:rPr>
        <w:br w:type="page"/>
      </w:r>
    </w:p>
    <w:p w14:paraId="6566BD75" w14:textId="390C0D5C" w:rsidR="00A34D30" w:rsidRDefault="00A34D30" w:rsidP="007615B8">
      <w:pPr>
        <w:numPr>
          <w:ilvl w:val="0"/>
          <w:numId w:val="6"/>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Pr>
          <w:rFonts w:cs="Times New Roman"/>
          <w:b/>
          <w:bCs/>
          <w:sz w:val="24"/>
          <w:szCs w:val="24"/>
        </w:rPr>
        <w:lastRenderedPageBreak/>
        <w:t>Financial assets</w:t>
      </w:r>
    </w:p>
    <w:p w14:paraId="38EF67C2" w14:textId="77777777" w:rsidR="00A34D30" w:rsidRPr="007E70CF" w:rsidRDefault="00A34D30" w:rsidP="007615B8">
      <w:pPr>
        <w:tabs>
          <w:tab w:val="left" w:pos="540"/>
        </w:tabs>
        <w:overflowPunct/>
        <w:autoSpaceDE/>
        <w:autoSpaceDN/>
        <w:adjustRightInd/>
        <w:spacing w:line="260" w:lineRule="atLeast"/>
        <w:ind w:left="540" w:right="-43"/>
        <w:jc w:val="both"/>
        <w:textAlignment w:val="auto"/>
        <w:outlineLvl w:val="0"/>
        <w:rPr>
          <w:rFonts w:cs="Times New Roman"/>
        </w:rPr>
      </w:pPr>
    </w:p>
    <w:p w14:paraId="7D4A9C82" w14:textId="0DD95806" w:rsidR="00A34D30" w:rsidRPr="007E70CF" w:rsidRDefault="00A34D30" w:rsidP="007615B8">
      <w:pPr>
        <w:spacing w:line="260" w:lineRule="atLeast"/>
        <w:ind w:left="540" w:right="-202" w:hanging="540"/>
        <w:rPr>
          <w:rFonts w:ascii="Times New Roman Bold" w:hAnsi="Times New Roman Bold" w:cs="Times New Roman"/>
          <w:b/>
          <w:bCs/>
          <w:i/>
          <w:iCs/>
          <w:color w:val="000000"/>
        </w:rPr>
      </w:pPr>
      <w:r w:rsidRPr="007615B8">
        <w:rPr>
          <w:rFonts w:cs="Times New Roman"/>
          <w:b/>
          <w:bCs/>
          <w:i/>
          <w:iCs/>
          <w:color w:val="000000"/>
          <w:spacing w:val="-4"/>
        </w:rPr>
        <w:t>7</w:t>
      </w:r>
      <w:r w:rsidRPr="007615B8">
        <w:rPr>
          <w:b/>
          <w:bCs/>
          <w:i/>
          <w:iCs/>
          <w:color w:val="000000"/>
          <w:spacing w:val="-4"/>
          <w:cs/>
        </w:rPr>
        <w:t>.</w:t>
      </w:r>
      <w:r w:rsidRPr="007615B8">
        <w:rPr>
          <w:rFonts w:cs="Times New Roman"/>
          <w:b/>
          <w:bCs/>
          <w:i/>
          <w:iCs/>
          <w:color w:val="000000"/>
          <w:spacing w:val="-4"/>
        </w:rPr>
        <w:t>1</w:t>
      </w:r>
      <w:r w:rsidRPr="007615B8">
        <w:rPr>
          <w:rFonts w:cs="Times New Roman"/>
          <w:b/>
          <w:bCs/>
          <w:i/>
          <w:iCs/>
          <w:color w:val="000000"/>
          <w:spacing w:val="-4"/>
        </w:rPr>
        <w:tab/>
      </w:r>
      <w:r w:rsidR="00386638" w:rsidRPr="007E70CF">
        <w:rPr>
          <w:rFonts w:ascii="Times New Roman Bold" w:hAnsi="Times New Roman Bold" w:cs="Times New Roman"/>
          <w:b/>
          <w:bCs/>
          <w:i/>
          <w:iCs/>
          <w:color w:val="000000"/>
        </w:rPr>
        <w:t>Other c</w:t>
      </w:r>
      <w:r w:rsidRPr="007E70CF">
        <w:rPr>
          <w:rFonts w:ascii="Times New Roman Bold" w:hAnsi="Times New Roman Bold" w:cs="Times New Roman"/>
          <w:b/>
          <w:bCs/>
          <w:i/>
          <w:iCs/>
          <w:color w:val="000000"/>
        </w:rPr>
        <w:t>urrent financial assets</w:t>
      </w:r>
    </w:p>
    <w:p w14:paraId="6646025E" w14:textId="5EA81941" w:rsidR="004B5B73" w:rsidRPr="007E70CF" w:rsidRDefault="004B5B73" w:rsidP="007615B8">
      <w:pPr>
        <w:overflowPunct/>
        <w:autoSpaceDE/>
        <w:autoSpaceDN/>
        <w:adjustRightInd/>
        <w:spacing w:line="260" w:lineRule="atLeast"/>
        <w:textAlignment w:val="auto"/>
        <w:rPr>
          <w:rFonts w:cs="Times New Roman"/>
        </w:rPr>
      </w:pPr>
    </w:p>
    <w:tbl>
      <w:tblPr>
        <w:tblW w:w="9254" w:type="dxa"/>
        <w:tblInd w:w="450" w:type="dxa"/>
        <w:tblLayout w:type="fixed"/>
        <w:tblCellMar>
          <w:left w:w="79" w:type="dxa"/>
          <w:right w:w="79" w:type="dxa"/>
        </w:tblCellMar>
        <w:tblLook w:val="0000" w:firstRow="0" w:lastRow="0" w:firstColumn="0" w:lastColumn="0" w:noHBand="0" w:noVBand="0"/>
      </w:tblPr>
      <w:tblGrid>
        <w:gridCol w:w="4214"/>
        <w:gridCol w:w="1170"/>
        <w:gridCol w:w="180"/>
        <w:gridCol w:w="1080"/>
        <w:gridCol w:w="180"/>
        <w:gridCol w:w="1080"/>
        <w:gridCol w:w="180"/>
        <w:gridCol w:w="1170"/>
      </w:tblGrid>
      <w:tr w:rsidR="00A34D30" w:rsidRPr="007615B8" w14:paraId="52CAF9E1" w14:textId="77777777" w:rsidTr="001036C5">
        <w:trPr>
          <w:cantSplit/>
          <w:tblHeader/>
        </w:trPr>
        <w:tc>
          <w:tcPr>
            <w:tcW w:w="4214" w:type="dxa"/>
            <w:shd w:val="clear" w:color="auto" w:fill="auto"/>
            <w:vAlign w:val="bottom"/>
          </w:tcPr>
          <w:p w14:paraId="63CE260A" w14:textId="77777777" w:rsidR="00A34D30" w:rsidRPr="007615B8" w:rsidRDefault="00A34D30" w:rsidP="007615B8">
            <w:pPr>
              <w:pStyle w:val="acctfourfigures"/>
              <w:rPr>
                <w:rFonts w:ascii="Times New Roman" w:hAnsi="Times New Roman"/>
                <w:color w:val="0000FF"/>
                <w:szCs w:val="22"/>
              </w:rPr>
            </w:pPr>
          </w:p>
        </w:tc>
        <w:tc>
          <w:tcPr>
            <w:tcW w:w="2430" w:type="dxa"/>
            <w:gridSpan w:val="3"/>
          </w:tcPr>
          <w:p w14:paraId="769632B5" w14:textId="77777777" w:rsidR="00A34D30" w:rsidRPr="007615B8" w:rsidRDefault="00A34D30" w:rsidP="007615B8">
            <w:pPr>
              <w:pStyle w:val="acctmergecolhdg"/>
              <w:rPr>
                <w:szCs w:val="22"/>
              </w:rPr>
            </w:pPr>
            <w:r w:rsidRPr="007615B8">
              <w:rPr>
                <w:szCs w:val="22"/>
              </w:rPr>
              <w:t xml:space="preserve">Consolidated </w:t>
            </w:r>
          </w:p>
          <w:p w14:paraId="7B244B3A" w14:textId="77777777" w:rsidR="00A34D30" w:rsidRPr="007615B8" w:rsidRDefault="00A34D30" w:rsidP="007615B8">
            <w:pPr>
              <w:pStyle w:val="acctmergecolhdg"/>
              <w:rPr>
                <w:szCs w:val="22"/>
              </w:rPr>
            </w:pPr>
            <w:r w:rsidRPr="007615B8">
              <w:rPr>
                <w:szCs w:val="22"/>
              </w:rPr>
              <w:t>financial statements</w:t>
            </w:r>
          </w:p>
        </w:tc>
        <w:tc>
          <w:tcPr>
            <w:tcW w:w="180" w:type="dxa"/>
          </w:tcPr>
          <w:p w14:paraId="3A66EB7A" w14:textId="77777777" w:rsidR="00A34D30" w:rsidRPr="007615B8" w:rsidRDefault="00A34D30" w:rsidP="007615B8">
            <w:pPr>
              <w:pStyle w:val="acctmergecolhdg"/>
              <w:rPr>
                <w:szCs w:val="22"/>
              </w:rPr>
            </w:pPr>
          </w:p>
        </w:tc>
        <w:tc>
          <w:tcPr>
            <w:tcW w:w="2430" w:type="dxa"/>
            <w:gridSpan w:val="3"/>
          </w:tcPr>
          <w:p w14:paraId="19648775" w14:textId="77777777" w:rsidR="00A34D30" w:rsidRPr="007615B8" w:rsidRDefault="00A34D30" w:rsidP="007615B8">
            <w:pPr>
              <w:pStyle w:val="acctmergecolhdg"/>
              <w:rPr>
                <w:szCs w:val="22"/>
              </w:rPr>
            </w:pPr>
            <w:r w:rsidRPr="007615B8">
              <w:rPr>
                <w:szCs w:val="22"/>
              </w:rPr>
              <w:t xml:space="preserve">Separate </w:t>
            </w:r>
          </w:p>
          <w:p w14:paraId="40AD48B4" w14:textId="77777777" w:rsidR="00A34D30" w:rsidRPr="007615B8" w:rsidRDefault="00A34D30" w:rsidP="007615B8">
            <w:pPr>
              <w:pStyle w:val="acctmergecolhdg"/>
              <w:rPr>
                <w:szCs w:val="22"/>
              </w:rPr>
            </w:pPr>
            <w:r w:rsidRPr="007615B8">
              <w:rPr>
                <w:szCs w:val="22"/>
              </w:rPr>
              <w:t>financial statements</w:t>
            </w:r>
          </w:p>
        </w:tc>
      </w:tr>
      <w:tr w:rsidR="00A34D30" w:rsidRPr="007615B8" w14:paraId="75BAA7ED" w14:textId="77777777" w:rsidTr="001036C5">
        <w:trPr>
          <w:cantSplit/>
          <w:tblHeader/>
        </w:trPr>
        <w:tc>
          <w:tcPr>
            <w:tcW w:w="4214" w:type="dxa"/>
          </w:tcPr>
          <w:p w14:paraId="4FE11A6F" w14:textId="77777777" w:rsidR="00A34D30" w:rsidRPr="007615B8" w:rsidRDefault="00A34D30" w:rsidP="007615B8">
            <w:pPr>
              <w:pStyle w:val="acctfourfigures"/>
              <w:jc w:val="center"/>
              <w:rPr>
                <w:rFonts w:ascii="Times New Roman" w:hAnsi="Times New Roman"/>
                <w:szCs w:val="22"/>
              </w:rPr>
            </w:pPr>
          </w:p>
        </w:tc>
        <w:tc>
          <w:tcPr>
            <w:tcW w:w="1170" w:type="dxa"/>
          </w:tcPr>
          <w:p w14:paraId="09BFEB2B" w14:textId="77777777" w:rsidR="00A34D30" w:rsidRPr="007615B8" w:rsidRDefault="00A34D30" w:rsidP="007615B8">
            <w:pPr>
              <w:pStyle w:val="acctmergecolhdg"/>
              <w:rPr>
                <w:b w:val="0"/>
                <w:bCs/>
                <w:szCs w:val="22"/>
              </w:rPr>
            </w:pPr>
            <w:r w:rsidRPr="007615B8">
              <w:rPr>
                <w:b w:val="0"/>
                <w:bCs/>
                <w:szCs w:val="22"/>
              </w:rPr>
              <w:t>2022</w:t>
            </w:r>
          </w:p>
        </w:tc>
        <w:tc>
          <w:tcPr>
            <w:tcW w:w="180" w:type="dxa"/>
          </w:tcPr>
          <w:p w14:paraId="22AD981B" w14:textId="77777777" w:rsidR="00A34D30" w:rsidRPr="007615B8" w:rsidRDefault="00A34D30" w:rsidP="007615B8">
            <w:pPr>
              <w:pStyle w:val="acctmergecolhdg"/>
              <w:rPr>
                <w:b w:val="0"/>
                <w:bCs/>
                <w:szCs w:val="22"/>
              </w:rPr>
            </w:pPr>
          </w:p>
        </w:tc>
        <w:tc>
          <w:tcPr>
            <w:tcW w:w="1080" w:type="dxa"/>
          </w:tcPr>
          <w:p w14:paraId="78B10239" w14:textId="77777777" w:rsidR="00A34D30" w:rsidRPr="007615B8" w:rsidRDefault="00A34D30" w:rsidP="007615B8">
            <w:pPr>
              <w:pStyle w:val="acctmergecolhdg"/>
              <w:rPr>
                <w:b w:val="0"/>
                <w:bCs/>
                <w:szCs w:val="22"/>
              </w:rPr>
            </w:pPr>
            <w:r w:rsidRPr="007615B8">
              <w:rPr>
                <w:b w:val="0"/>
                <w:bCs/>
                <w:szCs w:val="22"/>
              </w:rPr>
              <w:t>2021</w:t>
            </w:r>
          </w:p>
        </w:tc>
        <w:tc>
          <w:tcPr>
            <w:tcW w:w="180" w:type="dxa"/>
          </w:tcPr>
          <w:p w14:paraId="39AF2A4F" w14:textId="77777777" w:rsidR="00A34D30" w:rsidRPr="007615B8" w:rsidRDefault="00A34D30" w:rsidP="007615B8">
            <w:pPr>
              <w:pStyle w:val="acctmergecolhdg"/>
              <w:rPr>
                <w:b w:val="0"/>
                <w:bCs/>
                <w:szCs w:val="22"/>
              </w:rPr>
            </w:pPr>
          </w:p>
        </w:tc>
        <w:tc>
          <w:tcPr>
            <w:tcW w:w="1080" w:type="dxa"/>
          </w:tcPr>
          <w:p w14:paraId="0FF6FE3B" w14:textId="77777777" w:rsidR="00A34D30" w:rsidRPr="007615B8" w:rsidRDefault="00A34D30" w:rsidP="007615B8">
            <w:pPr>
              <w:pStyle w:val="acctmergecolhdg"/>
              <w:rPr>
                <w:b w:val="0"/>
                <w:bCs/>
                <w:szCs w:val="22"/>
              </w:rPr>
            </w:pPr>
            <w:r w:rsidRPr="007615B8">
              <w:rPr>
                <w:b w:val="0"/>
                <w:bCs/>
                <w:szCs w:val="22"/>
              </w:rPr>
              <w:t>2022</w:t>
            </w:r>
          </w:p>
        </w:tc>
        <w:tc>
          <w:tcPr>
            <w:tcW w:w="180" w:type="dxa"/>
          </w:tcPr>
          <w:p w14:paraId="1183D5A2" w14:textId="77777777" w:rsidR="00A34D30" w:rsidRPr="007615B8" w:rsidRDefault="00A34D30" w:rsidP="007615B8">
            <w:pPr>
              <w:pStyle w:val="acctmergecolhdg"/>
              <w:rPr>
                <w:b w:val="0"/>
                <w:bCs/>
                <w:szCs w:val="22"/>
              </w:rPr>
            </w:pPr>
          </w:p>
        </w:tc>
        <w:tc>
          <w:tcPr>
            <w:tcW w:w="1170" w:type="dxa"/>
          </w:tcPr>
          <w:p w14:paraId="09A7642C" w14:textId="77777777" w:rsidR="00A34D30" w:rsidRPr="007615B8" w:rsidRDefault="00A34D30" w:rsidP="007615B8">
            <w:pPr>
              <w:pStyle w:val="acctmergecolhdg"/>
              <w:rPr>
                <w:b w:val="0"/>
                <w:bCs/>
                <w:szCs w:val="22"/>
              </w:rPr>
            </w:pPr>
            <w:r w:rsidRPr="007615B8">
              <w:rPr>
                <w:b w:val="0"/>
                <w:bCs/>
                <w:szCs w:val="22"/>
              </w:rPr>
              <w:t>2021</w:t>
            </w:r>
          </w:p>
        </w:tc>
      </w:tr>
      <w:tr w:rsidR="00A34D30" w:rsidRPr="007615B8" w14:paraId="5A5ACFB0" w14:textId="77777777" w:rsidTr="001036C5">
        <w:trPr>
          <w:cantSplit/>
          <w:tblHeader/>
        </w:trPr>
        <w:tc>
          <w:tcPr>
            <w:tcW w:w="4214" w:type="dxa"/>
          </w:tcPr>
          <w:p w14:paraId="14C914EE" w14:textId="77777777" w:rsidR="00A34D30" w:rsidRPr="007615B8" w:rsidRDefault="00A34D30" w:rsidP="007615B8">
            <w:pPr>
              <w:spacing w:line="260" w:lineRule="atLeast"/>
              <w:rPr>
                <w:rFonts w:cs="Times New Roman"/>
                <w:b/>
                <w:bCs/>
                <w:i/>
                <w:iCs/>
              </w:rPr>
            </w:pPr>
          </w:p>
        </w:tc>
        <w:tc>
          <w:tcPr>
            <w:tcW w:w="5040" w:type="dxa"/>
            <w:gridSpan w:val="7"/>
          </w:tcPr>
          <w:p w14:paraId="01349C3F" w14:textId="263CC50E" w:rsidR="00A34D30" w:rsidRPr="007615B8" w:rsidRDefault="00A34D30" w:rsidP="007615B8">
            <w:pPr>
              <w:pStyle w:val="acctfourfigures"/>
              <w:jc w:val="center"/>
              <w:rPr>
                <w:rFonts w:ascii="Times New Roman" w:hAnsi="Times New Roman"/>
                <w:i/>
                <w:iCs/>
                <w:szCs w:val="22"/>
              </w:rPr>
            </w:pPr>
            <w:r w:rsidRPr="007615B8">
              <w:rPr>
                <w:rFonts w:ascii="Times New Roman" w:hAnsi="Times New Roman" w:cs="Angsana New"/>
                <w:i/>
                <w:iCs/>
                <w:szCs w:val="22"/>
                <w:cs/>
                <w:lang w:bidi="th-TH"/>
              </w:rPr>
              <w:t>(</w:t>
            </w:r>
            <w:r w:rsidRPr="007615B8">
              <w:rPr>
                <w:rFonts w:ascii="Times New Roman" w:hAnsi="Times New Roman"/>
                <w:i/>
                <w:iCs/>
                <w:szCs w:val="22"/>
              </w:rPr>
              <w:t xml:space="preserve">in </w:t>
            </w:r>
            <w:r w:rsidR="00BE13B8" w:rsidRPr="007615B8">
              <w:rPr>
                <w:rFonts w:ascii="Times New Roman" w:hAnsi="Times New Roman"/>
                <w:i/>
                <w:iCs/>
                <w:szCs w:val="22"/>
              </w:rPr>
              <w:t xml:space="preserve">thousand </w:t>
            </w:r>
            <w:r w:rsidRPr="007615B8">
              <w:rPr>
                <w:rFonts w:ascii="Times New Roman" w:hAnsi="Times New Roman"/>
                <w:i/>
                <w:iCs/>
                <w:szCs w:val="22"/>
              </w:rPr>
              <w:t>Baht</w:t>
            </w:r>
            <w:r w:rsidRPr="007615B8">
              <w:rPr>
                <w:rFonts w:ascii="Times New Roman" w:hAnsi="Times New Roman" w:cs="Angsana New"/>
                <w:i/>
                <w:iCs/>
                <w:szCs w:val="22"/>
                <w:cs/>
                <w:lang w:bidi="th-TH"/>
              </w:rPr>
              <w:t>)</w:t>
            </w:r>
          </w:p>
        </w:tc>
      </w:tr>
      <w:tr w:rsidR="00A34D30" w:rsidRPr="007615B8" w14:paraId="4090731E" w14:textId="77777777" w:rsidTr="001036C5">
        <w:trPr>
          <w:cantSplit/>
        </w:trPr>
        <w:tc>
          <w:tcPr>
            <w:tcW w:w="4214" w:type="dxa"/>
          </w:tcPr>
          <w:p w14:paraId="3FB5C75B" w14:textId="77777777" w:rsidR="003754B1" w:rsidRDefault="00A761EE" w:rsidP="007615B8">
            <w:pPr>
              <w:spacing w:line="260" w:lineRule="atLeast"/>
              <w:ind w:left="103" w:hanging="90"/>
              <w:rPr>
                <w:rFonts w:cs="Times New Roman"/>
                <w:b/>
                <w:bCs/>
                <w:i/>
                <w:iCs/>
              </w:rPr>
            </w:pPr>
            <w:r w:rsidRPr="007615B8">
              <w:rPr>
                <w:rFonts w:cs="Times New Roman"/>
                <w:b/>
                <w:bCs/>
                <w:i/>
                <w:iCs/>
              </w:rPr>
              <w:t xml:space="preserve">Investment in </w:t>
            </w:r>
            <w:r w:rsidR="00B26140" w:rsidRPr="007615B8">
              <w:rPr>
                <w:rFonts w:cs="Times New Roman"/>
                <w:b/>
                <w:bCs/>
                <w:i/>
                <w:iCs/>
              </w:rPr>
              <w:t>debt</w:t>
            </w:r>
            <w:r w:rsidR="00E878D6" w:rsidRPr="007615B8">
              <w:rPr>
                <w:rFonts w:cs="Times New Roman"/>
                <w:b/>
                <w:bCs/>
                <w:i/>
                <w:iCs/>
              </w:rPr>
              <w:t xml:space="preserve"> instruments measured </w:t>
            </w:r>
          </w:p>
          <w:p w14:paraId="68DE729F" w14:textId="0FC6263E" w:rsidR="00A34D30" w:rsidRPr="007615B8" w:rsidRDefault="00E878D6" w:rsidP="003754B1">
            <w:pPr>
              <w:spacing w:line="260" w:lineRule="atLeast"/>
              <w:ind w:left="103" w:hanging="3"/>
              <w:rPr>
                <w:rFonts w:cs="Times New Roman"/>
                <w:b/>
                <w:bCs/>
                <w:i/>
                <w:iCs/>
              </w:rPr>
            </w:pPr>
            <w:r w:rsidRPr="007615B8">
              <w:rPr>
                <w:rFonts w:cs="Times New Roman"/>
                <w:b/>
                <w:bCs/>
                <w:i/>
                <w:iCs/>
              </w:rPr>
              <w:t>at FVTPL</w:t>
            </w:r>
          </w:p>
        </w:tc>
        <w:tc>
          <w:tcPr>
            <w:tcW w:w="1170" w:type="dxa"/>
          </w:tcPr>
          <w:p w14:paraId="38E02158" w14:textId="77777777" w:rsidR="00A34D30" w:rsidRPr="007615B8" w:rsidRDefault="00A34D30" w:rsidP="007615B8">
            <w:pPr>
              <w:pStyle w:val="acctfourfigures"/>
              <w:tabs>
                <w:tab w:val="clear" w:pos="765"/>
                <w:tab w:val="decimal" w:pos="911"/>
              </w:tabs>
              <w:ind w:right="11"/>
              <w:rPr>
                <w:rFonts w:ascii="Times New Roman" w:hAnsi="Times New Roman"/>
                <w:szCs w:val="22"/>
              </w:rPr>
            </w:pPr>
          </w:p>
        </w:tc>
        <w:tc>
          <w:tcPr>
            <w:tcW w:w="180" w:type="dxa"/>
          </w:tcPr>
          <w:p w14:paraId="096BEFCF" w14:textId="77777777" w:rsidR="00A34D30" w:rsidRPr="007615B8" w:rsidRDefault="00A34D30" w:rsidP="007615B8">
            <w:pPr>
              <w:pStyle w:val="acctfourfigures"/>
              <w:rPr>
                <w:rFonts w:ascii="Times New Roman" w:hAnsi="Times New Roman"/>
                <w:szCs w:val="22"/>
              </w:rPr>
            </w:pPr>
          </w:p>
        </w:tc>
        <w:tc>
          <w:tcPr>
            <w:tcW w:w="1080" w:type="dxa"/>
          </w:tcPr>
          <w:p w14:paraId="0CDB8C94" w14:textId="3947D013" w:rsidR="00A34D30" w:rsidRPr="007615B8" w:rsidRDefault="00A34D30" w:rsidP="007615B8">
            <w:pPr>
              <w:pStyle w:val="acctfourfigures"/>
              <w:tabs>
                <w:tab w:val="clear" w:pos="765"/>
                <w:tab w:val="decimal" w:pos="822"/>
              </w:tabs>
              <w:ind w:right="11"/>
              <w:rPr>
                <w:rFonts w:ascii="Times New Roman" w:hAnsi="Times New Roman"/>
                <w:szCs w:val="22"/>
              </w:rPr>
            </w:pPr>
          </w:p>
        </w:tc>
        <w:tc>
          <w:tcPr>
            <w:tcW w:w="180" w:type="dxa"/>
          </w:tcPr>
          <w:p w14:paraId="5DACBBF7" w14:textId="77777777" w:rsidR="00A34D30" w:rsidRPr="007615B8" w:rsidRDefault="00A34D30" w:rsidP="007615B8">
            <w:pPr>
              <w:pStyle w:val="acctfourfigures"/>
              <w:rPr>
                <w:rFonts w:ascii="Times New Roman" w:hAnsi="Times New Roman"/>
                <w:szCs w:val="22"/>
              </w:rPr>
            </w:pPr>
          </w:p>
        </w:tc>
        <w:tc>
          <w:tcPr>
            <w:tcW w:w="1080" w:type="dxa"/>
          </w:tcPr>
          <w:p w14:paraId="46B3E765" w14:textId="77777777" w:rsidR="00A34D30" w:rsidRPr="007615B8" w:rsidRDefault="00A34D30" w:rsidP="007615B8">
            <w:pPr>
              <w:pStyle w:val="acctfourfigures"/>
              <w:tabs>
                <w:tab w:val="clear" w:pos="765"/>
                <w:tab w:val="decimal" w:pos="825"/>
              </w:tabs>
              <w:ind w:right="11"/>
              <w:rPr>
                <w:rFonts w:ascii="Times New Roman" w:hAnsi="Times New Roman"/>
                <w:szCs w:val="22"/>
              </w:rPr>
            </w:pPr>
          </w:p>
        </w:tc>
        <w:tc>
          <w:tcPr>
            <w:tcW w:w="180" w:type="dxa"/>
          </w:tcPr>
          <w:p w14:paraId="7EC0E069" w14:textId="77777777" w:rsidR="00A34D30" w:rsidRPr="007615B8" w:rsidRDefault="00A34D30" w:rsidP="007615B8">
            <w:pPr>
              <w:pStyle w:val="acctfourfigures"/>
              <w:rPr>
                <w:rFonts w:ascii="Times New Roman" w:hAnsi="Times New Roman"/>
                <w:szCs w:val="22"/>
              </w:rPr>
            </w:pPr>
          </w:p>
        </w:tc>
        <w:tc>
          <w:tcPr>
            <w:tcW w:w="1170" w:type="dxa"/>
          </w:tcPr>
          <w:p w14:paraId="486E0A5D" w14:textId="1D21EB2D" w:rsidR="00A34D30" w:rsidRPr="007615B8" w:rsidRDefault="00A34D30" w:rsidP="007615B8">
            <w:pPr>
              <w:pStyle w:val="acctfourfigures"/>
              <w:tabs>
                <w:tab w:val="clear" w:pos="765"/>
                <w:tab w:val="decimal" w:pos="908"/>
              </w:tabs>
              <w:ind w:right="11"/>
              <w:rPr>
                <w:rFonts w:ascii="Times New Roman" w:hAnsi="Times New Roman"/>
                <w:szCs w:val="22"/>
              </w:rPr>
            </w:pPr>
          </w:p>
        </w:tc>
      </w:tr>
      <w:tr w:rsidR="00AD222B" w:rsidRPr="007615B8" w14:paraId="7132323D" w14:textId="77777777" w:rsidTr="001036C5">
        <w:trPr>
          <w:cantSplit/>
        </w:trPr>
        <w:tc>
          <w:tcPr>
            <w:tcW w:w="4214" w:type="dxa"/>
          </w:tcPr>
          <w:p w14:paraId="15DDFD37" w14:textId="725B94D1" w:rsidR="00AD222B" w:rsidRPr="007615B8" w:rsidDel="00A761EE" w:rsidRDefault="00AD222B" w:rsidP="007615B8">
            <w:pPr>
              <w:spacing w:line="260" w:lineRule="atLeast"/>
              <w:ind w:left="103" w:hanging="90"/>
              <w:rPr>
                <w:rFonts w:cs="Times New Roman"/>
                <w:b/>
                <w:bCs/>
                <w:i/>
                <w:iCs/>
              </w:rPr>
            </w:pPr>
            <w:r w:rsidRPr="007615B8">
              <w:rPr>
                <w:rFonts w:cs="Times New Roman"/>
              </w:rPr>
              <w:t>Domestic marketable debt instruments</w:t>
            </w:r>
            <w:r w:rsidR="009920B9" w:rsidRPr="007615B8">
              <w:rPr>
                <w:cs/>
              </w:rPr>
              <w:t xml:space="preserve"> </w:t>
            </w:r>
            <w:r w:rsidRPr="007615B8">
              <w:rPr>
                <w:cs/>
              </w:rPr>
              <w:t>-</w:t>
            </w:r>
            <w:r w:rsidR="009920B9" w:rsidRPr="007615B8">
              <w:rPr>
                <w:cs/>
              </w:rPr>
              <w:t xml:space="preserve"> </w:t>
            </w:r>
            <w:r w:rsidR="00712992" w:rsidRPr="007615B8">
              <w:rPr>
                <w:rFonts w:cs="Times New Roman"/>
              </w:rPr>
              <w:br/>
            </w:r>
            <w:r w:rsidRPr="007615B8">
              <w:rPr>
                <w:rFonts w:cs="Times New Roman"/>
              </w:rPr>
              <w:t>unit trusts</w:t>
            </w:r>
          </w:p>
        </w:tc>
        <w:tc>
          <w:tcPr>
            <w:tcW w:w="1170" w:type="dxa"/>
          </w:tcPr>
          <w:p w14:paraId="0047EC98" w14:textId="4C93FCAB" w:rsidR="00AD222B" w:rsidRPr="007615B8" w:rsidRDefault="00AD222B"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350,481</w:t>
            </w:r>
          </w:p>
        </w:tc>
        <w:tc>
          <w:tcPr>
            <w:tcW w:w="180" w:type="dxa"/>
          </w:tcPr>
          <w:p w14:paraId="624C2CE1" w14:textId="77777777" w:rsidR="00AD222B" w:rsidRPr="007615B8" w:rsidRDefault="00AD222B" w:rsidP="007615B8">
            <w:pPr>
              <w:pStyle w:val="acctfourfigures"/>
              <w:rPr>
                <w:rFonts w:ascii="Times New Roman" w:hAnsi="Times New Roman"/>
                <w:szCs w:val="22"/>
              </w:rPr>
            </w:pPr>
          </w:p>
        </w:tc>
        <w:tc>
          <w:tcPr>
            <w:tcW w:w="1080" w:type="dxa"/>
          </w:tcPr>
          <w:p w14:paraId="1F628D48" w14:textId="64511C70" w:rsidR="00AD222B" w:rsidRPr="007615B8" w:rsidRDefault="00AD222B" w:rsidP="007615B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363,226</w:t>
            </w:r>
          </w:p>
        </w:tc>
        <w:tc>
          <w:tcPr>
            <w:tcW w:w="180" w:type="dxa"/>
          </w:tcPr>
          <w:p w14:paraId="22D2C758" w14:textId="77777777" w:rsidR="00AD222B" w:rsidRPr="007615B8" w:rsidRDefault="00AD222B" w:rsidP="007615B8">
            <w:pPr>
              <w:pStyle w:val="acctfourfigures"/>
              <w:rPr>
                <w:rFonts w:ascii="Times New Roman" w:hAnsi="Times New Roman"/>
                <w:szCs w:val="22"/>
              </w:rPr>
            </w:pPr>
          </w:p>
        </w:tc>
        <w:tc>
          <w:tcPr>
            <w:tcW w:w="1080" w:type="dxa"/>
          </w:tcPr>
          <w:p w14:paraId="0B3639B0" w14:textId="16BCD93E" w:rsidR="00AD222B" w:rsidRPr="007615B8" w:rsidRDefault="00AD222B" w:rsidP="007615B8">
            <w:pPr>
              <w:pStyle w:val="acctfourfigures"/>
              <w:tabs>
                <w:tab w:val="clear" w:pos="765"/>
                <w:tab w:val="decimal" w:pos="825"/>
              </w:tabs>
              <w:ind w:right="11"/>
              <w:rPr>
                <w:rFonts w:ascii="Times New Roman" w:hAnsi="Times New Roman"/>
                <w:szCs w:val="22"/>
              </w:rPr>
            </w:pPr>
            <w:r w:rsidRPr="007615B8">
              <w:rPr>
                <w:rFonts w:ascii="Times New Roman" w:hAnsi="Times New Roman"/>
                <w:szCs w:val="22"/>
              </w:rPr>
              <w:t>350,481</w:t>
            </w:r>
          </w:p>
        </w:tc>
        <w:tc>
          <w:tcPr>
            <w:tcW w:w="180" w:type="dxa"/>
          </w:tcPr>
          <w:p w14:paraId="3A4FC9B0" w14:textId="77777777" w:rsidR="00AD222B" w:rsidRPr="007615B8" w:rsidRDefault="00AD222B" w:rsidP="007615B8">
            <w:pPr>
              <w:pStyle w:val="acctfourfigures"/>
              <w:rPr>
                <w:rFonts w:ascii="Times New Roman" w:hAnsi="Times New Roman"/>
                <w:szCs w:val="22"/>
              </w:rPr>
            </w:pPr>
          </w:p>
        </w:tc>
        <w:tc>
          <w:tcPr>
            <w:tcW w:w="1170" w:type="dxa"/>
          </w:tcPr>
          <w:p w14:paraId="21F939FC" w14:textId="65E6F038" w:rsidR="00AD222B" w:rsidRPr="007615B8" w:rsidRDefault="00AD222B" w:rsidP="007615B8">
            <w:pPr>
              <w:pStyle w:val="acctfourfigures"/>
              <w:tabs>
                <w:tab w:val="clear" w:pos="765"/>
                <w:tab w:val="decimal" w:pos="908"/>
              </w:tabs>
              <w:ind w:right="11"/>
              <w:rPr>
                <w:rFonts w:ascii="Times New Roman" w:hAnsi="Times New Roman"/>
                <w:szCs w:val="22"/>
              </w:rPr>
            </w:pPr>
            <w:r w:rsidRPr="007615B8">
              <w:rPr>
                <w:rFonts w:ascii="Times New Roman" w:hAnsi="Times New Roman"/>
                <w:szCs w:val="22"/>
              </w:rPr>
              <w:t>237,803</w:t>
            </w:r>
          </w:p>
        </w:tc>
      </w:tr>
      <w:tr w:rsidR="00AD222B" w:rsidRPr="007615B8" w14:paraId="695B212F" w14:textId="77777777" w:rsidTr="001036C5">
        <w:trPr>
          <w:cantSplit/>
        </w:trPr>
        <w:tc>
          <w:tcPr>
            <w:tcW w:w="4214" w:type="dxa"/>
          </w:tcPr>
          <w:p w14:paraId="184C8D53" w14:textId="50FE94C4" w:rsidR="00AD222B" w:rsidRPr="007615B8" w:rsidDel="00A761EE" w:rsidRDefault="00AD222B" w:rsidP="007615B8">
            <w:pPr>
              <w:spacing w:line="260" w:lineRule="atLeast"/>
              <w:ind w:left="103" w:hanging="90"/>
              <w:rPr>
                <w:rFonts w:cs="Times New Roman"/>
                <w:b/>
                <w:bCs/>
                <w:i/>
                <w:iCs/>
                <w:color w:val="FF0000"/>
              </w:rPr>
            </w:pPr>
          </w:p>
        </w:tc>
        <w:tc>
          <w:tcPr>
            <w:tcW w:w="1170" w:type="dxa"/>
          </w:tcPr>
          <w:p w14:paraId="4BD6773A" w14:textId="519E0E33" w:rsidR="00AD222B" w:rsidRPr="007615B8" w:rsidRDefault="00AD222B" w:rsidP="007615B8">
            <w:pPr>
              <w:pStyle w:val="acctfourfigures"/>
              <w:tabs>
                <w:tab w:val="clear" w:pos="765"/>
                <w:tab w:val="decimal" w:pos="911"/>
              </w:tabs>
              <w:ind w:right="11"/>
              <w:rPr>
                <w:rFonts w:ascii="Times New Roman" w:hAnsi="Times New Roman"/>
                <w:color w:val="FF0000"/>
                <w:szCs w:val="22"/>
              </w:rPr>
            </w:pPr>
          </w:p>
        </w:tc>
        <w:tc>
          <w:tcPr>
            <w:tcW w:w="180" w:type="dxa"/>
          </w:tcPr>
          <w:p w14:paraId="7DA8D03F" w14:textId="77777777" w:rsidR="00AD222B" w:rsidRPr="007615B8" w:rsidRDefault="00AD222B" w:rsidP="007615B8">
            <w:pPr>
              <w:pStyle w:val="acctfourfigures"/>
              <w:rPr>
                <w:rFonts w:ascii="Times New Roman" w:hAnsi="Times New Roman"/>
                <w:color w:val="FF0000"/>
                <w:szCs w:val="22"/>
              </w:rPr>
            </w:pPr>
          </w:p>
        </w:tc>
        <w:tc>
          <w:tcPr>
            <w:tcW w:w="1080" w:type="dxa"/>
          </w:tcPr>
          <w:p w14:paraId="5049FB78" w14:textId="3793A30E" w:rsidR="00AD222B" w:rsidRPr="007615B8" w:rsidRDefault="00AD222B" w:rsidP="007615B8">
            <w:pPr>
              <w:pStyle w:val="acctfourfigures"/>
              <w:tabs>
                <w:tab w:val="clear" w:pos="765"/>
                <w:tab w:val="decimal" w:pos="822"/>
              </w:tabs>
              <w:ind w:right="11"/>
              <w:rPr>
                <w:rFonts w:ascii="Times New Roman" w:hAnsi="Times New Roman"/>
                <w:color w:val="FF0000"/>
                <w:szCs w:val="22"/>
              </w:rPr>
            </w:pPr>
          </w:p>
        </w:tc>
        <w:tc>
          <w:tcPr>
            <w:tcW w:w="180" w:type="dxa"/>
          </w:tcPr>
          <w:p w14:paraId="41410ABA" w14:textId="77777777" w:rsidR="00AD222B" w:rsidRPr="007615B8" w:rsidRDefault="00AD222B" w:rsidP="007615B8">
            <w:pPr>
              <w:pStyle w:val="acctfourfigures"/>
              <w:rPr>
                <w:rFonts w:ascii="Times New Roman" w:hAnsi="Times New Roman"/>
                <w:color w:val="FF0000"/>
                <w:szCs w:val="22"/>
              </w:rPr>
            </w:pPr>
          </w:p>
        </w:tc>
        <w:tc>
          <w:tcPr>
            <w:tcW w:w="1080" w:type="dxa"/>
          </w:tcPr>
          <w:p w14:paraId="77455D21" w14:textId="35E31279" w:rsidR="00AD222B" w:rsidRPr="007615B8" w:rsidRDefault="00AD222B" w:rsidP="007615B8">
            <w:pPr>
              <w:pStyle w:val="acctfourfigures"/>
              <w:tabs>
                <w:tab w:val="clear" w:pos="765"/>
                <w:tab w:val="decimal" w:pos="825"/>
              </w:tabs>
              <w:ind w:right="11"/>
              <w:rPr>
                <w:rFonts w:ascii="Times New Roman" w:hAnsi="Times New Roman"/>
                <w:color w:val="FF0000"/>
                <w:szCs w:val="22"/>
              </w:rPr>
            </w:pPr>
          </w:p>
        </w:tc>
        <w:tc>
          <w:tcPr>
            <w:tcW w:w="180" w:type="dxa"/>
          </w:tcPr>
          <w:p w14:paraId="3B12B9D8" w14:textId="77777777" w:rsidR="00AD222B" w:rsidRPr="007615B8" w:rsidRDefault="00AD222B" w:rsidP="007615B8">
            <w:pPr>
              <w:pStyle w:val="acctfourfigures"/>
              <w:rPr>
                <w:rFonts w:ascii="Times New Roman" w:hAnsi="Times New Roman"/>
                <w:color w:val="FF0000"/>
                <w:szCs w:val="22"/>
              </w:rPr>
            </w:pPr>
          </w:p>
        </w:tc>
        <w:tc>
          <w:tcPr>
            <w:tcW w:w="1170" w:type="dxa"/>
          </w:tcPr>
          <w:p w14:paraId="58705AE0" w14:textId="6348833F" w:rsidR="00AD222B" w:rsidRPr="007615B8" w:rsidRDefault="00AD222B" w:rsidP="007615B8">
            <w:pPr>
              <w:pStyle w:val="acctfourfigures"/>
              <w:tabs>
                <w:tab w:val="clear" w:pos="765"/>
                <w:tab w:val="decimal" w:pos="908"/>
              </w:tabs>
              <w:ind w:right="11"/>
              <w:rPr>
                <w:rFonts w:ascii="Times New Roman" w:hAnsi="Times New Roman"/>
                <w:color w:val="FF0000"/>
                <w:szCs w:val="22"/>
              </w:rPr>
            </w:pPr>
          </w:p>
        </w:tc>
      </w:tr>
      <w:tr w:rsidR="00AD222B" w:rsidRPr="007615B8" w14:paraId="12745D88" w14:textId="77777777" w:rsidTr="001036C5">
        <w:trPr>
          <w:cantSplit/>
        </w:trPr>
        <w:tc>
          <w:tcPr>
            <w:tcW w:w="4214" w:type="dxa"/>
          </w:tcPr>
          <w:p w14:paraId="7A19A818" w14:textId="7E6725C2" w:rsidR="00AD222B" w:rsidRPr="007615B8" w:rsidDel="00A761EE" w:rsidRDefault="00AD222B" w:rsidP="007615B8">
            <w:pPr>
              <w:spacing w:line="260" w:lineRule="atLeast"/>
              <w:ind w:left="103" w:hanging="90"/>
              <w:rPr>
                <w:rFonts w:cs="Times New Roman"/>
                <w:b/>
                <w:bCs/>
                <w:i/>
                <w:iCs/>
              </w:rPr>
            </w:pPr>
            <w:r w:rsidRPr="007615B8">
              <w:rPr>
                <w:rFonts w:cs="Times New Roman"/>
                <w:b/>
                <w:bCs/>
                <w:i/>
                <w:iCs/>
              </w:rPr>
              <w:t xml:space="preserve">Investment in </w:t>
            </w:r>
            <w:r w:rsidR="00B26140" w:rsidRPr="007615B8">
              <w:rPr>
                <w:rFonts w:cs="Times New Roman"/>
                <w:b/>
                <w:bCs/>
                <w:i/>
                <w:iCs/>
              </w:rPr>
              <w:t>equity</w:t>
            </w:r>
            <w:r w:rsidRPr="007615B8">
              <w:rPr>
                <w:rFonts w:cs="Times New Roman"/>
                <w:b/>
                <w:bCs/>
                <w:i/>
                <w:iCs/>
              </w:rPr>
              <w:t xml:space="preserve"> instruments measured at FVTPL</w:t>
            </w:r>
          </w:p>
        </w:tc>
        <w:tc>
          <w:tcPr>
            <w:tcW w:w="1170" w:type="dxa"/>
          </w:tcPr>
          <w:p w14:paraId="45528AE4" w14:textId="77777777" w:rsidR="00AD222B" w:rsidRPr="007615B8" w:rsidRDefault="00AD222B" w:rsidP="007615B8">
            <w:pPr>
              <w:pStyle w:val="acctfourfigures"/>
              <w:tabs>
                <w:tab w:val="clear" w:pos="765"/>
                <w:tab w:val="decimal" w:pos="911"/>
              </w:tabs>
              <w:ind w:right="11"/>
              <w:rPr>
                <w:rFonts w:ascii="Times New Roman" w:hAnsi="Times New Roman"/>
                <w:szCs w:val="22"/>
              </w:rPr>
            </w:pPr>
          </w:p>
        </w:tc>
        <w:tc>
          <w:tcPr>
            <w:tcW w:w="180" w:type="dxa"/>
          </w:tcPr>
          <w:p w14:paraId="0AA73582" w14:textId="77777777" w:rsidR="00AD222B" w:rsidRPr="007615B8" w:rsidRDefault="00AD222B" w:rsidP="007615B8">
            <w:pPr>
              <w:pStyle w:val="acctfourfigures"/>
              <w:rPr>
                <w:rFonts w:ascii="Times New Roman" w:hAnsi="Times New Roman"/>
                <w:szCs w:val="22"/>
              </w:rPr>
            </w:pPr>
          </w:p>
        </w:tc>
        <w:tc>
          <w:tcPr>
            <w:tcW w:w="1080" w:type="dxa"/>
          </w:tcPr>
          <w:p w14:paraId="4BBC6630" w14:textId="77777777" w:rsidR="00AD222B" w:rsidRPr="007615B8" w:rsidRDefault="00AD222B" w:rsidP="007615B8">
            <w:pPr>
              <w:pStyle w:val="acctfourfigures"/>
              <w:tabs>
                <w:tab w:val="clear" w:pos="765"/>
                <w:tab w:val="decimal" w:pos="822"/>
              </w:tabs>
              <w:ind w:right="11"/>
              <w:rPr>
                <w:rFonts w:ascii="Times New Roman" w:hAnsi="Times New Roman"/>
                <w:szCs w:val="22"/>
              </w:rPr>
            </w:pPr>
          </w:p>
        </w:tc>
        <w:tc>
          <w:tcPr>
            <w:tcW w:w="180" w:type="dxa"/>
          </w:tcPr>
          <w:p w14:paraId="15A90E7D" w14:textId="77777777" w:rsidR="00AD222B" w:rsidRPr="007615B8" w:rsidRDefault="00AD222B" w:rsidP="007615B8">
            <w:pPr>
              <w:pStyle w:val="acctfourfigures"/>
              <w:rPr>
                <w:rFonts w:ascii="Times New Roman" w:hAnsi="Times New Roman"/>
                <w:szCs w:val="22"/>
              </w:rPr>
            </w:pPr>
          </w:p>
        </w:tc>
        <w:tc>
          <w:tcPr>
            <w:tcW w:w="1080" w:type="dxa"/>
          </w:tcPr>
          <w:p w14:paraId="119D9D17" w14:textId="77777777" w:rsidR="00AD222B" w:rsidRPr="007615B8" w:rsidRDefault="00AD222B" w:rsidP="007615B8">
            <w:pPr>
              <w:pStyle w:val="acctfourfigures"/>
              <w:tabs>
                <w:tab w:val="clear" w:pos="765"/>
                <w:tab w:val="decimal" w:pos="825"/>
              </w:tabs>
              <w:ind w:right="11"/>
              <w:rPr>
                <w:rFonts w:ascii="Times New Roman" w:hAnsi="Times New Roman"/>
                <w:szCs w:val="22"/>
              </w:rPr>
            </w:pPr>
          </w:p>
        </w:tc>
        <w:tc>
          <w:tcPr>
            <w:tcW w:w="180" w:type="dxa"/>
          </w:tcPr>
          <w:p w14:paraId="66A0405D" w14:textId="77777777" w:rsidR="00AD222B" w:rsidRPr="007615B8" w:rsidRDefault="00AD222B" w:rsidP="007615B8">
            <w:pPr>
              <w:pStyle w:val="acctfourfigures"/>
              <w:rPr>
                <w:rFonts w:ascii="Times New Roman" w:hAnsi="Times New Roman"/>
                <w:szCs w:val="22"/>
              </w:rPr>
            </w:pPr>
          </w:p>
        </w:tc>
        <w:tc>
          <w:tcPr>
            <w:tcW w:w="1170" w:type="dxa"/>
          </w:tcPr>
          <w:p w14:paraId="2CD214CA" w14:textId="77777777" w:rsidR="00AD222B" w:rsidRPr="007615B8" w:rsidRDefault="00AD222B" w:rsidP="007615B8">
            <w:pPr>
              <w:pStyle w:val="acctfourfigures"/>
              <w:tabs>
                <w:tab w:val="clear" w:pos="765"/>
                <w:tab w:val="decimal" w:pos="908"/>
              </w:tabs>
              <w:ind w:right="11"/>
              <w:rPr>
                <w:rFonts w:ascii="Times New Roman" w:hAnsi="Times New Roman"/>
                <w:szCs w:val="22"/>
              </w:rPr>
            </w:pPr>
          </w:p>
        </w:tc>
      </w:tr>
      <w:tr w:rsidR="00AD222B" w:rsidRPr="007615B8" w14:paraId="4566A422" w14:textId="77777777" w:rsidTr="0048284C">
        <w:trPr>
          <w:cantSplit/>
        </w:trPr>
        <w:tc>
          <w:tcPr>
            <w:tcW w:w="4214" w:type="dxa"/>
          </w:tcPr>
          <w:p w14:paraId="71B7E783" w14:textId="171E09CF" w:rsidR="00AD222B" w:rsidRPr="007615B8" w:rsidDel="00A761EE" w:rsidRDefault="00AD222B" w:rsidP="007615B8">
            <w:pPr>
              <w:spacing w:line="260" w:lineRule="atLeast"/>
              <w:ind w:left="103" w:hanging="90"/>
              <w:rPr>
                <w:rFonts w:cs="Times New Roman"/>
                <w:b/>
                <w:bCs/>
                <w:i/>
                <w:iCs/>
              </w:rPr>
            </w:pPr>
            <w:r w:rsidRPr="007615B8">
              <w:rPr>
                <w:rFonts w:cs="Times New Roman"/>
              </w:rPr>
              <w:t>Domestic marketable equity instruments</w:t>
            </w:r>
          </w:p>
        </w:tc>
        <w:tc>
          <w:tcPr>
            <w:tcW w:w="1170" w:type="dxa"/>
          </w:tcPr>
          <w:p w14:paraId="37398034" w14:textId="5A279EDF" w:rsidR="00AD222B" w:rsidRPr="007615B8" w:rsidRDefault="00AD222B"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10,525</w:t>
            </w:r>
          </w:p>
        </w:tc>
        <w:tc>
          <w:tcPr>
            <w:tcW w:w="180" w:type="dxa"/>
          </w:tcPr>
          <w:p w14:paraId="33F82F38" w14:textId="77777777" w:rsidR="00AD222B" w:rsidRPr="007615B8" w:rsidRDefault="00AD222B" w:rsidP="007615B8">
            <w:pPr>
              <w:pStyle w:val="acctfourfigures"/>
              <w:rPr>
                <w:rFonts w:ascii="Times New Roman" w:hAnsi="Times New Roman"/>
                <w:szCs w:val="22"/>
              </w:rPr>
            </w:pPr>
          </w:p>
        </w:tc>
        <w:tc>
          <w:tcPr>
            <w:tcW w:w="1080" w:type="dxa"/>
          </w:tcPr>
          <w:p w14:paraId="53385980" w14:textId="3D06A42F" w:rsidR="00AD222B" w:rsidRPr="007615B8" w:rsidRDefault="00AD222B" w:rsidP="007615B8">
            <w:pPr>
              <w:pStyle w:val="acctfourfigures"/>
              <w:tabs>
                <w:tab w:val="clear" w:pos="765"/>
                <w:tab w:val="decimal" w:pos="570"/>
              </w:tabs>
              <w:ind w:right="11"/>
              <w:rPr>
                <w:rFonts w:ascii="Times New Roman" w:hAnsi="Times New Roman"/>
                <w:szCs w:val="22"/>
              </w:rPr>
            </w:pPr>
            <w:r w:rsidRPr="007615B8">
              <w:rPr>
                <w:rFonts w:ascii="Times New Roman" w:hAnsi="Times New Roman" w:cs="Angsana New"/>
                <w:szCs w:val="22"/>
                <w:cs/>
                <w:lang w:bidi="th-TH"/>
              </w:rPr>
              <w:t>-</w:t>
            </w:r>
          </w:p>
        </w:tc>
        <w:tc>
          <w:tcPr>
            <w:tcW w:w="180" w:type="dxa"/>
          </w:tcPr>
          <w:p w14:paraId="33CE5B64" w14:textId="77777777" w:rsidR="00AD222B" w:rsidRPr="007615B8" w:rsidRDefault="00AD222B" w:rsidP="007615B8">
            <w:pPr>
              <w:pStyle w:val="acctfourfigures"/>
              <w:rPr>
                <w:rFonts w:ascii="Times New Roman" w:hAnsi="Times New Roman"/>
                <w:szCs w:val="22"/>
              </w:rPr>
            </w:pPr>
          </w:p>
        </w:tc>
        <w:tc>
          <w:tcPr>
            <w:tcW w:w="1080" w:type="dxa"/>
          </w:tcPr>
          <w:p w14:paraId="0E94E7A5" w14:textId="42D56A61" w:rsidR="00AD222B" w:rsidRPr="007615B8" w:rsidRDefault="00AD222B" w:rsidP="007615B8">
            <w:pPr>
              <w:pStyle w:val="acctfourfigures"/>
              <w:tabs>
                <w:tab w:val="clear" w:pos="765"/>
                <w:tab w:val="decimal" w:pos="825"/>
              </w:tabs>
              <w:ind w:right="11"/>
              <w:rPr>
                <w:rFonts w:ascii="Times New Roman" w:hAnsi="Times New Roman"/>
                <w:szCs w:val="22"/>
              </w:rPr>
            </w:pPr>
            <w:r w:rsidRPr="007615B8">
              <w:rPr>
                <w:rFonts w:ascii="Times New Roman" w:hAnsi="Times New Roman"/>
                <w:szCs w:val="22"/>
              </w:rPr>
              <w:t>10,525</w:t>
            </w:r>
          </w:p>
        </w:tc>
        <w:tc>
          <w:tcPr>
            <w:tcW w:w="180" w:type="dxa"/>
          </w:tcPr>
          <w:p w14:paraId="01875008" w14:textId="77777777" w:rsidR="00AD222B" w:rsidRPr="007615B8" w:rsidRDefault="00AD222B" w:rsidP="007615B8">
            <w:pPr>
              <w:pStyle w:val="acctfourfigures"/>
              <w:rPr>
                <w:rFonts w:ascii="Times New Roman" w:hAnsi="Times New Roman"/>
                <w:szCs w:val="22"/>
              </w:rPr>
            </w:pPr>
          </w:p>
        </w:tc>
        <w:tc>
          <w:tcPr>
            <w:tcW w:w="1170" w:type="dxa"/>
          </w:tcPr>
          <w:p w14:paraId="3F15E107" w14:textId="105ED3C6" w:rsidR="00AD222B" w:rsidRPr="007615B8" w:rsidRDefault="00AD222B" w:rsidP="007615B8">
            <w:pPr>
              <w:pStyle w:val="acctfourfigures"/>
              <w:tabs>
                <w:tab w:val="clear" w:pos="765"/>
                <w:tab w:val="decimal" w:pos="660"/>
              </w:tabs>
              <w:ind w:right="11"/>
              <w:rPr>
                <w:rFonts w:ascii="Times New Roman" w:hAnsi="Times New Roman"/>
                <w:szCs w:val="22"/>
              </w:rPr>
            </w:pPr>
            <w:r w:rsidRPr="007615B8">
              <w:rPr>
                <w:rFonts w:ascii="Times New Roman" w:hAnsi="Times New Roman" w:cs="Angsana New"/>
                <w:szCs w:val="22"/>
                <w:cs/>
                <w:lang w:bidi="th-TH"/>
              </w:rPr>
              <w:t>-</w:t>
            </w:r>
          </w:p>
        </w:tc>
      </w:tr>
      <w:tr w:rsidR="00AD222B" w:rsidRPr="007615B8" w14:paraId="7CF76379" w14:textId="77777777" w:rsidTr="001036C5">
        <w:trPr>
          <w:cantSplit/>
        </w:trPr>
        <w:tc>
          <w:tcPr>
            <w:tcW w:w="4214" w:type="dxa"/>
            <w:vAlign w:val="bottom"/>
          </w:tcPr>
          <w:p w14:paraId="1C677D49" w14:textId="77777777" w:rsidR="00AD222B" w:rsidRPr="007615B8" w:rsidRDefault="00AD222B" w:rsidP="007615B8">
            <w:pPr>
              <w:spacing w:line="260" w:lineRule="atLeast"/>
              <w:ind w:left="175" w:hanging="175"/>
              <w:rPr>
                <w:rFonts w:cs="Times New Roman"/>
                <w:b/>
                <w:bCs/>
              </w:rPr>
            </w:pPr>
            <w:r w:rsidRPr="007615B8">
              <w:rPr>
                <w:rFonts w:cs="Times New Roman"/>
                <w:b/>
                <w:bCs/>
              </w:rPr>
              <w:t>Total</w:t>
            </w:r>
          </w:p>
        </w:tc>
        <w:tc>
          <w:tcPr>
            <w:tcW w:w="1170" w:type="dxa"/>
            <w:tcBorders>
              <w:top w:val="single" w:sz="4" w:space="0" w:color="auto"/>
              <w:bottom w:val="double" w:sz="4" w:space="0" w:color="auto"/>
            </w:tcBorders>
            <w:vAlign w:val="bottom"/>
          </w:tcPr>
          <w:p w14:paraId="5F3BA555" w14:textId="226C21E2" w:rsidR="00AD222B" w:rsidRPr="007615B8" w:rsidRDefault="00AD222B" w:rsidP="007615B8">
            <w:pPr>
              <w:pStyle w:val="acctfourfigures"/>
              <w:tabs>
                <w:tab w:val="clear" w:pos="765"/>
                <w:tab w:val="decimal" w:pos="911"/>
              </w:tabs>
              <w:ind w:right="11"/>
              <w:rPr>
                <w:rFonts w:ascii="Times New Roman" w:hAnsi="Times New Roman"/>
                <w:b/>
                <w:bCs/>
                <w:szCs w:val="22"/>
              </w:rPr>
            </w:pPr>
            <w:r w:rsidRPr="007615B8">
              <w:rPr>
                <w:rFonts w:ascii="Times New Roman" w:hAnsi="Times New Roman"/>
                <w:b/>
                <w:bCs/>
                <w:szCs w:val="22"/>
              </w:rPr>
              <w:t>361,006</w:t>
            </w:r>
          </w:p>
        </w:tc>
        <w:tc>
          <w:tcPr>
            <w:tcW w:w="180" w:type="dxa"/>
            <w:vAlign w:val="bottom"/>
          </w:tcPr>
          <w:p w14:paraId="0E429476" w14:textId="77777777" w:rsidR="00AD222B" w:rsidRPr="007615B8" w:rsidRDefault="00AD222B" w:rsidP="007615B8">
            <w:pPr>
              <w:pStyle w:val="acctfourfigures"/>
              <w:rPr>
                <w:rFonts w:ascii="Times New Roman" w:hAnsi="Times New Roman"/>
                <w:szCs w:val="22"/>
              </w:rPr>
            </w:pPr>
          </w:p>
        </w:tc>
        <w:tc>
          <w:tcPr>
            <w:tcW w:w="1080" w:type="dxa"/>
            <w:tcBorders>
              <w:top w:val="single" w:sz="4" w:space="0" w:color="auto"/>
              <w:bottom w:val="double" w:sz="4" w:space="0" w:color="auto"/>
            </w:tcBorders>
          </w:tcPr>
          <w:p w14:paraId="2B461988" w14:textId="330CAFE1" w:rsidR="00AD222B" w:rsidRPr="007615B8" w:rsidRDefault="00AD222B" w:rsidP="007615B8">
            <w:pPr>
              <w:pStyle w:val="acctfourfigures"/>
              <w:tabs>
                <w:tab w:val="clear" w:pos="765"/>
                <w:tab w:val="decimal" w:pos="822"/>
              </w:tabs>
              <w:ind w:right="11"/>
              <w:rPr>
                <w:rFonts w:ascii="Times New Roman" w:hAnsi="Times New Roman"/>
                <w:b/>
                <w:bCs/>
                <w:szCs w:val="22"/>
              </w:rPr>
            </w:pPr>
            <w:r w:rsidRPr="007615B8">
              <w:rPr>
                <w:rFonts w:ascii="Times New Roman" w:hAnsi="Times New Roman"/>
                <w:b/>
                <w:bCs/>
                <w:szCs w:val="22"/>
              </w:rPr>
              <w:t>363,226</w:t>
            </w:r>
          </w:p>
        </w:tc>
        <w:tc>
          <w:tcPr>
            <w:tcW w:w="180" w:type="dxa"/>
          </w:tcPr>
          <w:p w14:paraId="3B4E45C2" w14:textId="77777777" w:rsidR="00AD222B" w:rsidRPr="007615B8" w:rsidRDefault="00AD222B" w:rsidP="007615B8">
            <w:pPr>
              <w:pStyle w:val="acctfourfigures"/>
              <w:rPr>
                <w:rFonts w:ascii="Times New Roman" w:hAnsi="Times New Roman"/>
                <w:b/>
                <w:bCs/>
                <w:szCs w:val="22"/>
              </w:rPr>
            </w:pPr>
          </w:p>
        </w:tc>
        <w:tc>
          <w:tcPr>
            <w:tcW w:w="1080" w:type="dxa"/>
            <w:tcBorders>
              <w:top w:val="single" w:sz="4" w:space="0" w:color="auto"/>
              <w:bottom w:val="double" w:sz="4" w:space="0" w:color="auto"/>
            </w:tcBorders>
          </w:tcPr>
          <w:p w14:paraId="44D6E4AA" w14:textId="29DC11D5" w:rsidR="00AD222B" w:rsidRPr="007615B8" w:rsidRDefault="00AD222B" w:rsidP="007615B8">
            <w:pPr>
              <w:pStyle w:val="acctfourfigures"/>
              <w:tabs>
                <w:tab w:val="clear" w:pos="765"/>
                <w:tab w:val="decimal" w:pos="825"/>
              </w:tabs>
              <w:ind w:right="11"/>
              <w:rPr>
                <w:rFonts w:ascii="Times New Roman" w:hAnsi="Times New Roman"/>
                <w:b/>
                <w:bCs/>
                <w:szCs w:val="22"/>
              </w:rPr>
            </w:pPr>
            <w:r w:rsidRPr="007615B8">
              <w:rPr>
                <w:rFonts w:ascii="Times New Roman" w:hAnsi="Times New Roman"/>
                <w:b/>
                <w:bCs/>
                <w:szCs w:val="22"/>
              </w:rPr>
              <w:t>361,006</w:t>
            </w:r>
          </w:p>
        </w:tc>
        <w:tc>
          <w:tcPr>
            <w:tcW w:w="180" w:type="dxa"/>
          </w:tcPr>
          <w:p w14:paraId="030F28A6" w14:textId="77777777" w:rsidR="00AD222B" w:rsidRPr="007615B8" w:rsidRDefault="00AD222B" w:rsidP="007615B8">
            <w:pPr>
              <w:pStyle w:val="acctfourfigures"/>
              <w:rPr>
                <w:rFonts w:ascii="Times New Roman" w:hAnsi="Times New Roman"/>
                <w:b/>
                <w:bCs/>
                <w:szCs w:val="22"/>
              </w:rPr>
            </w:pPr>
          </w:p>
        </w:tc>
        <w:tc>
          <w:tcPr>
            <w:tcW w:w="1170" w:type="dxa"/>
            <w:tcBorders>
              <w:top w:val="single" w:sz="4" w:space="0" w:color="auto"/>
              <w:bottom w:val="double" w:sz="4" w:space="0" w:color="auto"/>
            </w:tcBorders>
          </w:tcPr>
          <w:p w14:paraId="77972871" w14:textId="37702764" w:rsidR="00AD222B" w:rsidRPr="007615B8" w:rsidRDefault="00AD222B" w:rsidP="007615B8">
            <w:pPr>
              <w:pStyle w:val="acctfourfigures"/>
              <w:tabs>
                <w:tab w:val="clear" w:pos="765"/>
                <w:tab w:val="decimal" w:pos="908"/>
              </w:tabs>
              <w:ind w:right="11"/>
              <w:rPr>
                <w:rFonts w:ascii="Times New Roman" w:hAnsi="Times New Roman"/>
                <w:b/>
                <w:bCs/>
                <w:szCs w:val="22"/>
              </w:rPr>
            </w:pPr>
            <w:r w:rsidRPr="007615B8">
              <w:rPr>
                <w:rFonts w:ascii="Times New Roman" w:hAnsi="Times New Roman"/>
                <w:b/>
                <w:bCs/>
                <w:szCs w:val="22"/>
              </w:rPr>
              <w:t>237,803</w:t>
            </w:r>
          </w:p>
        </w:tc>
      </w:tr>
    </w:tbl>
    <w:p w14:paraId="14EB80CD" w14:textId="578E3E4E" w:rsidR="00386638" w:rsidRPr="007615B8" w:rsidRDefault="00386638">
      <w:pPr>
        <w:overflowPunct/>
        <w:autoSpaceDE/>
        <w:autoSpaceDN/>
        <w:adjustRightInd/>
        <w:textAlignment w:val="auto"/>
        <w:rPr>
          <w:rFonts w:cs="Times New Roman"/>
          <w:b/>
          <w:bCs/>
        </w:rPr>
      </w:pPr>
    </w:p>
    <w:p w14:paraId="493E1E74" w14:textId="452EDE70" w:rsidR="00E878D6" w:rsidRPr="009A6A88" w:rsidRDefault="00E878D6" w:rsidP="007615B8">
      <w:pPr>
        <w:spacing w:line="260" w:lineRule="atLeast"/>
        <w:ind w:left="540" w:right="-202" w:hanging="540"/>
        <w:rPr>
          <w:rFonts w:ascii="Times New Roman Bold" w:hAnsi="Times New Roman Bold" w:cs="Times New Roman"/>
          <w:b/>
          <w:bCs/>
          <w:i/>
          <w:iCs/>
          <w:color w:val="000000"/>
        </w:rPr>
      </w:pPr>
      <w:r w:rsidRPr="007615B8">
        <w:rPr>
          <w:rFonts w:cs="Times New Roman"/>
          <w:b/>
          <w:bCs/>
          <w:i/>
          <w:iCs/>
          <w:color w:val="000000"/>
          <w:spacing w:val="-4"/>
        </w:rPr>
        <w:t>7</w:t>
      </w:r>
      <w:r w:rsidRPr="007615B8">
        <w:rPr>
          <w:b/>
          <w:bCs/>
          <w:i/>
          <w:iCs/>
          <w:color w:val="000000"/>
          <w:spacing w:val="-4"/>
          <w:cs/>
        </w:rPr>
        <w:t>.</w:t>
      </w:r>
      <w:r w:rsidRPr="007615B8">
        <w:rPr>
          <w:rFonts w:cs="Times New Roman"/>
          <w:b/>
          <w:bCs/>
          <w:i/>
          <w:iCs/>
          <w:color w:val="000000"/>
          <w:spacing w:val="-4"/>
        </w:rPr>
        <w:t>2</w:t>
      </w:r>
      <w:r w:rsidRPr="007615B8">
        <w:rPr>
          <w:rFonts w:cs="Times New Roman"/>
          <w:b/>
          <w:bCs/>
          <w:i/>
          <w:iCs/>
          <w:color w:val="000000"/>
          <w:spacing w:val="-4"/>
        </w:rPr>
        <w:tab/>
      </w:r>
      <w:r w:rsidR="00386638" w:rsidRPr="009A6A88">
        <w:rPr>
          <w:rFonts w:ascii="Times New Roman Bold" w:hAnsi="Times New Roman Bold" w:cs="Times New Roman"/>
          <w:b/>
          <w:bCs/>
          <w:i/>
          <w:iCs/>
          <w:color w:val="000000"/>
        </w:rPr>
        <w:t>Other n</w:t>
      </w:r>
      <w:r w:rsidRPr="009A6A88">
        <w:rPr>
          <w:rFonts w:ascii="Times New Roman Bold" w:hAnsi="Times New Roman Bold" w:cs="Times New Roman"/>
          <w:b/>
          <w:bCs/>
          <w:i/>
          <w:iCs/>
          <w:color w:val="000000"/>
        </w:rPr>
        <w:t>on</w:t>
      </w:r>
      <w:r w:rsidRPr="009A6A88">
        <w:rPr>
          <w:rFonts w:ascii="Times New Roman Bold" w:hAnsi="Times New Roman Bold"/>
          <w:b/>
          <w:bCs/>
          <w:i/>
          <w:iCs/>
          <w:color w:val="000000"/>
          <w:cs/>
        </w:rPr>
        <w:t>-</w:t>
      </w:r>
      <w:r w:rsidRPr="009A6A88">
        <w:rPr>
          <w:rFonts w:ascii="Times New Roman Bold" w:hAnsi="Times New Roman Bold" w:cs="Times New Roman"/>
          <w:b/>
          <w:bCs/>
          <w:i/>
          <w:iCs/>
          <w:color w:val="000000"/>
        </w:rPr>
        <w:t>current financial assets</w:t>
      </w:r>
    </w:p>
    <w:p w14:paraId="11C3B32A" w14:textId="77777777" w:rsidR="00E878D6" w:rsidRPr="007615B8" w:rsidRDefault="00E878D6" w:rsidP="007615B8">
      <w:pPr>
        <w:spacing w:line="260" w:lineRule="atLeast"/>
        <w:ind w:left="540" w:right="-202" w:hanging="540"/>
        <w:rPr>
          <w:rFonts w:cs="Times New Roman"/>
          <w:b/>
          <w:bCs/>
          <w:i/>
          <w:iCs/>
          <w:color w:val="000000"/>
          <w:spacing w:val="-4"/>
        </w:rPr>
      </w:pPr>
    </w:p>
    <w:tbl>
      <w:tblPr>
        <w:tblW w:w="9254" w:type="dxa"/>
        <w:tblInd w:w="450" w:type="dxa"/>
        <w:tblLayout w:type="fixed"/>
        <w:tblCellMar>
          <w:left w:w="79" w:type="dxa"/>
          <w:right w:w="79" w:type="dxa"/>
        </w:tblCellMar>
        <w:tblLook w:val="0000" w:firstRow="0" w:lastRow="0" w:firstColumn="0" w:lastColumn="0" w:noHBand="0" w:noVBand="0"/>
      </w:tblPr>
      <w:tblGrid>
        <w:gridCol w:w="4214"/>
        <w:gridCol w:w="1170"/>
        <w:gridCol w:w="180"/>
        <w:gridCol w:w="1080"/>
        <w:gridCol w:w="180"/>
        <w:gridCol w:w="1080"/>
        <w:gridCol w:w="180"/>
        <w:gridCol w:w="1170"/>
      </w:tblGrid>
      <w:tr w:rsidR="00E878D6" w:rsidRPr="007615B8" w14:paraId="60A2A0D1" w14:textId="77777777" w:rsidTr="001036C5">
        <w:trPr>
          <w:cantSplit/>
          <w:tblHeader/>
        </w:trPr>
        <w:tc>
          <w:tcPr>
            <w:tcW w:w="4214" w:type="dxa"/>
            <w:shd w:val="clear" w:color="auto" w:fill="auto"/>
            <w:vAlign w:val="bottom"/>
          </w:tcPr>
          <w:p w14:paraId="483B9B8F" w14:textId="77777777" w:rsidR="00E878D6" w:rsidRPr="007615B8" w:rsidRDefault="00E878D6" w:rsidP="007615B8">
            <w:pPr>
              <w:pStyle w:val="acctfourfigures"/>
              <w:rPr>
                <w:rFonts w:ascii="Times New Roman" w:hAnsi="Times New Roman"/>
                <w:color w:val="0000FF"/>
                <w:szCs w:val="22"/>
              </w:rPr>
            </w:pPr>
          </w:p>
        </w:tc>
        <w:tc>
          <w:tcPr>
            <w:tcW w:w="2430" w:type="dxa"/>
            <w:gridSpan w:val="3"/>
          </w:tcPr>
          <w:p w14:paraId="31CBA613" w14:textId="77777777" w:rsidR="00E878D6" w:rsidRPr="007615B8" w:rsidRDefault="00E878D6" w:rsidP="007615B8">
            <w:pPr>
              <w:pStyle w:val="acctmergecolhdg"/>
              <w:rPr>
                <w:szCs w:val="22"/>
              </w:rPr>
            </w:pPr>
            <w:r w:rsidRPr="007615B8">
              <w:rPr>
                <w:szCs w:val="22"/>
              </w:rPr>
              <w:t xml:space="preserve">Consolidated </w:t>
            </w:r>
          </w:p>
          <w:p w14:paraId="6CAEFAAB" w14:textId="77777777" w:rsidR="00E878D6" w:rsidRPr="007615B8" w:rsidRDefault="00E878D6" w:rsidP="007615B8">
            <w:pPr>
              <w:pStyle w:val="acctmergecolhdg"/>
              <w:rPr>
                <w:szCs w:val="22"/>
              </w:rPr>
            </w:pPr>
            <w:r w:rsidRPr="007615B8">
              <w:rPr>
                <w:szCs w:val="22"/>
              </w:rPr>
              <w:t>financial statements</w:t>
            </w:r>
          </w:p>
        </w:tc>
        <w:tc>
          <w:tcPr>
            <w:tcW w:w="180" w:type="dxa"/>
          </w:tcPr>
          <w:p w14:paraId="0FD3752D" w14:textId="77777777" w:rsidR="00E878D6" w:rsidRPr="007615B8" w:rsidRDefault="00E878D6" w:rsidP="007615B8">
            <w:pPr>
              <w:pStyle w:val="acctmergecolhdg"/>
              <w:rPr>
                <w:szCs w:val="22"/>
              </w:rPr>
            </w:pPr>
          </w:p>
        </w:tc>
        <w:tc>
          <w:tcPr>
            <w:tcW w:w="2430" w:type="dxa"/>
            <w:gridSpan w:val="3"/>
          </w:tcPr>
          <w:p w14:paraId="3E42E6FC" w14:textId="77777777" w:rsidR="00E878D6" w:rsidRPr="007615B8" w:rsidRDefault="00E878D6" w:rsidP="007615B8">
            <w:pPr>
              <w:pStyle w:val="acctmergecolhdg"/>
              <w:rPr>
                <w:szCs w:val="22"/>
              </w:rPr>
            </w:pPr>
            <w:r w:rsidRPr="007615B8">
              <w:rPr>
                <w:szCs w:val="22"/>
              </w:rPr>
              <w:t xml:space="preserve">Separate </w:t>
            </w:r>
          </w:p>
          <w:p w14:paraId="27A42EC2" w14:textId="77777777" w:rsidR="00E878D6" w:rsidRPr="007615B8" w:rsidRDefault="00E878D6" w:rsidP="007615B8">
            <w:pPr>
              <w:pStyle w:val="acctmergecolhdg"/>
              <w:rPr>
                <w:szCs w:val="22"/>
              </w:rPr>
            </w:pPr>
            <w:r w:rsidRPr="007615B8">
              <w:rPr>
                <w:szCs w:val="22"/>
              </w:rPr>
              <w:t>financial statements</w:t>
            </w:r>
          </w:p>
        </w:tc>
      </w:tr>
      <w:tr w:rsidR="00E878D6" w:rsidRPr="007615B8" w14:paraId="54D5D604" w14:textId="77777777" w:rsidTr="001036C5">
        <w:trPr>
          <w:cantSplit/>
          <w:tblHeader/>
        </w:trPr>
        <w:tc>
          <w:tcPr>
            <w:tcW w:w="4214" w:type="dxa"/>
          </w:tcPr>
          <w:p w14:paraId="5A0051AF" w14:textId="77777777" w:rsidR="00E878D6" w:rsidRPr="007615B8" w:rsidRDefault="00E878D6" w:rsidP="007615B8">
            <w:pPr>
              <w:pStyle w:val="acctfourfigures"/>
              <w:jc w:val="center"/>
              <w:rPr>
                <w:rFonts w:ascii="Times New Roman" w:hAnsi="Times New Roman"/>
                <w:szCs w:val="22"/>
              </w:rPr>
            </w:pPr>
          </w:p>
        </w:tc>
        <w:tc>
          <w:tcPr>
            <w:tcW w:w="1170" w:type="dxa"/>
          </w:tcPr>
          <w:p w14:paraId="594A85A8" w14:textId="77777777" w:rsidR="00E878D6" w:rsidRPr="007615B8" w:rsidRDefault="00E878D6" w:rsidP="007615B8">
            <w:pPr>
              <w:pStyle w:val="acctmergecolhdg"/>
              <w:rPr>
                <w:b w:val="0"/>
                <w:bCs/>
                <w:szCs w:val="22"/>
              </w:rPr>
            </w:pPr>
            <w:r w:rsidRPr="007615B8">
              <w:rPr>
                <w:b w:val="0"/>
                <w:bCs/>
                <w:szCs w:val="22"/>
              </w:rPr>
              <w:t>2022</w:t>
            </w:r>
          </w:p>
        </w:tc>
        <w:tc>
          <w:tcPr>
            <w:tcW w:w="180" w:type="dxa"/>
          </w:tcPr>
          <w:p w14:paraId="1AF66B21" w14:textId="77777777" w:rsidR="00E878D6" w:rsidRPr="007615B8" w:rsidRDefault="00E878D6" w:rsidP="007615B8">
            <w:pPr>
              <w:pStyle w:val="acctmergecolhdg"/>
              <w:rPr>
                <w:b w:val="0"/>
                <w:bCs/>
                <w:szCs w:val="22"/>
              </w:rPr>
            </w:pPr>
          </w:p>
        </w:tc>
        <w:tc>
          <w:tcPr>
            <w:tcW w:w="1080" w:type="dxa"/>
          </w:tcPr>
          <w:p w14:paraId="7A789672" w14:textId="77777777" w:rsidR="00E878D6" w:rsidRPr="007615B8" w:rsidRDefault="00E878D6" w:rsidP="007615B8">
            <w:pPr>
              <w:pStyle w:val="acctmergecolhdg"/>
              <w:rPr>
                <w:b w:val="0"/>
                <w:bCs/>
                <w:szCs w:val="22"/>
              </w:rPr>
            </w:pPr>
            <w:r w:rsidRPr="007615B8">
              <w:rPr>
                <w:b w:val="0"/>
                <w:bCs/>
                <w:szCs w:val="22"/>
              </w:rPr>
              <w:t>2021</w:t>
            </w:r>
          </w:p>
        </w:tc>
        <w:tc>
          <w:tcPr>
            <w:tcW w:w="180" w:type="dxa"/>
          </w:tcPr>
          <w:p w14:paraId="7F307BDC" w14:textId="77777777" w:rsidR="00E878D6" w:rsidRPr="007615B8" w:rsidRDefault="00E878D6" w:rsidP="007615B8">
            <w:pPr>
              <w:pStyle w:val="acctmergecolhdg"/>
              <w:rPr>
                <w:b w:val="0"/>
                <w:bCs/>
                <w:szCs w:val="22"/>
              </w:rPr>
            </w:pPr>
          </w:p>
        </w:tc>
        <w:tc>
          <w:tcPr>
            <w:tcW w:w="1080" w:type="dxa"/>
          </w:tcPr>
          <w:p w14:paraId="020CAF38" w14:textId="77777777" w:rsidR="00E878D6" w:rsidRPr="007615B8" w:rsidRDefault="00E878D6" w:rsidP="007615B8">
            <w:pPr>
              <w:pStyle w:val="acctmergecolhdg"/>
              <w:rPr>
                <w:b w:val="0"/>
                <w:bCs/>
                <w:szCs w:val="22"/>
              </w:rPr>
            </w:pPr>
            <w:r w:rsidRPr="007615B8">
              <w:rPr>
                <w:b w:val="0"/>
                <w:bCs/>
                <w:szCs w:val="22"/>
              </w:rPr>
              <w:t>2022</w:t>
            </w:r>
          </w:p>
        </w:tc>
        <w:tc>
          <w:tcPr>
            <w:tcW w:w="180" w:type="dxa"/>
          </w:tcPr>
          <w:p w14:paraId="3BAABA68" w14:textId="77777777" w:rsidR="00E878D6" w:rsidRPr="007615B8" w:rsidRDefault="00E878D6" w:rsidP="007615B8">
            <w:pPr>
              <w:pStyle w:val="acctmergecolhdg"/>
              <w:rPr>
                <w:b w:val="0"/>
                <w:bCs/>
                <w:szCs w:val="22"/>
              </w:rPr>
            </w:pPr>
          </w:p>
        </w:tc>
        <w:tc>
          <w:tcPr>
            <w:tcW w:w="1170" w:type="dxa"/>
          </w:tcPr>
          <w:p w14:paraId="1FBDF111" w14:textId="77777777" w:rsidR="00E878D6" w:rsidRPr="007615B8" w:rsidRDefault="00E878D6" w:rsidP="007615B8">
            <w:pPr>
              <w:pStyle w:val="acctmergecolhdg"/>
              <w:rPr>
                <w:b w:val="0"/>
                <w:bCs/>
                <w:szCs w:val="22"/>
              </w:rPr>
            </w:pPr>
            <w:r w:rsidRPr="007615B8">
              <w:rPr>
                <w:b w:val="0"/>
                <w:bCs/>
                <w:szCs w:val="22"/>
              </w:rPr>
              <w:t>2021</w:t>
            </w:r>
          </w:p>
        </w:tc>
      </w:tr>
      <w:tr w:rsidR="00E878D6" w:rsidRPr="007615B8" w14:paraId="2424DC36" w14:textId="77777777" w:rsidTr="001036C5">
        <w:trPr>
          <w:cantSplit/>
          <w:tblHeader/>
        </w:trPr>
        <w:tc>
          <w:tcPr>
            <w:tcW w:w="4214" w:type="dxa"/>
          </w:tcPr>
          <w:p w14:paraId="2A80442D" w14:textId="77777777" w:rsidR="00E878D6" w:rsidRPr="007615B8" w:rsidRDefault="00E878D6" w:rsidP="007615B8">
            <w:pPr>
              <w:spacing w:line="260" w:lineRule="atLeast"/>
              <w:rPr>
                <w:rFonts w:cs="Times New Roman"/>
                <w:b/>
                <w:bCs/>
                <w:i/>
                <w:iCs/>
              </w:rPr>
            </w:pPr>
          </w:p>
        </w:tc>
        <w:tc>
          <w:tcPr>
            <w:tcW w:w="5040" w:type="dxa"/>
            <w:gridSpan w:val="7"/>
          </w:tcPr>
          <w:p w14:paraId="15C43B55" w14:textId="77777777" w:rsidR="00E878D6" w:rsidRPr="007615B8" w:rsidRDefault="00E878D6" w:rsidP="007615B8">
            <w:pPr>
              <w:pStyle w:val="acctfourfigures"/>
              <w:jc w:val="center"/>
              <w:rPr>
                <w:rFonts w:ascii="Times New Roman" w:hAnsi="Times New Roman"/>
                <w:i/>
                <w:iCs/>
                <w:szCs w:val="22"/>
              </w:rPr>
            </w:pPr>
            <w:r w:rsidRPr="007615B8">
              <w:rPr>
                <w:rFonts w:ascii="Times New Roman" w:hAnsi="Times New Roman" w:cs="Angsana New"/>
                <w:i/>
                <w:iCs/>
                <w:szCs w:val="22"/>
                <w:cs/>
                <w:lang w:bidi="th-TH"/>
              </w:rPr>
              <w:t>(</w:t>
            </w:r>
            <w:r w:rsidRPr="007615B8">
              <w:rPr>
                <w:rFonts w:ascii="Times New Roman" w:hAnsi="Times New Roman"/>
                <w:i/>
                <w:iCs/>
                <w:szCs w:val="22"/>
              </w:rPr>
              <w:t>in thousand Baht</w:t>
            </w:r>
            <w:r w:rsidRPr="007615B8">
              <w:rPr>
                <w:rFonts w:ascii="Times New Roman" w:hAnsi="Times New Roman" w:cs="Angsana New"/>
                <w:i/>
                <w:iCs/>
                <w:szCs w:val="22"/>
                <w:cs/>
                <w:lang w:bidi="th-TH"/>
              </w:rPr>
              <w:t>)</w:t>
            </w:r>
          </w:p>
        </w:tc>
      </w:tr>
      <w:tr w:rsidR="00E878D6" w:rsidRPr="007615B8" w14:paraId="7547DC93" w14:textId="77777777" w:rsidTr="001036C5">
        <w:trPr>
          <w:cantSplit/>
        </w:trPr>
        <w:tc>
          <w:tcPr>
            <w:tcW w:w="4214" w:type="dxa"/>
          </w:tcPr>
          <w:p w14:paraId="647A30DD" w14:textId="77777777" w:rsidR="003754B1" w:rsidRDefault="00A761EE" w:rsidP="007615B8">
            <w:pPr>
              <w:spacing w:line="260" w:lineRule="atLeast"/>
              <w:ind w:left="103" w:hanging="90"/>
              <w:rPr>
                <w:rFonts w:cs="Times New Roman"/>
                <w:b/>
                <w:bCs/>
                <w:i/>
                <w:iCs/>
              </w:rPr>
            </w:pPr>
            <w:r w:rsidRPr="007615B8">
              <w:rPr>
                <w:rFonts w:cs="Times New Roman"/>
                <w:b/>
                <w:bCs/>
                <w:i/>
                <w:iCs/>
              </w:rPr>
              <w:t>Investment in d</w:t>
            </w:r>
            <w:r w:rsidR="00E878D6" w:rsidRPr="007615B8">
              <w:rPr>
                <w:rFonts w:cs="Times New Roman"/>
                <w:b/>
                <w:bCs/>
                <w:i/>
                <w:iCs/>
              </w:rPr>
              <w:t xml:space="preserve">ebt instruments measured </w:t>
            </w:r>
          </w:p>
          <w:p w14:paraId="3520BD2A" w14:textId="0820917E" w:rsidR="00E878D6" w:rsidRPr="007615B8" w:rsidRDefault="00E878D6" w:rsidP="003754B1">
            <w:pPr>
              <w:spacing w:line="260" w:lineRule="atLeast"/>
              <w:ind w:left="103" w:hanging="3"/>
              <w:rPr>
                <w:rFonts w:cs="Times New Roman"/>
                <w:b/>
                <w:bCs/>
                <w:i/>
                <w:iCs/>
              </w:rPr>
            </w:pPr>
            <w:r w:rsidRPr="007615B8">
              <w:rPr>
                <w:rFonts w:cs="Times New Roman"/>
                <w:b/>
                <w:bCs/>
                <w:i/>
                <w:iCs/>
              </w:rPr>
              <w:t>at FVTPL</w:t>
            </w:r>
          </w:p>
        </w:tc>
        <w:tc>
          <w:tcPr>
            <w:tcW w:w="1170" w:type="dxa"/>
          </w:tcPr>
          <w:p w14:paraId="4405BAEA" w14:textId="77777777" w:rsidR="00E878D6" w:rsidRPr="007615B8" w:rsidRDefault="00E878D6" w:rsidP="007615B8">
            <w:pPr>
              <w:pStyle w:val="acctfourfigures"/>
              <w:tabs>
                <w:tab w:val="clear" w:pos="765"/>
                <w:tab w:val="decimal" w:pos="911"/>
              </w:tabs>
              <w:ind w:right="11"/>
              <w:rPr>
                <w:rFonts w:ascii="Times New Roman" w:hAnsi="Times New Roman"/>
                <w:szCs w:val="22"/>
              </w:rPr>
            </w:pPr>
          </w:p>
        </w:tc>
        <w:tc>
          <w:tcPr>
            <w:tcW w:w="180" w:type="dxa"/>
          </w:tcPr>
          <w:p w14:paraId="2AE087DD" w14:textId="77777777" w:rsidR="00E878D6" w:rsidRPr="007615B8" w:rsidRDefault="00E878D6" w:rsidP="007615B8">
            <w:pPr>
              <w:pStyle w:val="acctfourfigures"/>
              <w:rPr>
                <w:rFonts w:ascii="Times New Roman" w:hAnsi="Times New Roman"/>
                <w:szCs w:val="22"/>
              </w:rPr>
            </w:pPr>
          </w:p>
        </w:tc>
        <w:tc>
          <w:tcPr>
            <w:tcW w:w="1080" w:type="dxa"/>
          </w:tcPr>
          <w:p w14:paraId="02C8EF7F" w14:textId="77777777" w:rsidR="00E878D6" w:rsidRPr="007615B8" w:rsidRDefault="00E878D6" w:rsidP="007615B8">
            <w:pPr>
              <w:pStyle w:val="acctfourfigures"/>
              <w:tabs>
                <w:tab w:val="clear" w:pos="765"/>
                <w:tab w:val="decimal" w:pos="822"/>
              </w:tabs>
              <w:ind w:right="11"/>
              <w:rPr>
                <w:rFonts w:ascii="Times New Roman" w:hAnsi="Times New Roman"/>
                <w:szCs w:val="22"/>
              </w:rPr>
            </w:pPr>
          </w:p>
        </w:tc>
        <w:tc>
          <w:tcPr>
            <w:tcW w:w="180" w:type="dxa"/>
          </w:tcPr>
          <w:p w14:paraId="7198962D" w14:textId="77777777" w:rsidR="00E878D6" w:rsidRPr="007615B8" w:rsidRDefault="00E878D6" w:rsidP="007615B8">
            <w:pPr>
              <w:pStyle w:val="acctfourfigures"/>
              <w:rPr>
                <w:rFonts w:ascii="Times New Roman" w:hAnsi="Times New Roman"/>
                <w:szCs w:val="22"/>
              </w:rPr>
            </w:pPr>
          </w:p>
        </w:tc>
        <w:tc>
          <w:tcPr>
            <w:tcW w:w="1080" w:type="dxa"/>
          </w:tcPr>
          <w:p w14:paraId="05C641A7" w14:textId="77777777" w:rsidR="00E878D6" w:rsidRPr="007615B8" w:rsidRDefault="00E878D6" w:rsidP="007615B8">
            <w:pPr>
              <w:pStyle w:val="acctfourfigures"/>
              <w:tabs>
                <w:tab w:val="clear" w:pos="765"/>
                <w:tab w:val="decimal" w:pos="825"/>
              </w:tabs>
              <w:ind w:right="11"/>
              <w:rPr>
                <w:rFonts w:ascii="Times New Roman" w:hAnsi="Times New Roman"/>
                <w:szCs w:val="22"/>
              </w:rPr>
            </w:pPr>
          </w:p>
        </w:tc>
        <w:tc>
          <w:tcPr>
            <w:tcW w:w="180" w:type="dxa"/>
          </w:tcPr>
          <w:p w14:paraId="21D14D1B" w14:textId="77777777" w:rsidR="00E878D6" w:rsidRPr="007615B8" w:rsidRDefault="00E878D6" w:rsidP="007615B8">
            <w:pPr>
              <w:pStyle w:val="acctfourfigures"/>
              <w:rPr>
                <w:rFonts w:ascii="Times New Roman" w:hAnsi="Times New Roman"/>
                <w:szCs w:val="22"/>
              </w:rPr>
            </w:pPr>
          </w:p>
        </w:tc>
        <w:tc>
          <w:tcPr>
            <w:tcW w:w="1170" w:type="dxa"/>
          </w:tcPr>
          <w:p w14:paraId="7587C971" w14:textId="77777777" w:rsidR="00E878D6" w:rsidRPr="007615B8" w:rsidRDefault="00E878D6" w:rsidP="007615B8">
            <w:pPr>
              <w:pStyle w:val="acctfourfigures"/>
              <w:tabs>
                <w:tab w:val="clear" w:pos="765"/>
                <w:tab w:val="decimal" w:pos="908"/>
              </w:tabs>
              <w:ind w:right="11"/>
              <w:rPr>
                <w:rFonts w:ascii="Times New Roman" w:hAnsi="Times New Roman"/>
                <w:szCs w:val="22"/>
              </w:rPr>
            </w:pPr>
          </w:p>
        </w:tc>
      </w:tr>
      <w:tr w:rsidR="00E878D6" w:rsidRPr="007615B8" w14:paraId="5A1A03BB" w14:textId="77777777" w:rsidTr="001036C5">
        <w:trPr>
          <w:cantSplit/>
        </w:trPr>
        <w:tc>
          <w:tcPr>
            <w:tcW w:w="4214" w:type="dxa"/>
          </w:tcPr>
          <w:p w14:paraId="6C779F01" w14:textId="3D5609CA" w:rsidR="00E878D6" w:rsidRPr="007615B8" w:rsidRDefault="000B2CB8" w:rsidP="007615B8">
            <w:pPr>
              <w:spacing w:line="260" w:lineRule="atLeast"/>
              <w:rPr>
                <w:rFonts w:cs="Times New Roman"/>
              </w:rPr>
            </w:pPr>
            <w:r w:rsidRPr="007615B8">
              <w:rPr>
                <w:rFonts w:cs="Times New Roman"/>
              </w:rPr>
              <w:t>Domestic n</w:t>
            </w:r>
            <w:r w:rsidR="00E878D6" w:rsidRPr="007615B8">
              <w:rPr>
                <w:rFonts w:cs="Times New Roman"/>
              </w:rPr>
              <w:t>on</w:t>
            </w:r>
            <w:r w:rsidR="00E878D6" w:rsidRPr="007615B8">
              <w:rPr>
                <w:cs/>
              </w:rPr>
              <w:t>-</w:t>
            </w:r>
            <w:r w:rsidR="00E878D6" w:rsidRPr="007615B8">
              <w:rPr>
                <w:rFonts w:cs="Times New Roman"/>
              </w:rPr>
              <w:t>marketable debt instruments</w:t>
            </w:r>
          </w:p>
        </w:tc>
        <w:tc>
          <w:tcPr>
            <w:tcW w:w="1170" w:type="dxa"/>
          </w:tcPr>
          <w:p w14:paraId="441BED16" w14:textId="262B7301" w:rsidR="00E878D6" w:rsidRPr="007615B8" w:rsidRDefault="00955DB7"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47,816</w:t>
            </w:r>
          </w:p>
        </w:tc>
        <w:tc>
          <w:tcPr>
            <w:tcW w:w="180" w:type="dxa"/>
          </w:tcPr>
          <w:p w14:paraId="7E634B6A" w14:textId="77777777" w:rsidR="00E878D6" w:rsidRPr="007615B8" w:rsidRDefault="00E878D6" w:rsidP="007615B8">
            <w:pPr>
              <w:pStyle w:val="acctfourfigures"/>
              <w:rPr>
                <w:rFonts w:ascii="Times New Roman" w:hAnsi="Times New Roman"/>
                <w:szCs w:val="22"/>
              </w:rPr>
            </w:pPr>
          </w:p>
        </w:tc>
        <w:tc>
          <w:tcPr>
            <w:tcW w:w="1080" w:type="dxa"/>
          </w:tcPr>
          <w:p w14:paraId="42512D53" w14:textId="500AE9F0" w:rsidR="00E878D6" w:rsidRPr="007615B8" w:rsidRDefault="00F32FC3" w:rsidP="007615B8">
            <w:pPr>
              <w:pStyle w:val="acctfourfigures"/>
              <w:tabs>
                <w:tab w:val="clear" w:pos="765"/>
                <w:tab w:val="decimal" w:pos="570"/>
              </w:tabs>
              <w:ind w:right="82"/>
              <w:rPr>
                <w:rFonts w:ascii="Times New Roman" w:hAnsi="Times New Roman"/>
                <w:szCs w:val="22"/>
              </w:rPr>
            </w:pPr>
            <w:r w:rsidRPr="007615B8">
              <w:rPr>
                <w:rFonts w:ascii="Times New Roman" w:hAnsi="Times New Roman" w:cs="Angsana New"/>
                <w:szCs w:val="22"/>
                <w:cs/>
                <w:lang w:bidi="th-TH"/>
              </w:rPr>
              <w:t>-</w:t>
            </w:r>
          </w:p>
        </w:tc>
        <w:tc>
          <w:tcPr>
            <w:tcW w:w="180" w:type="dxa"/>
          </w:tcPr>
          <w:p w14:paraId="3F44A0E5" w14:textId="77777777" w:rsidR="00E878D6" w:rsidRPr="007615B8" w:rsidRDefault="00E878D6" w:rsidP="007615B8">
            <w:pPr>
              <w:pStyle w:val="acctfourfigures"/>
              <w:rPr>
                <w:rFonts w:ascii="Times New Roman" w:hAnsi="Times New Roman"/>
                <w:szCs w:val="22"/>
              </w:rPr>
            </w:pPr>
          </w:p>
        </w:tc>
        <w:tc>
          <w:tcPr>
            <w:tcW w:w="1080" w:type="dxa"/>
          </w:tcPr>
          <w:p w14:paraId="46DD3F91" w14:textId="0AB4FCF8" w:rsidR="00E878D6" w:rsidRPr="007615B8" w:rsidRDefault="00955DB7" w:rsidP="007615B8">
            <w:pPr>
              <w:pStyle w:val="acctfourfigures"/>
              <w:tabs>
                <w:tab w:val="clear" w:pos="765"/>
                <w:tab w:val="decimal" w:pos="825"/>
              </w:tabs>
              <w:ind w:right="11"/>
              <w:rPr>
                <w:rFonts w:ascii="Times New Roman" w:hAnsi="Times New Roman"/>
                <w:szCs w:val="22"/>
              </w:rPr>
            </w:pPr>
            <w:r w:rsidRPr="007615B8">
              <w:rPr>
                <w:rFonts w:ascii="Times New Roman" w:hAnsi="Times New Roman"/>
                <w:szCs w:val="22"/>
              </w:rPr>
              <w:t>47,816</w:t>
            </w:r>
          </w:p>
        </w:tc>
        <w:tc>
          <w:tcPr>
            <w:tcW w:w="180" w:type="dxa"/>
          </w:tcPr>
          <w:p w14:paraId="30DC775E" w14:textId="77777777" w:rsidR="00E878D6" w:rsidRPr="007615B8" w:rsidRDefault="00E878D6" w:rsidP="007615B8">
            <w:pPr>
              <w:pStyle w:val="acctfourfigures"/>
              <w:rPr>
                <w:rFonts w:ascii="Times New Roman" w:hAnsi="Times New Roman"/>
                <w:szCs w:val="22"/>
              </w:rPr>
            </w:pPr>
          </w:p>
        </w:tc>
        <w:tc>
          <w:tcPr>
            <w:tcW w:w="1170" w:type="dxa"/>
          </w:tcPr>
          <w:p w14:paraId="14DC14E3" w14:textId="4DBD80AA" w:rsidR="00E878D6" w:rsidRPr="007615B8" w:rsidRDefault="00F32FC3" w:rsidP="007615B8">
            <w:pPr>
              <w:pStyle w:val="acctfourfigures"/>
              <w:tabs>
                <w:tab w:val="clear" w:pos="765"/>
                <w:tab w:val="decimal" w:pos="660"/>
              </w:tabs>
              <w:ind w:right="11"/>
              <w:rPr>
                <w:rFonts w:ascii="Times New Roman" w:hAnsi="Times New Roman"/>
                <w:szCs w:val="22"/>
              </w:rPr>
            </w:pPr>
            <w:r w:rsidRPr="007615B8">
              <w:rPr>
                <w:rFonts w:ascii="Times New Roman" w:hAnsi="Times New Roman" w:cs="Angsana New"/>
                <w:szCs w:val="22"/>
                <w:cs/>
                <w:lang w:bidi="th-TH"/>
              </w:rPr>
              <w:t>-</w:t>
            </w:r>
          </w:p>
        </w:tc>
      </w:tr>
      <w:tr w:rsidR="00E878D6" w:rsidRPr="007615B8" w14:paraId="073FCCDC" w14:textId="77777777" w:rsidTr="001036C5">
        <w:trPr>
          <w:cantSplit/>
        </w:trPr>
        <w:tc>
          <w:tcPr>
            <w:tcW w:w="4214" w:type="dxa"/>
          </w:tcPr>
          <w:p w14:paraId="451F8E90" w14:textId="77777777" w:rsidR="00E878D6" w:rsidRPr="007615B8" w:rsidRDefault="00E878D6" w:rsidP="007615B8">
            <w:pPr>
              <w:spacing w:line="260" w:lineRule="atLeast"/>
              <w:rPr>
                <w:rFonts w:cs="Times New Roman"/>
              </w:rPr>
            </w:pPr>
          </w:p>
        </w:tc>
        <w:tc>
          <w:tcPr>
            <w:tcW w:w="1170" w:type="dxa"/>
          </w:tcPr>
          <w:p w14:paraId="66ACFBFB" w14:textId="77777777" w:rsidR="00E878D6" w:rsidRPr="007615B8" w:rsidRDefault="00E878D6" w:rsidP="007615B8">
            <w:pPr>
              <w:pStyle w:val="acctfourfigures"/>
              <w:tabs>
                <w:tab w:val="clear" w:pos="765"/>
                <w:tab w:val="decimal" w:pos="911"/>
              </w:tabs>
              <w:ind w:right="11"/>
              <w:rPr>
                <w:rFonts w:ascii="Times New Roman" w:hAnsi="Times New Roman"/>
                <w:szCs w:val="22"/>
              </w:rPr>
            </w:pPr>
          </w:p>
        </w:tc>
        <w:tc>
          <w:tcPr>
            <w:tcW w:w="180" w:type="dxa"/>
          </w:tcPr>
          <w:p w14:paraId="154BCBF0" w14:textId="77777777" w:rsidR="00E878D6" w:rsidRPr="007615B8" w:rsidRDefault="00E878D6" w:rsidP="007615B8">
            <w:pPr>
              <w:pStyle w:val="acctfourfigures"/>
              <w:rPr>
                <w:rFonts w:ascii="Times New Roman" w:hAnsi="Times New Roman"/>
                <w:szCs w:val="22"/>
              </w:rPr>
            </w:pPr>
          </w:p>
        </w:tc>
        <w:tc>
          <w:tcPr>
            <w:tcW w:w="1080" w:type="dxa"/>
          </w:tcPr>
          <w:p w14:paraId="17DB846A" w14:textId="77777777" w:rsidR="00E878D6" w:rsidRPr="007615B8" w:rsidRDefault="00E878D6" w:rsidP="007615B8">
            <w:pPr>
              <w:pStyle w:val="acctfourfigures"/>
              <w:tabs>
                <w:tab w:val="clear" w:pos="765"/>
                <w:tab w:val="decimal" w:pos="822"/>
              </w:tabs>
              <w:ind w:right="11"/>
              <w:rPr>
                <w:rFonts w:ascii="Times New Roman" w:hAnsi="Times New Roman"/>
                <w:szCs w:val="22"/>
              </w:rPr>
            </w:pPr>
          </w:p>
        </w:tc>
        <w:tc>
          <w:tcPr>
            <w:tcW w:w="180" w:type="dxa"/>
          </w:tcPr>
          <w:p w14:paraId="5B73A242" w14:textId="77777777" w:rsidR="00E878D6" w:rsidRPr="007615B8" w:rsidRDefault="00E878D6" w:rsidP="007615B8">
            <w:pPr>
              <w:pStyle w:val="acctfourfigures"/>
              <w:rPr>
                <w:rFonts w:ascii="Times New Roman" w:hAnsi="Times New Roman"/>
                <w:szCs w:val="22"/>
              </w:rPr>
            </w:pPr>
          </w:p>
        </w:tc>
        <w:tc>
          <w:tcPr>
            <w:tcW w:w="1080" w:type="dxa"/>
          </w:tcPr>
          <w:p w14:paraId="7E24B050" w14:textId="77777777" w:rsidR="00E878D6" w:rsidRPr="007615B8" w:rsidRDefault="00E878D6" w:rsidP="007615B8">
            <w:pPr>
              <w:pStyle w:val="acctfourfigures"/>
              <w:tabs>
                <w:tab w:val="clear" w:pos="765"/>
                <w:tab w:val="decimal" w:pos="825"/>
              </w:tabs>
              <w:ind w:right="11"/>
              <w:rPr>
                <w:rFonts w:ascii="Times New Roman" w:hAnsi="Times New Roman"/>
                <w:szCs w:val="22"/>
              </w:rPr>
            </w:pPr>
          </w:p>
        </w:tc>
        <w:tc>
          <w:tcPr>
            <w:tcW w:w="180" w:type="dxa"/>
          </w:tcPr>
          <w:p w14:paraId="608CF44E" w14:textId="77777777" w:rsidR="00E878D6" w:rsidRPr="007615B8" w:rsidRDefault="00E878D6" w:rsidP="007615B8">
            <w:pPr>
              <w:pStyle w:val="acctfourfigures"/>
              <w:rPr>
                <w:rFonts w:ascii="Times New Roman" w:hAnsi="Times New Roman"/>
                <w:szCs w:val="22"/>
              </w:rPr>
            </w:pPr>
          </w:p>
        </w:tc>
        <w:tc>
          <w:tcPr>
            <w:tcW w:w="1170" w:type="dxa"/>
          </w:tcPr>
          <w:p w14:paraId="1A854F4C" w14:textId="77777777" w:rsidR="00E878D6" w:rsidRPr="007615B8" w:rsidRDefault="00E878D6" w:rsidP="007615B8">
            <w:pPr>
              <w:pStyle w:val="acctfourfigures"/>
              <w:tabs>
                <w:tab w:val="clear" w:pos="765"/>
                <w:tab w:val="decimal" w:pos="908"/>
              </w:tabs>
              <w:ind w:right="11"/>
              <w:rPr>
                <w:rFonts w:ascii="Times New Roman" w:hAnsi="Times New Roman"/>
                <w:szCs w:val="22"/>
              </w:rPr>
            </w:pPr>
          </w:p>
        </w:tc>
      </w:tr>
      <w:tr w:rsidR="00E878D6" w:rsidRPr="007615B8" w14:paraId="58692E45" w14:textId="77777777" w:rsidTr="001036C5">
        <w:trPr>
          <w:cantSplit/>
        </w:trPr>
        <w:tc>
          <w:tcPr>
            <w:tcW w:w="4214" w:type="dxa"/>
          </w:tcPr>
          <w:p w14:paraId="5605A809" w14:textId="77777777" w:rsidR="003754B1" w:rsidRDefault="00A761EE" w:rsidP="007615B8">
            <w:pPr>
              <w:spacing w:line="260" w:lineRule="atLeast"/>
              <w:ind w:left="103" w:hanging="90"/>
              <w:rPr>
                <w:rFonts w:cs="Times New Roman"/>
                <w:b/>
                <w:bCs/>
                <w:i/>
                <w:iCs/>
              </w:rPr>
            </w:pPr>
            <w:r w:rsidRPr="007615B8">
              <w:rPr>
                <w:rFonts w:cs="Times New Roman"/>
                <w:b/>
                <w:bCs/>
                <w:i/>
                <w:iCs/>
              </w:rPr>
              <w:t>Investment in d</w:t>
            </w:r>
            <w:r w:rsidR="00E878D6" w:rsidRPr="007615B8">
              <w:rPr>
                <w:rFonts w:cs="Times New Roman"/>
                <w:b/>
                <w:bCs/>
                <w:i/>
                <w:iCs/>
              </w:rPr>
              <w:t xml:space="preserve">ebt instruments measured </w:t>
            </w:r>
          </w:p>
          <w:p w14:paraId="697FD68E" w14:textId="3F08F757" w:rsidR="00E878D6" w:rsidRPr="007615B8" w:rsidRDefault="00E878D6" w:rsidP="003754B1">
            <w:pPr>
              <w:spacing w:line="260" w:lineRule="atLeast"/>
              <w:ind w:left="103" w:hanging="3"/>
              <w:rPr>
                <w:rFonts w:cs="Times New Roman"/>
              </w:rPr>
            </w:pPr>
            <w:r w:rsidRPr="007615B8">
              <w:rPr>
                <w:rFonts w:cs="Times New Roman"/>
                <w:b/>
                <w:bCs/>
                <w:i/>
                <w:iCs/>
              </w:rPr>
              <w:t>at FVOCI</w:t>
            </w:r>
          </w:p>
        </w:tc>
        <w:tc>
          <w:tcPr>
            <w:tcW w:w="1170" w:type="dxa"/>
          </w:tcPr>
          <w:p w14:paraId="6856E56B" w14:textId="77777777" w:rsidR="00E878D6" w:rsidRPr="007615B8" w:rsidRDefault="00E878D6" w:rsidP="007615B8">
            <w:pPr>
              <w:pStyle w:val="acctfourfigures"/>
              <w:tabs>
                <w:tab w:val="clear" w:pos="765"/>
                <w:tab w:val="decimal" w:pos="911"/>
              </w:tabs>
              <w:ind w:right="11"/>
              <w:rPr>
                <w:rFonts w:ascii="Times New Roman" w:hAnsi="Times New Roman"/>
                <w:szCs w:val="22"/>
              </w:rPr>
            </w:pPr>
          </w:p>
        </w:tc>
        <w:tc>
          <w:tcPr>
            <w:tcW w:w="180" w:type="dxa"/>
          </w:tcPr>
          <w:p w14:paraId="68AC1FEC" w14:textId="77777777" w:rsidR="00E878D6" w:rsidRPr="007615B8" w:rsidRDefault="00E878D6" w:rsidP="007615B8">
            <w:pPr>
              <w:pStyle w:val="acctfourfigures"/>
              <w:rPr>
                <w:rFonts w:ascii="Times New Roman" w:hAnsi="Times New Roman"/>
                <w:szCs w:val="22"/>
              </w:rPr>
            </w:pPr>
          </w:p>
        </w:tc>
        <w:tc>
          <w:tcPr>
            <w:tcW w:w="1080" w:type="dxa"/>
          </w:tcPr>
          <w:p w14:paraId="2E5189B6" w14:textId="77777777" w:rsidR="00E878D6" w:rsidRPr="007615B8" w:rsidRDefault="00E878D6" w:rsidP="007615B8">
            <w:pPr>
              <w:pStyle w:val="acctfourfigures"/>
              <w:tabs>
                <w:tab w:val="clear" w:pos="765"/>
                <w:tab w:val="decimal" w:pos="822"/>
              </w:tabs>
              <w:ind w:right="11"/>
              <w:rPr>
                <w:rFonts w:ascii="Times New Roman" w:hAnsi="Times New Roman"/>
                <w:szCs w:val="22"/>
              </w:rPr>
            </w:pPr>
          </w:p>
        </w:tc>
        <w:tc>
          <w:tcPr>
            <w:tcW w:w="180" w:type="dxa"/>
          </w:tcPr>
          <w:p w14:paraId="091CD0F4" w14:textId="77777777" w:rsidR="00E878D6" w:rsidRPr="007615B8" w:rsidRDefault="00E878D6" w:rsidP="007615B8">
            <w:pPr>
              <w:pStyle w:val="acctfourfigures"/>
              <w:rPr>
                <w:rFonts w:ascii="Times New Roman" w:hAnsi="Times New Roman"/>
                <w:szCs w:val="22"/>
              </w:rPr>
            </w:pPr>
          </w:p>
        </w:tc>
        <w:tc>
          <w:tcPr>
            <w:tcW w:w="1080" w:type="dxa"/>
          </w:tcPr>
          <w:p w14:paraId="3188DF35" w14:textId="77777777" w:rsidR="00E878D6" w:rsidRPr="007615B8" w:rsidRDefault="00E878D6" w:rsidP="007615B8">
            <w:pPr>
              <w:pStyle w:val="acctfourfigures"/>
              <w:tabs>
                <w:tab w:val="clear" w:pos="765"/>
                <w:tab w:val="decimal" w:pos="825"/>
              </w:tabs>
              <w:ind w:right="11"/>
              <w:rPr>
                <w:rFonts w:ascii="Times New Roman" w:hAnsi="Times New Roman"/>
                <w:szCs w:val="22"/>
              </w:rPr>
            </w:pPr>
          </w:p>
        </w:tc>
        <w:tc>
          <w:tcPr>
            <w:tcW w:w="180" w:type="dxa"/>
          </w:tcPr>
          <w:p w14:paraId="6AE7C16E" w14:textId="77777777" w:rsidR="00E878D6" w:rsidRPr="007615B8" w:rsidRDefault="00E878D6" w:rsidP="007615B8">
            <w:pPr>
              <w:pStyle w:val="acctfourfigures"/>
              <w:rPr>
                <w:rFonts w:ascii="Times New Roman" w:hAnsi="Times New Roman"/>
                <w:szCs w:val="22"/>
              </w:rPr>
            </w:pPr>
          </w:p>
        </w:tc>
        <w:tc>
          <w:tcPr>
            <w:tcW w:w="1170" w:type="dxa"/>
          </w:tcPr>
          <w:p w14:paraId="57F4763F" w14:textId="77777777" w:rsidR="00E878D6" w:rsidRPr="007615B8" w:rsidRDefault="00E878D6" w:rsidP="007615B8">
            <w:pPr>
              <w:pStyle w:val="acctfourfigures"/>
              <w:tabs>
                <w:tab w:val="clear" w:pos="765"/>
                <w:tab w:val="decimal" w:pos="908"/>
              </w:tabs>
              <w:ind w:right="11"/>
              <w:rPr>
                <w:rFonts w:ascii="Times New Roman" w:hAnsi="Times New Roman"/>
                <w:szCs w:val="22"/>
              </w:rPr>
            </w:pPr>
          </w:p>
        </w:tc>
      </w:tr>
      <w:tr w:rsidR="00F32FC3" w:rsidRPr="007615B8" w14:paraId="43BF50B7" w14:textId="77777777" w:rsidTr="001036C5">
        <w:trPr>
          <w:cantSplit/>
        </w:trPr>
        <w:tc>
          <w:tcPr>
            <w:tcW w:w="4214" w:type="dxa"/>
          </w:tcPr>
          <w:p w14:paraId="76C0B042" w14:textId="1EDCF56B" w:rsidR="00F32FC3" w:rsidRPr="007615B8" w:rsidRDefault="00F32FC3" w:rsidP="007615B8">
            <w:pPr>
              <w:spacing w:line="260" w:lineRule="atLeast"/>
              <w:rPr>
                <w:rFonts w:cs="Times New Roman"/>
              </w:rPr>
            </w:pPr>
            <w:r w:rsidRPr="007615B8">
              <w:rPr>
                <w:rFonts w:cs="Times New Roman"/>
              </w:rPr>
              <w:t>Government bond</w:t>
            </w:r>
          </w:p>
        </w:tc>
        <w:tc>
          <w:tcPr>
            <w:tcW w:w="1170" w:type="dxa"/>
          </w:tcPr>
          <w:p w14:paraId="5936C651" w14:textId="7230ED6F" w:rsidR="00F32FC3" w:rsidRPr="007615B8" w:rsidRDefault="00751342"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10,378</w:t>
            </w:r>
          </w:p>
        </w:tc>
        <w:tc>
          <w:tcPr>
            <w:tcW w:w="180" w:type="dxa"/>
          </w:tcPr>
          <w:p w14:paraId="2562F276" w14:textId="77777777" w:rsidR="00F32FC3" w:rsidRPr="007615B8" w:rsidRDefault="00F32FC3" w:rsidP="007615B8">
            <w:pPr>
              <w:pStyle w:val="acctfourfigures"/>
              <w:rPr>
                <w:rFonts w:ascii="Times New Roman" w:hAnsi="Times New Roman"/>
                <w:szCs w:val="22"/>
              </w:rPr>
            </w:pPr>
          </w:p>
        </w:tc>
        <w:tc>
          <w:tcPr>
            <w:tcW w:w="1080" w:type="dxa"/>
          </w:tcPr>
          <w:p w14:paraId="5FFC54F5" w14:textId="61AB2523" w:rsidR="00F32FC3" w:rsidRPr="007615B8" w:rsidRDefault="00F32FC3" w:rsidP="007615B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10,856</w:t>
            </w:r>
          </w:p>
        </w:tc>
        <w:tc>
          <w:tcPr>
            <w:tcW w:w="180" w:type="dxa"/>
          </w:tcPr>
          <w:p w14:paraId="6E542EC4" w14:textId="77777777" w:rsidR="00F32FC3" w:rsidRPr="007615B8" w:rsidRDefault="00F32FC3" w:rsidP="007615B8">
            <w:pPr>
              <w:pStyle w:val="acctfourfigures"/>
              <w:rPr>
                <w:rFonts w:ascii="Times New Roman" w:hAnsi="Times New Roman"/>
                <w:szCs w:val="22"/>
              </w:rPr>
            </w:pPr>
          </w:p>
        </w:tc>
        <w:tc>
          <w:tcPr>
            <w:tcW w:w="1080" w:type="dxa"/>
          </w:tcPr>
          <w:p w14:paraId="2E930765" w14:textId="0D15CB0A" w:rsidR="00F32FC3" w:rsidRPr="007615B8" w:rsidRDefault="00751342" w:rsidP="007615B8">
            <w:pPr>
              <w:pStyle w:val="acctfourfigures"/>
              <w:tabs>
                <w:tab w:val="clear" w:pos="765"/>
                <w:tab w:val="decimal" w:pos="825"/>
              </w:tabs>
              <w:ind w:right="11"/>
              <w:rPr>
                <w:rFonts w:ascii="Times New Roman" w:hAnsi="Times New Roman"/>
                <w:szCs w:val="22"/>
              </w:rPr>
            </w:pPr>
            <w:r w:rsidRPr="007615B8">
              <w:rPr>
                <w:rFonts w:ascii="Times New Roman" w:hAnsi="Times New Roman"/>
                <w:szCs w:val="22"/>
              </w:rPr>
              <w:t>10,378</w:t>
            </w:r>
          </w:p>
        </w:tc>
        <w:tc>
          <w:tcPr>
            <w:tcW w:w="180" w:type="dxa"/>
          </w:tcPr>
          <w:p w14:paraId="598F80A3" w14:textId="77777777" w:rsidR="00F32FC3" w:rsidRPr="007615B8" w:rsidRDefault="00F32FC3" w:rsidP="007615B8">
            <w:pPr>
              <w:pStyle w:val="acctfourfigures"/>
              <w:rPr>
                <w:rFonts w:ascii="Times New Roman" w:hAnsi="Times New Roman"/>
                <w:szCs w:val="22"/>
              </w:rPr>
            </w:pPr>
          </w:p>
        </w:tc>
        <w:tc>
          <w:tcPr>
            <w:tcW w:w="1170" w:type="dxa"/>
          </w:tcPr>
          <w:p w14:paraId="7146C9F9" w14:textId="7FD45C50" w:rsidR="00F32FC3" w:rsidRPr="007615B8" w:rsidRDefault="00F32FC3" w:rsidP="007615B8">
            <w:pPr>
              <w:pStyle w:val="acctfourfigures"/>
              <w:tabs>
                <w:tab w:val="clear" w:pos="765"/>
                <w:tab w:val="decimal" w:pos="908"/>
              </w:tabs>
              <w:ind w:right="11"/>
              <w:rPr>
                <w:rFonts w:ascii="Times New Roman" w:hAnsi="Times New Roman"/>
                <w:szCs w:val="22"/>
              </w:rPr>
            </w:pPr>
            <w:r w:rsidRPr="007615B8">
              <w:rPr>
                <w:rFonts w:ascii="Times New Roman" w:hAnsi="Times New Roman"/>
                <w:szCs w:val="22"/>
              </w:rPr>
              <w:t>10,856</w:t>
            </w:r>
          </w:p>
        </w:tc>
      </w:tr>
      <w:tr w:rsidR="00F32FC3" w:rsidRPr="007615B8" w14:paraId="3EAC0025" w14:textId="77777777" w:rsidTr="001036C5">
        <w:trPr>
          <w:cantSplit/>
        </w:trPr>
        <w:tc>
          <w:tcPr>
            <w:tcW w:w="4214" w:type="dxa"/>
          </w:tcPr>
          <w:p w14:paraId="6D34D246" w14:textId="77777777" w:rsidR="00F32FC3" w:rsidRPr="007615B8" w:rsidRDefault="00F32FC3" w:rsidP="007615B8">
            <w:pPr>
              <w:spacing w:line="260" w:lineRule="atLeast"/>
              <w:rPr>
                <w:rFonts w:cs="Times New Roman"/>
              </w:rPr>
            </w:pPr>
          </w:p>
        </w:tc>
        <w:tc>
          <w:tcPr>
            <w:tcW w:w="1170" w:type="dxa"/>
          </w:tcPr>
          <w:p w14:paraId="1E73B4D4" w14:textId="77777777" w:rsidR="00F32FC3" w:rsidRPr="007615B8" w:rsidRDefault="00F32FC3" w:rsidP="007615B8">
            <w:pPr>
              <w:pStyle w:val="acctfourfigures"/>
              <w:tabs>
                <w:tab w:val="clear" w:pos="765"/>
                <w:tab w:val="decimal" w:pos="911"/>
              </w:tabs>
              <w:ind w:right="11"/>
              <w:rPr>
                <w:rFonts w:ascii="Times New Roman" w:hAnsi="Times New Roman"/>
                <w:szCs w:val="22"/>
              </w:rPr>
            </w:pPr>
          </w:p>
        </w:tc>
        <w:tc>
          <w:tcPr>
            <w:tcW w:w="180" w:type="dxa"/>
          </w:tcPr>
          <w:p w14:paraId="57ECE3FC" w14:textId="77777777" w:rsidR="00F32FC3" w:rsidRPr="007615B8" w:rsidRDefault="00F32FC3" w:rsidP="007615B8">
            <w:pPr>
              <w:pStyle w:val="acctfourfigures"/>
              <w:rPr>
                <w:rFonts w:ascii="Times New Roman" w:hAnsi="Times New Roman"/>
                <w:szCs w:val="22"/>
              </w:rPr>
            </w:pPr>
          </w:p>
        </w:tc>
        <w:tc>
          <w:tcPr>
            <w:tcW w:w="1080" w:type="dxa"/>
          </w:tcPr>
          <w:p w14:paraId="35F31283" w14:textId="77777777" w:rsidR="00F32FC3" w:rsidRPr="007615B8" w:rsidRDefault="00F32FC3" w:rsidP="007615B8">
            <w:pPr>
              <w:pStyle w:val="acctfourfigures"/>
              <w:tabs>
                <w:tab w:val="clear" w:pos="765"/>
                <w:tab w:val="decimal" w:pos="822"/>
              </w:tabs>
              <w:ind w:right="11"/>
              <w:rPr>
                <w:rFonts w:ascii="Times New Roman" w:hAnsi="Times New Roman"/>
                <w:szCs w:val="22"/>
              </w:rPr>
            </w:pPr>
          </w:p>
        </w:tc>
        <w:tc>
          <w:tcPr>
            <w:tcW w:w="180" w:type="dxa"/>
          </w:tcPr>
          <w:p w14:paraId="491A0EDF" w14:textId="77777777" w:rsidR="00F32FC3" w:rsidRPr="007615B8" w:rsidRDefault="00F32FC3" w:rsidP="007615B8">
            <w:pPr>
              <w:pStyle w:val="acctfourfigures"/>
              <w:rPr>
                <w:rFonts w:ascii="Times New Roman" w:hAnsi="Times New Roman"/>
                <w:szCs w:val="22"/>
              </w:rPr>
            </w:pPr>
          </w:p>
        </w:tc>
        <w:tc>
          <w:tcPr>
            <w:tcW w:w="1080" w:type="dxa"/>
          </w:tcPr>
          <w:p w14:paraId="07B94E57" w14:textId="77777777" w:rsidR="00F32FC3" w:rsidRPr="007615B8" w:rsidRDefault="00F32FC3" w:rsidP="007615B8">
            <w:pPr>
              <w:pStyle w:val="acctfourfigures"/>
              <w:tabs>
                <w:tab w:val="clear" w:pos="765"/>
                <w:tab w:val="decimal" w:pos="825"/>
              </w:tabs>
              <w:ind w:right="11"/>
              <w:rPr>
                <w:rFonts w:ascii="Times New Roman" w:hAnsi="Times New Roman"/>
                <w:szCs w:val="22"/>
              </w:rPr>
            </w:pPr>
          </w:p>
        </w:tc>
        <w:tc>
          <w:tcPr>
            <w:tcW w:w="180" w:type="dxa"/>
          </w:tcPr>
          <w:p w14:paraId="6AFF2476" w14:textId="77777777" w:rsidR="00F32FC3" w:rsidRPr="007615B8" w:rsidRDefault="00F32FC3" w:rsidP="007615B8">
            <w:pPr>
              <w:pStyle w:val="acctfourfigures"/>
              <w:rPr>
                <w:rFonts w:ascii="Times New Roman" w:hAnsi="Times New Roman"/>
                <w:szCs w:val="22"/>
              </w:rPr>
            </w:pPr>
          </w:p>
        </w:tc>
        <w:tc>
          <w:tcPr>
            <w:tcW w:w="1170" w:type="dxa"/>
          </w:tcPr>
          <w:p w14:paraId="5926C04C" w14:textId="77777777" w:rsidR="00F32FC3" w:rsidRPr="007615B8" w:rsidRDefault="00F32FC3" w:rsidP="007615B8">
            <w:pPr>
              <w:pStyle w:val="acctfourfigures"/>
              <w:tabs>
                <w:tab w:val="clear" w:pos="765"/>
                <w:tab w:val="decimal" w:pos="908"/>
              </w:tabs>
              <w:ind w:right="11"/>
              <w:rPr>
                <w:rFonts w:ascii="Times New Roman" w:hAnsi="Times New Roman"/>
                <w:szCs w:val="22"/>
              </w:rPr>
            </w:pPr>
          </w:p>
        </w:tc>
      </w:tr>
      <w:tr w:rsidR="00677B58" w:rsidRPr="007615B8" w14:paraId="6A5462E5" w14:textId="77777777" w:rsidTr="001036C5">
        <w:trPr>
          <w:cantSplit/>
        </w:trPr>
        <w:tc>
          <w:tcPr>
            <w:tcW w:w="4214" w:type="dxa"/>
          </w:tcPr>
          <w:p w14:paraId="6B758A65" w14:textId="40B775C4" w:rsidR="00677B58" w:rsidRPr="007615B8" w:rsidRDefault="00A761EE" w:rsidP="007615B8">
            <w:pPr>
              <w:spacing w:line="260" w:lineRule="atLeast"/>
              <w:ind w:left="103" w:hanging="90"/>
              <w:rPr>
                <w:rFonts w:cs="Times New Roman"/>
              </w:rPr>
            </w:pPr>
            <w:r w:rsidRPr="007615B8">
              <w:rPr>
                <w:rFonts w:cs="Times New Roman"/>
                <w:b/>
                <w:bCs/>
                <w:i/>
                <w:iCs/>
              </w:rPr>
              <w:t>Investment in e</w:t>
            </w:r>
            <w:r w:rsidR="00677B58" w:rsidRPr="007615B8">
              <w:rPr>
                <w:rFonts w:cs="Times New Roman"/>
                <w:b/>
                <w:bCs/>
                <w:i/>
                <w:iCs/>
              </w:rPr>
              <w:t>quity instruments measured at FVTPL</w:t>
            </w:r>
          </w:p>
        </w:tc>
        <w:tc>
          <w:tcPr>
            <w:tcW w:w="1170" w:type="dxa"/>
          </w:tcPr>
          <w:p w14:paraId="174B27F9" w14:textId="77777777" w:rsidR="00677B58" w:rsidRPr="007615B8" w:rsidRDefault="00677B58" w:rsidP="007615B8">
            <w:pPr>
              <w:pStyle w:val="acctfourfigures"/>
              <w:tabs>
                <w:tab w:val="clear" w:pos="765"/>
                <w:tab w:val="decimal" w:pos="911"/>
              </w:tabs>
              <w:ind w:right="11"/>
              <w:rPr>
                <w:rFonts w:ascii="Times New Roman" w:hAnsi="Times New Roman"/>
                <w:szCs w:val="22"/>
              </w:rPr>
            </w:pPr>
          </w:p>
        </w:tc>
        <w:tc>
          <w:tcPr>
            <w:tcW w:w="180" w:type="dxa"/>
          </w:tcPr>
          <w:p w14:paraId="394948DC" w14:textId="77777777" w:rsidR="00677B58" w:rsidRPr="007615B8" w:rsidRDefault="00677B58" w:rsidP="007615B8">
            <w:pPr>
              <w:pStyle w:val="acctfourfigures"/>
              <w:rPr>
                <w:rFonts w:ascii="Times New Roman" w:hAnsi="Times New Roman"/>
                <w:szCs w:val="22"/>
              </w:rPr>
            </w:pPr>
          </w:p>
        </w:tc>
        <w:tc>
          <w:tcPr>
            <w:tcW w:w="1080" w:type="dxa"/>
          </w:tcPr>
          <w:p w14:paraId="4B7CEBC0" w14:textId="77777777" w:rsidR="00677B58" w:rsidRPr="007615B8" w:rsidRDefault="00677B58" w:rsidP="007615B8">
            <w:pPr>
              <w:pStyle w:val="acctfourfigures"/>
              <w:tabs>
                <w:tab w:val="clear" w:pos="765"/>
                <w:tab w:val="decimal" w:pos="822"/>
              </w:tabs>
              <w:ind w:right="11"/>
              <w:rPr>
                <w:rFonts w:ascii="Times New Roman" w:hAnsi="Times New Roman"/>
                <w:szCs w:val="22"/>
              </w:rPr>
            </w:pPr>
          </w:p>
        </w:tc>
        <w:tc>
          <w:tcPr>
            <w:tcW w:w="180" w:type="dxa"/>
          </w:tcPr>
          <w:p w14:paraId="126CF7B3" w14:textId="77777777" w:rsidR="00677B58" w:rsidRPr="007615B8" w:rsidRDefault="00677B58" w:rsidP="007615B8">
            <w:pPr>
              <w:pStyle w:val="acctfourfigures"/>
              <w:rPr>
                <w:rFonts w:ascii="Times New Roman" w:hAnsi="Times New Roman"/>
                <w:szCs w:val="22"/>
              </w:rPr>
            </w:pPr>
          </w:p>
        </w:tc>
        <w:tc>
          <w:tcPr>
            <w:tcW w:w="1080" w:type="dxa"/>
          </w:tcPr>
          <w:p w14:paraId="7967446C" w14:textId="77777777" w:rsidR="00677B58" w:rsidRPr="007615B8" w:rsidRDefault="00677B58" w:rsidP="007615B8">
            <w:pPr>
              <w:pStyle w:val="acctfourfigures"/>
              <w:tabs>
                <w:tab w:val="clear" w:pos="765"/>
                <w:tab w:val="decimal" w:pos="825"/>
              </w:tabs>
              <w:ind w:right="11"/>
              <w:rPr>
                <w:rFonts w:ascii="Times New Roman" w:hAnsi="Times New Roman"/>
                <w:szCs w:val="22"/>
              </w:rPr>
            </w:pPr>
          </w:p>
        </w:tc>
        <w:tc>
          <w:tcPr>
            <w:tcW w:w="180" w:type="dxa"/>
          </w:tcPr>
          <w:p w14:paraId="09B8DE7F" w14:textId="77777777" w:rsidR="00677B58" w:rsidRPr="007615B8" w:rsidRDefault="00677B58" w:rsidP="007615B8">
            <w:pPr>
              <w:pStyle w:val="acctfourfigures"/>
              <w:rPr>
                <w:rFonts w:ascii="Times New Roman" w:hAnsi="Times New Roman"/>
                <w:szCs w:val="22"/>
              </w:rPr>
            </w:pPr>
          </w:p>
        </w:tc>
        <w:tc>
          <w:tcPr>
            <w:tcW w:w="1170" w:type="dxa"/>
          </w:tcPr>
          <w:p w14:paraId="143C59F9" w14:textId="77777777" w:rsidR="00677B58" w:rsidRPr="007615B8" w:rsidRDefault="00677B58" w:rsidP="007615B8">
            <w:pPr>
              <w:pStyle w:val="acctfourfigures"/>
              <w:tabs>
                <w:tab w:val="clear" w:pos="765"/>
                <w:tab w:val="decimal" w:pos="908"/>
              </w:tabs>
              <w:ind w:right="11"/>
              <w:rPr>
                <w:rFonts w:ascii="Times New Roman" w:hAnsi="Times New Roman"/>
                <w:szCs w:val="22"/>
              </w:rPr>
            </w:pPr>
          </w:p>
        </w:tc>
      </w:tr>
      <w:tr w:rsidR="00677B58" w:rsidRPr="007615B8" w14:paraId="0CA5368C" w14:textId="77777777" w:rsidTr="001036C5">
        <w:trPr>
          <w:cantSplit/>
        </w:trPr>
        <w:tc>
          <w:tcPr>
            <w:tcW w:w="4214" w:type="dxa"/>
          </w:tcPr>
          <w:p w14:paraId="6AB98DA9" w14:textId="3E6915D4" w:rsidR="00677B58" w:rsidRPr="007615B8" w:rsidRDefault="00D16DFA" w:rsidP="007615B8">
            <w:pPr>
              <w:spacing w:line="260" w:lineRule="atLeast"/>
              <w:ind w:left="103" w:hanging="103"/>
              <w:rPr>
                <w:rFonts w:cs="Times New Roman"/>
              </w:rPr>
            </w:pPr>
            <w:r w:rsidRPr="007615B8">
              <w:rPr>
                <w:rFonts w:cs="Times New Roman"/>
              </w:rPr>
              <w:t xml:space="preserve">Domestic marketable equity instruments </w:t>
            </w:r>
            <w:r w:rsidRPr="007615B8">
              <w:rPr>
                <w:cs/>
              </w:rPr>
              <w:t xml:space="preserve">- </w:t>
            </w:r>
            <w:r w:rsidR="00712992" w:rsidRPr="007615B8">
              <w:rPr>
                <w:rFonts w:cs="Times New Roman"/>
              </w:rPr>
              <w:br/>
            </w:r>
            <w:r w:rsidRPr="007615B8">
              <w:rPr>
                <w:rFonts w:cs="Times New Roman"/>
              </w:rPr>
              <w:t>unit trusts</w:t>
            </w:r>
          </w:p>
        </w:tc>
        <w:tc>
          <w:tcPr>
            <w:tcW w:w="1170" w:type="dxa"/>
          </w:tcPr>
          <w:p w14:paraId="75873420" w14:textId="77777777" w:rsidR="00677B58" w:rsidRPr="007615B8" w:rsidRDefault="00677B58" w:rsidP="007615B8">
            <w:pPr>
              <w:pStyle w:val="acctfourfigures"/>
              <w:tabs>
                <w:tab w:val="clear" w:pos="765"/>
                <w:tab w:val="decimal" w:pos="911"/>
              </w:tabs>
              <w:ind w:right="11"/>
              <w:rPr>
                <w:rFonts w:ascii="Times New Roman" w:hAnsi="Times New Roman"/>
                <w:szCs w:val="22"/>
              </w:rPr>
            </w:pPr>
          </w:p>
          <w:p w14:paraId="6B7C7F08" w14:textId="6009618E" w:rsidR="00447BE0" w:rsidRPr="007615B8" w:rsidRDefault="00447BE0" w:rsidP="007615B8">
            <w:pPr>
              <w:pStyle w:val="acctfourfigures"/>
              <w:tabs>
                <w:tab w:val="clear" w:pos="765"/>
                <w:tab w:val="decimal" w:pos="660"/>
              </w:tabs>
              <w:ind w:right="11"/>
              <w:rPr>
                <w:rFonts w:ascii="Times New Roman" w:hAnsi="Times New Roman"/>
                <w:szCs w:val="22"/>
              </w:rPr>
            </w:pPr>
            <w:r w:rsidRPr="007615B8">
              <w:rPr>
                <w:rFonts w:ascii="Times New Roman" w:hAnsi="Times New Roman" w:cs="Angsana New"/>
                <w:szCs w:val="22"/>
                <w:cs/>
                <w:lang w:bidi="th-TH"/>
              </w:rPr>
              <w:t>-</w:t>
            </w:r>
          </w:p>
        </w:tc>
        <w:tc>
          <w:tcPr>
            <w:tcW w:w="180" w:type="dxa"/>
          </w:tcPr>
          <w:p w14:paraId="222252AA" w14:textId="77777777" w:rsidR="00677B58" w:rsidRPr="007615B8" w:rsidRDefault="00677B58" w:rsidP="007615B8">
            <w:pPr>
              <w:pStyle w:val="acctfourfigures"/>
              <w:rPr>
                <w:rFonts w:ascii="Times New Roman" w:hAnsi="Times New Roman"/>
                <w:szCs w:val="22"/>
              </w:rPr>
            </w:pPr>
          </w:p>
        </w:tc>
        <w:tc>
          <w:tcPr>
            <w:tcW w:w="1080" w:type="dxa"/>
          </w:tcPr>
          <w:p w14:paraId="0B8BC59A" w14:textId="77777777" w:rsidR="00D16DFA" w:rsidRPr="007615B8" w:rsidRDefault="00D16DFA" w:rsidP="007615B8">
            <w:pPr>
              <w:pStyle w:val="acctfourfigures"/>
              <w:tabs>
                <w:tab w:val="clear" w:pos="765"/>
                <w:tab w:val="decimal" w:pos="822"/>
              </w:tabs>
              <w:ind w:right="11"/>
              <w:rPr>
                <w:rFonts w:ascii="Times New Roman" w:hAnsi="Times New Roman"/>
                <w:szCs w:val="22"/>
              </w:rPr>
            </w:pPr>
          </w:p>
          <w:p w14:paraId="19CA07DF" w14:textId="102C38CD" w:rsidR="00677B58" w:rsidRPr="007615B8" w:rsidRDefault="00677B58" w:rsidP="007615B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1,291</w:t>
            </w:r>
          </w:p>
        </w:tc>
        <w:tc>
          <w:tcPr>
            <w:tcW w:w="180" w:type="dxa"/>
          </w:tcPr>
          <w:p w14:paraId="769CADC1" w14:textId="77777777" w:rsidR="00677B58" w:rsidRPr="007615B8" w:rsidRDefault="00677B58" w:rsidP="007615B8">
            <w:pPr>
              <w:pStyle w:val="acctfourfigures"/>
              <w:rPr>
                <w:rFonts w:ascii="Times New Roman" w:hAnsi="Times New Roman"/>
                <w:szCs w:val="22"/>
              </w:rPr>
            </w:pPr>
          </w:p>
        </w:tc>
        <w:tc>
          <w:tcPr>
            <w:tcW w:w="1080" w:type="dxa"/>
          </w:tcPr>
          <w:p w14:paraId="424A54A2" w14:textId="77777777" w:rsidR="00447BE0" w:rsidRPr="007615B8" w:rsidRDefault="00447BE0" w:rsidP="007615B8">
            <w:pPr>
              <w:pStyle w:val="acctfourfigures"/>
              <w:tabs>
                <w:tab w:val="clear" w:pos="765"/>
                <w:tab w:val="decimal" w:pos="825"/>
              </w:tabs>
              <w:ind w:right="11"/>
              <w:rPr>
                <w:rFonts w:ascii="Times New Roman" w:hAnsi="Times New Roman"/>
                <w:szCs w:val="22"/>
              </w:rPr>
            </w:pPr>
          </w:p>
          <w:p w14:paraId="73C2CAB5" w14:textId="3EFB1B12" w:rsidR="00447BE0" w:rsidRPr="007615B8" w:rsidRDefault="00447BE0" w:rsidP="007615B8">
            <w:pPr>
              <w:pStyle w:val="acctfourfigures"/>
              <w:tabs>
                <w:tab w:val="clear" w:pos="765"/>
                <w:tab w:val="decimal" w:pos="570"/>
              </w:tabs>
              <w:ind w:right="11"/>
              <w:rPr>
                <w:rFonts w:ascii="Times New Roman" w:hAnsi="Times New Roman"/>
                <w:szCs w:val="22"/>
              </w:rPr>
            </w:pPr>
            <w:r w:rsidRPr="007615B8">
              <w:rPr>
                <w:rFonts w:ascii="Times New Roman" w:hAnsi="Times New Roman" w:cs="Angsana New"/>
                <w:szCs w:val="22"/>
                <w:cs/>
                <w:lang w:bidi="th-TH"/>
              </w:rPr>
              <w:t>-</w:t>
            </w:r>
          </w:p>
        </w:tc>
        <w:tc>
          <w:tcPr>
            <w:tcW w:w="180" w:type="dxa"/>
          </w:tcPr>
          <w:p w14:paraId="12E77CDD" w14:textId="77777777" w:rsidR="00677B58" w:rsidRPr="007615B8" w:rsidRDefault="00677B58" w:rsidP="007615B8">
            <w:pPr>
              <w:pStyle w:val="acctfourfigures"/>
              <w:rPr>
                <w:rFonts w:ascii="Times New Roman" w:hAnsi="Times New Roman"/>
                <w:szCs w:val="22"/>
              </w:rPr>
            </w:pPr>
          </w:p>
        </w:tc>
        <w:tc>
          <w:tcPr>
            <w:tcW w:w="1170" w:type="dxa"/>
          </w:tcPr>
          <w:p w14:paraId="0195E744" w14:textId="77777777" w:rsidR="00D16DFA" w:rsidRPr="007615B8" w:rsidRDefault="00D16DFA" w:rsidP="007615B8">
            <w:pPr>
              <w:pStyle w:val="acctfourfigures"/>
              <w:tabs>
                <w:tab w:val="clear" w:pos="765"/>
                <w:tab w:val="decimal" w:pos="655"/>
              </w:tabs>
              <w:ind w:right="11"/>
              <w:rPr>
                <w:rFonts w:ascii="Times New Roman" w:hAnsi="Times New Roman"/>
                <w:szCs w:val="22"/>
              </w:rPr>
            </w:pPr>
          </w:p>
          <w:p w14:paraId="55ADEE8B" w14:textId="0C28501C" w:rsidR="00677B58" w:rsidRPr="007615B8" w:rsidRDefault="00677B58" w:rsidP="007615B8">
            <w:pPr>
              <w:pStyle w:val="acctfourfigures"/>
              <w:tabs>
                <w:tab w:val="clear" w:pos="765"/>
                <w:tab w:val="decimal" w:pos="660"/>
              </w:tabs>
              <w:ind w:right="11"/>
              <w:rPr>
                <w:rFonts w:ascii="Times New Roman" w:hAnsi="Times New Roman"/>
                <w:szCs w:val="22"/>
              </w:rPr>
            </w:pPr>
            <w:r w:rsidRPr="007615B8">
              <w:rPr>
                <w:rFonts w:ascii="Times New Roman" w:hAnsi="Times New Roman" w:cs="Angsana New"/>
                <w:szCs w:val="22"/>
                <w:cs/>
                <w:lang w:bidi="th-TH"/>
              </w:rPr>
              <w:t>-</w:t>
            </w:r>
          </w:p>
        </w:tc>
      </w:tr>
      <w:tr w:rsidR="00677B58" w:rsidRPr="007615B8" w14:paraId="4F0D1EF3" w14:textId="77777777" w:rsidTr="001036C5">
        <w:trPr>
          <w:cantSplit/>
        </w:trPr>
        <w:tc>
          <w:tcPr>
            <w:tcW w:w="4214" w:type="dxa"/>
          </w:tcPr>
          <w:p w14:paraId="07A4F18E" w14:textId="77777777" w:rsidR="00677B58" w:rsidRPr="007615B8" w:rsidRDefault="00677B58" w:rsidP="007615B8">
            <w:pPr>
              <w:spacing w:line="260" w:lineRule="atLeast"/>
              <w:rPr>
                <w:rFonts w:cs="Times New Roman"/>
              </w:rPr>
            </w:pPr>
          </w:p>
        </w:tc>
        <w:tc>
          <w:tcPr>
            <w:tcW w:w="1170" w:type="dxa"/>
          </w:tcPr>
          <w:p w14:paraId="5DD37734" w14:textId="77777777" w:rsidR="00677B58" w:rsidRPr="007615B8" w:rsidRDefault="00677B58" w:rsidP="007615B8">
            <w:pPr>
              <w:pStyle w:val="acctfourfigures"/>
              <w:tabs>
                <w:tab w:val="clear" w:pos="765"/>
                <w:tab w:val="decimal" w:pos="911"/>
              </w:tabs>
              <w:ind w:right="11"/>
              <w:rPr>
                <w:rFonts w:ascii="Times New Roman" w:hAnsi="Times New Roman"/>
                <w:szCs w:val="22"/>
              </w:rPr>
            </w:pPr>
          </w:p>
        </w:tc>
        <w:tc>
          <w:tcPr>
            <w:tcW w:w="180" w:type="dxa"/>
          </w:tcPr>
          <w:p w14:paraId="1490DC96" w14:textId="77777777" w:rsidR="00677B58" w:rsidRPr="007615B8" w:rsidRDefault="00677B58" w:rsidP="007615B8">
            <w:pPr>
              <w:pStyle w:val="acctfourfigures"/>
              <w:rPr>
                <w:rFonts w:ascii="Times New Roman" w:hAnsi="Times New Roman"/>
                <w:szCs w:val="22"/>
              </w:rPr>
            </w:pPr>
          </w:p>
        </w:tc>
        <w:tc>
          <w:tcPr>
            <w:tcW w:w="1080" w:type="dxa"/>
          </w:tcPr>
          <w:p w14:paraId="146B200A" w14:textId="77777777" w:rsidR="00677B58" w:rsidRPr="007615B8" w:rsidRDefault="00677B58" w:rsidP="007615B8">
            <w:pPr>
              <w:pStyle w:val="acctfourfigures"/>
              <w:tabs>
                <w:tab w:val="clear" w:pos="765"/>
                <w:tab w:val="decimal" w:pos="822"/>
              </w:tabs>
              <w:ind w:right="11"/>
              <w:rPr>
                <w:rFonts w:ascii="Times New Roman" w:hAnsi="Times New Roman"/>
                <w:szCs w:val="22"/>
              </w:rPr>
            </w:pPr>
          </w:p>
        </w:tc>
        <w:tc>
          <w:tcPr>
            <w:tcW w:w="180" w:type="dxa"/>
          </w:tcPr>
          <w:p w14:paraId="6CB8E64A" w14:textId="77777777" w:rsidR="00677B58" w:rsidRPr="007615B8" w:rsidRDefault="00677B58" w:rsidP="007615B8">
            <w:pPr>
              <w:pStyle w:val="acctfourfigures"/>
              <w:rPr>
                <w:rFonts w:ascii="Times New Roman" w:hAnsi="Times New Roman"/>
                <w:szCs w:val="22"/>
              </w:rPr>
            </w:pPr>
          </w:p>
        </w:tc>
        <w:tc>
          <w:tcPr>
            <w:tcW w:w="1080" w:type="dxa"/>
          </w:tcPr>
          <w:p w14:paraId="0C6789BD" w14:textId="77777777" w:rsidR="00677B58" w:rsidRPr="007615B8" w:rsidRDefault="00677B58" w:rsidP="007615B8">
            <w:pPr>
              <w:pStyle w:val="acctfourfigures"/>
              <w:tabs>
                <w:tab w:val="clear" w:pos="765"/>
                <w:tab w:val="decimal" w:pos="825"/>
              </w:tabs>
              <w:ind w:right="11"/>
              <w:rPr>
                <w:rFonts w:ascii="Times New Roman" w:hAnsi="Times New Roman"/>
                <w:szCs w:val="22"/>
              </w:rPr>
            </w:pPr>
          </w:p>
        </w:tc>
        <w:tc>
          <w:tcPr>
            <w:tcW w:w="180" w:type="dxa"/>
          </w:tcPr>
          <w:p w14:paraId="7B1BDE04" w14:textId="77777777" w:rsidR="00677B58" w:rsidRPr="007615B8" w:rsidRDefault="00677B58" w:rsidP="007615B8">
            <w:pPr>
              <w:pStyle w:val="acctfourfigures"/>
              <w:rPr>
                <w:rFonts w:ascii="Times New Roman" w:hAnsi="Times New Roman"/>
                <w:szCs w:val="22"/>
              </w:rPr>
            </w:pPr>
          </w:p>
        </w:tc>
        <w:tc>
          <w:tcPr>
            <w:tcW w:w="1170" w:type="dxa"/>
          </w:tcPr>
          <w:p w14:paraId="77212ECB" w14:textId="77777777" w:rsidR="00677B58" w:rsidRPr="007615B8" w:rsidRDefault="00677B58" w:rsidP="007615B8">
            <w:pPr>
              <w:pStyle w:val="acctfourfigures"/>
              <w:tabs>
                <w:tab w:val="clear" w:pos="765"/>
                <w:tab w:val="decimal" w:pos="908"/>
              </w:tabs>
              <w:ind w:right="11"/>
              <w:rPr>
                <w:rFonts w:ascii="Times New Roman" w:hAnsi="Times New Roman"/>
                <w:szCs w:val="22"/>
              </w:rPr>
            </w:pPr>
          </w:p>
        </w:tc>
      </w:tr>
      <w:tr w:rsidR="00677B58" w:rsidRPr="007615B8" w14:paraId="403FCD67" w14:textId="77777777" w:rsidTr="001036C5">
        <w:trPr>
          <w:cantSplit/>
        </w:trPr>
        <w:tc>
          <w:tcPr>
            <w:tcW w:w="4214" w:type="dxa"/>
          </w:tcPr>
          <w:p w14:paraId="375ADD9E" w14:textId="42E24385" w:rsidR="00677B58" w:rsidRPr="007615B8" w:rsidRDefault="00A761EE" w:rsidP="007615B8">
            <w:pPr>
              <w:spacing w:line="260" w:lineRule="atLeast"/>
              <w:ind w:left="103" w:hanging="90"/>
              <w:rPr>
                <w:rFonts w:cs="Times New Roman"/>
                <w:b/>
                <w:bCs/>
                <w:i/>
                <w:iCs/>
              </w:rPr>
            </w:pPr>
            <w:r w:rsidRPr="007615B8">
              <w:rPr>
                <w:rFonts w:cs="Times New Roman"/>
                <w:b/>
                <w:bCs/>
                <w:i/>
                <w:iCs/>
              </w:rPr>
              <w:t>Investment in e</w:t>
            </w:r>
            <w:r w:rsidR="00677B58" w:rsidRPr="007615B8">
              <w:rPr>
                <w:rFonts w:cs="Times New Roman"/>
                <w:b/>
                <w:bCs/>
                <w:i/>
                <w:iCs/>
              </w:rPr>
              <w:t>quity instruments designated at FVOCI</w:t>
            </w:r>
          </w:p>
        </w:tc>
        <w:tc>
          <w:tcPr>
            <w:tcW w:w="1170" w:type="dxa"/>
          </w:tcPr>
          <w:p w14:paraId="33F4BFAE" w14:textId="77777777" w:rsidR="00677B58" w:rsidRPr="007615B8" w:rsidRDefault="00677B58" w:rsidP="007615B8">
            <w:pPr>
              <w:pStyle w:val="acctfourfigures"/>
              <w:tabs>
                <w:tab w:val="clear" w:pos="765"/>
                <w:tab w:val="decimal" w:pos="911"/>
              </w:tabs>
              <w:ind w:right="11"/>
              <w:rPr>
                <w:rFonts w:ascii="Times New Roman" w:hAnsi="Times New Roman"/>
                <w:szCs w:val="22"/>
              </w:rPr>
            </w:pPr>
          </w:p>
        </w:tc>
        <w:tc>
          <w:tcPr>
            <w:tcW w:w="180" w:type="dxa"/>
          </w:tcPr>
          <w:p w14:paraId="4F6A426A" w14:textId="77777777" w:rsidR="00677B58" w:rsidRPr="007615B8" w:rsidRDefault="00677B58" w:rsidP="007615B8">
            <w:pPr>
              <w:pStyle w:val="acctfourfigures"/>
              <w:rPr>
                <w:rFonts w:ascii="Times New Roman" w:hAnsi="Times New Roman"/>
                <w:szCs w:val="22"/>
              </w:rPr>
            </w:pPr>
          </w:p>
        </w:tc>
        <w:tc>
          <w:tcPr>
            <w:tcW w:w="1080" w:type="dxa"/>
          </w:tcPr>
          <w:p w14:paraId="3A82ABEF" w14:textId="77777777" w:rsidR="00677B58" w:rsidRPr="007615B8" w:rsidRDefault="00677B58" w:rsidP="007615B8">
            <w:pPr>
              <w:pStyle w:val="acctfourfigures"/>
              <w:tabs>
                <w:tab w:val="clear" w:pos="765"/>
                <w:tab w:val="decimal" w:pos="822"/>
              </w:tabs>
              <w:ind w:right="11"/>
              <w:rPr>
                <w:rFonts w:ascii="Times New Roman" w:hAnsi="Times New Roman"/>
                <w:szCs w:val="22"/>
              </w:rPr>
            </w:pPr>
          </w:p>
        </w:tc>
        <w:tc>
          <w:tcPr>
            <w:tcW w:w="180" w:type="dxa"/>
          </w:tcPr>
          <w:p w14:paraId="420AB7FB" w14:textId="77777777" w:rsidR="00677B58" w:rsidRPr="007615B8" w:rsidRDefault="00677B58" w:rsidP="007615B8">
            <w:pPr>
              <w:pStyle w:val="acctfourfigures"/>
              <w:rPr>
                <w:rFonts w:ascii="Times New Roman" w:hAnsi="Times New Roman"/>
                <w:szCs w:val="22"/>
              </w:rPr>
            </w:pPr>
          </w:p>
        </w:tc>
        <w:tc>
          <w:tcPr>
            <w:tcW w:w="1080" w:type="dxa"/>
          </w:tcPr>
          <w:p w14:paraId="3040EEF4" w14:textId="77777777" w:rsidR="00677B58" w:rsidRPr="007615B8" w:rsidRDefault="00677B58" w:rsidP="007615B8">
            <w:pPr>
              <w:pStyle w:val="acctfourfigures"/>
              <w:tabs>
                <w:tab w:val="clear" w:pos="765"/>
                <w:tab w:val="decimal" w:pos="825"/>
              </w:tabs>
              <w:ind w:right="11"/>
              <w:rPr>
                <w:rFonts w:ascii="Times New Roman" w:hAnsi="Times New Roman"/>
                <w:szCs w:val="22"/>
              </w:rPr>
            </w:pPr>
          </w:p>
        </w:tc>
        <w:tc>
          <w:tcPr>
            <w:tcW w:w="180" w:type="dxa"/>
          </w:tcPr>
          <w:p w14:paraId="461BC727" w14:textId="77777777" w:rsidR="00677B58" w:rsidRPr="007615B8" w:rsidRDefault="00677B58" w:rsidP="007615B8">
            <w:pPr>
              <w:pStyle w:val="acctfourfigures"/>
              <w:rPr>
                <w:rFonts w:ascii="Times New Roman" w:hAnsi="Times New Roman"/>
                <w:szCs w:val="22"/>
              </w:rPr>
            </w:pPr>
          </w:p>
        </w:tc>
        <w:tc>
          <w:tcPr>
            <w:tcW w:w="1170" w:type="dxa"/>
          </w:tcPr>
          <w:p w14:paraId="32B40C12" w14:textId="77777777" w:rsidR="00677B58" w:rsidRPr="007615B8" w:rsidRDefault="00677B58" w:rsidP="007615B8">
            <w:pPr>
              <w:pStyle w:val="acctfourfigures"/>
              <w:tabs>
                <w:tab w:val="clear" w:pos="765"/>
                <w:tab w:val="decimal" w:pos="908"/>
              </w:tabs>
              <w:ind w:right="11"/>
              <w:rPr>
                <w:rFonts w:ascii="Times New Roman" w:hAnsi="Times New Roman"/>
                <w:szCs w:val="22"/>
              </w:rPr>
            </w:pPr>
          </w:p>
        </w:tc>
      </w:tr>
      <w:tr w:rsidR="00677B58" w:rsidRPr="007615B8" w14:paraId="0D4ACDF7" w14:textId="77777777" w:rsidTr="001036C5">
        <w:trPr>
          <w:cantSplit/>
        </w:trPr>
        <w:tc>
          <w:tcPr>
            <w:tcW w:w="4214" w:type="dxa"/>
          </w:tcPr>
          <w:p w14:paraId="52BDD071" w14:textId="068D1D74" w:rsidR="00677B58" w:rsidRPr="007615B8" w:rsidRDefault="00677B58" w:rsidP="007615B8">
            <w:pPr>
              <w:spacing w:line="260" w:lineRule="atLeast"/>
              <w:rPr>
                <w:rFonts w:cs="Times New Roman"/>
              </w:rPr>
            </w:pPr>
            <w:r w:rsidRPr="007615B8">
              <w:rPr>
                <w:rFonts w:cs="Times New Roman"/>
              </w:rPr>
              <w:t>Domestic non</w:t>
            </w:r>
            <w:r w:rsidRPr="007615B8">
              <w:rPr>
                <w:cs/>
              </w:rPr>
              <w:t>-</w:t>
            </w:r>
            <w:r w:rsidRPr="007615B8">
              <w:rPr>
                <w:rFonts w:cs="Times New Roman"/>
              </w:rPr>
              <w:t>marketable equity instruments</w:t>
            </w:r>
          </w:p>
        </w:tc>
        <w:tc>
          <w:tcPr>
            <w:tcW w:w="1170" w:type="dxa"/>
          </w:tcPr>
          <w:p w14:paraId="56F26C85" w14:textId="5F225AB4" w:rsidR="00677B58" w:rsidRPr="007615B8" w:rsidRDefault="008A1A77"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257,011</w:t>
            </w:r>
          </w:p>
        </w:tc>
        <w:tc>
          <w:tcPr>
            <w:tcW w:w="180" w:type="dxa"/>
          </w:tcPr>
          <w:p w14:paraId="2D3A129E" w14:textId="77777777" w:rsidR="00677B58" w:rsidRPr="007615B8" w:rsidRDefault="00677B58" w:rsidP="007615B8">
            <w:pPr>
              <w:pStyle w:val="acctfourfigures"/>
              <w:rPr>
                <w:rFonts w:ascii="Times New Roman" w:hAnsi="Times New Roman"/>
                <w:szCs w:val="22"/>
              </w:rPr>
            </w:pPr>
          </w:p>
        </w:tc>
        <w:tc>
          <w:tcPr>
            <w:tcW w:w="1080" w:type="dxa"/>
          </w:tcPr>
          <w:p w14:paraId="27E90B3F" w14:textId="4189864E" w:rsidR="00677B58" w:rsidRPr="007615B8" w:rsidRDefault="00677B58" w:rsidP="007615B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264,874</w:t>
            </w:r>
          </w:p>
        </w:tc>
        <w:tc>
          <w:tcPr>
            <w:tcW w:w="180" w:type="dxa"/>
          </w:tcPr>
          <w:p w14:paraId="32612D2E" w14:textId="77777777" w:rsidR="00677B58" w:rsidRPr="007615B8" w:rsidRDefault="00677B58" w:rsidP="007615B8">
            <w:pPr>
              <w:pStyle w:val="acctfourfigures"/>
              <w:rPr>
                <w:rFonts w:ascii="Times New Roman" w:hAnsi="Times New Roman"/>
                <w:szCs w:val="22"/>
              </w:rPr>
            </w:pPr>
          </w:p>
        </w:tc>
        <w:tc>
          <w:tcPr>
            <w:tcW w:w="1080" w:type="dxa"/>
          </w:tcPr>
          <w:p w14:paraId="550F0784" w14:textId="43FE8D9F" w:rsidR="00677B58" w:rsidRPr="007615B8" w:rsidRDefault="008A1A77" w:rsidP="007615B8">
            <w:pPr>
              <w:pStyle w:val="acctfourfigures"/>
              <w:tabs>
                <w:tab w:val="clear" w:pos="765"/>
                <w:tab w:val="decimal" w:pos="825"/>
              </w:tabs>
              <w:ind w:right="11"/>
              <w:rPr>
                <w:rFonts w:ascii="Times New Roman" w:hAnsi="Times New Roman"/>
                <w:szCs w:val="22"/>
              </w:rPr>
            </w:pPr>
            <w:r w:rsidRPr="007615B8">
              <w:rPr>
                <w:rFonts w:ascii="Times New Roman" w:hAnsi="Times New Roman"/>
                <w:szCs w:val="22"/>
              </w:rPr>
              <w:t>14,222</w:t>
            </w:r>
          </w:p>
        </w:tc>
        <w:tc>
          <w:tcPr>
            <w:tcW w:w="180" w:type="dxa"/>
          </w:tcPr>
          <w:p w14:paraId="3CA02992" w14:textId="77777777" w:rsidR="00677B58" w:rsidRPr="007615B8" w:rsidRDefault="00677B58" w:rsidP="007615B8">
            <w:pPr>
              <w:pStyle w:val="acctfourfigures"/>
              <w:rPr>
                <w:rFonts w:ascii="Times New Roman" w:hAnsi="Times New Roman"/>
                <w:szCs w:val="22"/>
              </w:rPr>
            </w:pPr>
          </w:p>
        </w:tc>
        <w:tc>
          <w:tcPr>
            <w:tcW w:w="1170" w:type="dxa"/>
          </w:tcPr>
          <w:p w14:paraId="67679EFA" w14:textId="011D6921" w:rsidR="00677B58" w:rsidRPr="007615B8" w:rsidRDefault="00677B58" w:rsidP="007615B8">
            <w:pPr>
              <w:pStyle w:val="acctfourfigures"/>
              <w:tabs>
                <w:tab w:val="clear" w:pos="765"/>
                <w:tab w:val="decimal" w:pos="908"/>
              </w:tabs>
              <w:ind w:right="11"/>
              <w:rPr>
                <w:rFonts w:ascii="Times New Roman" w:hAnsi="Times New Roman"/>
                <w:szCs w:val="22"/>
              </w:rPr>
            </w:pPr>
            <w:r w:rsidRPr="007615B8">
              <w:rPr>
                <w:rFonts w:ascii="Times New Roman" w:hAnsi="Times New Roman"/>
                <w:szCs w:val="22"/>
              </w:rPr>
              <w:t>12,348</w:t>
            </w:r>
          </w:p>
        </w:tc>
      </w:tr>
      <w:tr w:rsidR="00677B58" w:rsidRPr="007615B8" w14:paraId="22CAA2BB" w14:textId="77777777" w:rsidTr="001036C5">
        <w:trPr>
          <w:cantSplit/>
        </w:trPr>
        <w:tc>
          <w:tcPr>
            <w:tcW w:w="4214" w:type="dxa"/>
          </w:tcPr>
          <w:p w14:paraId="28AB5CFD" w14:textId="301E88A4" w:rsidR="00677B58" w:rsidRPr="007615B8" w:rsidRDefault="00677B58" w:rsidP="007615B8">
            <w:pPr>
              <w:spacing w:line="260" w:lineRule="atLeast"/>
              <w:rPr>
                <w:rFonts w:cs="Times New Roman"/>
              </w:rPr>
            </w:pPr>
            <w:r w:rsidRPr="007615B8">
              <w:rPr>
                <w:rFonts w:cs="Times New Roman"/>
              </w:rPr>
              <w:t>Unit trusts in foreign funds</w:t>
            </w:r>
          </w:p>
        </w:tc>
        <w:tc>
          <w:tcPr>
            <w:tcW w:w="1170" w:type="dxa"/>
          </w:tcPr>
          <w:p w14:paraId="511B203D" w14:textId="7788D0A4" w:rsidR="00677B58" w:rsidRPr="007615B8" w:rsidRDefault="00447BE0"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12,55</w:t>
            </w:r>
            <w:r w:rsidR="003754B1">
              <w:rPr>
                <w:rFonts w:ascii="Times New Roman" w:hAnsi="Times New Roman"/>
                <w:szCs w:val="22"/>
              </w:rPr>
              <w:t>1</w:t>
            </w:r>
          </w:p>
        </w:tc>
        <w:tc>
          <w:tcPr>
            <w:tcW w:w="180" w:type="dxa"/>
          </w:tcPr>
          <w:p w14:paraId="18B0B395" w14:textId="77777777" w:rsidR="00677B58" w:rsidRPr="007615B8" w:rsidRDefault="00677B58" w:rsidP="007615B8">
            <w:pPr>
              <w:pStyle w:val="acctfourfigures"/>
              <w:rPr>
                <w:rFonts w:ascii="Times New Roman" w:hAnsi="Times New Roman"/>
                <w:szCs w:val="22"/>
              </w:rPr>
            </w:pPr>
          </w:p>
        </w:tc>
        <w:tc>
          <w:tcPr>
            <w:tcW w:w="1080" w:type="dxa"/>
          </w:tcPr>
          <w:p w14:paraId="4DE6126D" w14:textId="463699CD" w:rsidR="00677B58" w:rsidRPr="007615B8" w:rsidRDefault="00677B58" w:rsidP="007615B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10,176</w:t>
            </w:r>
          </w:p>
        </w:tc>
        <w:tc>
          <w:tcPr>
            <w:tcW w:w="180" w:type="dxa"/>
          </w:tcPr>
          <w:p w14:paraId="0E5DBB63" w14:textId="77777777" w:rsidR="00677B58" w:rsidRPr="007615B8" w:rsidRDefault="00677B58" w:rsidP="007615B8">
            <w:pPr>
              <w:pStyle w:val="acctfourfigures"/>
              <w:rPr>
                <w:rFonts w:ascii="Times New Roman" w:hAnsi="Times New Roman"/>
                <w:szCs w:val="22"/>
              </w:rPr>
            </w:pPr>
          </w:p>
        </w:tc>
        <w:tc>
          <w:tcPr>
            <w:tcW w:w="1080" w:type="dxa"/>
          </w:tcPr>
          <w:p w14:paraId="3CEA8BFF" w14:textId="2C475AAB" w:rsidR="00677B58" w:rsidRPr="007615B8" w:rsidRDefault="00447BE0" w:rsidP="007615B8">
            <w:pPr>
              <w:pStyle w:val="acctfourfigures"/>
              <w:tabs>
                <w:tab w:val="clear" w:pos="765"/>
                <w:tab w:val="decimal" w:pos="570"/>
              </w:tabs>
              <w:ind w:right="11"/>
              <w:rPr>
                <w:rFonts w:ascii="Times New Roman" w:hAnsi="Times New Roman"/>
                <w:szCs w:val="22"/>
              </w:rPr>
            </w:pPr>
            <w:r w:rsidRPr="007615B8">
              <w:rPr>
                <w:rFonts w:ascii="Times New Roman" w:hAnsi="Times New Roman" w:cs="Angsana New"/>
                <w:szCs w:val="22"/>
                <w:cs/>
                <w:lang w:bidi="th-TH"/>
              </w:rPr>
              <w:t>-</w:t>
            </w:r>
          </w:p>
        </w:tc>
        <w:tc>
          <w:tcPr>
            <w:tcW w:w="180" w:type="dxa"/>
          </w:tcPr>
          <w:p w14:paraId="0D0996F9" w14:textId="77777777" w:rsidR="00677B58" w:rsidRPr="007615B8" w:rsidRDefault="00677B58" w:rsidP="007615B8">
            <w:pPr>
              <w:pStyle w:val="acctfourfigures"/>
              <w:rPr>
                <w:rFonts w:ascii="Times New Roman" w:hAnsi="Times New Roman"/>
                <w:szCs w:val="22"/>
              </w:rPr>
            </w:pPr>
          </w:p>
        </w:tc>
        <w:tc>
          <w:tcPr>
            <w:tcW w:w="1170" w:type="dxa"/>
          </w:tcPr>
          <w:p w14:paraId="43F1800F" w14:textId="6FA3BC86" w:rsidR="00677B58" w:rsidRPr="007615B8" w:rsidRDefault="00677B58" w:rsidP="007615B8">
            <w:pPr>
              <w:pStyle w:val="acctfourfigures"/>
              <w:tabs>
                <w:tab w:val="clear" w:pos="765"/>
                <w:tab w:val="decimal" w:pos="660"/>
              </w:tabs>
              <w:ind w:right="11"/>
              <w:rPr>
                <w:rFonts w:ascii="Times New Roman" w:hAnsi="Times New Roman"/>
                <w:szCs w:val="22"/>
              </w:rPr>
            </w:pPr>
            <w:r w:rsidRPr="007615B8">
              <w:rPr>
                <w:rFonts w:ascii="Times New Roman" w:hAnsi="Times New Roman" w:cs="Angsana New"/>
                <w:szCs w:val="22"/>
                <w:cs/>
                <w:lang w:bidi="th-TH"/>
              </w:rPr>
              <w:t>-</w:t>
            </w:r>
          </w:p>
        </w:tc>
      </w:tr>
      <w:tr w:rsidR="00677B58" w:rsidRPr="007615B8" w14:paraId="6A2101FB" w14:textId="77777777" w:rsidTr="001036C5">
        <w:trPr>
          <w:cantSplit/>
        </w:trPr>
        <w:tc>
          <w:tcPr>
            <w:tcW w:w="4214" w:type="dxa"/>
          </w:tcPr>
          <w:p w14:paraId="0E9388E6" w14:textId="28DC19F8" w:rsidR="00677B58" w:rsidRPr="007615B8" w:rsidRDefault="00677B58" w:rsidP="007615B8">
            <w:pPr>
              <w:spacing w:line="260" w:lineRule="atLeast"/>
              <w:rPr>
                <w:rFonts w:cs="Times New Roman"/>
              </w:rPr>
            </w:pPr>
            <w:r w:rsidRPr="007615B8">
              <w:rPr>
                <w:rFonts w:cs="Times New Roman"/>
              </w:rPr>
              <w:t>Foreign marketable equity instruments</w:t>
            </w:r>
          </w:p>
        </w:tc>
        <w:tc>
          <w:tcPr>
            <w:tcW w:w="1170" w:type="dxa"/>
          </w:tcPr>
          <w:p w14:paraId="4CF7876B" w14:textId="25901582" w:rsidR="00677B58" w:rsidRPr="007615B8" w:rsidRDefault="00447BE0"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45,411</w:t>
            </w:r>
          </w:p>
        </w:tc>
        <w:tc>
          <w:tcPr>
            <w:tcW w:w="180" w:type="dxa"/>
          </w:tcPr>
          <w:p w14:paraId="4F12DF9F" w14:textId="77777777" w:rsidR="00677B58" w:rsidRPr="007615B8" w:rsidRDefault="00677B58" w:rsidP="007615B8">
            <w:pPr>
              <w:pStyle w:val="acctfourfigures"/>
              <w:rPr>
                <w:rFonts w:ascii="Times New Roman" w:hAnsi="Times New Roman"/>
                <w:szCs w:val="22"/>
              </w:rPr>
            </w:pPr>
          </w:p>
        </w:tc>
        <w:tc>
          <w:tcPr>
            <w:tcW w:w="1080" w:type="dxa"/>
          </w:tcPr>
          <w:p w14:paraId="2219C91B" w14:textId="5270FD5A" w:rsidR="00677B58" w:rsidRPr="007615B8" w:rsidRDefault="00677B58" w:rsidP="007615B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29,131</w:t>
            </w:r>
          </w:p>
        </w:tc>
        <w:tc>
          <w:tcPr>
            <w:tcW w:w="180" w:type="dxa"/>
          </w:tcPr>
          <w:p w14:paraId="5244CB54" w14:textId="77777777" w:rsidR="00677B58" w:rsidRPr="007615B8" w:rsidRDefault="00677B58" w:rsidP="007615B8">
            <w:pPr>
              <w:pStyle w:val="acctfourfigures"/>
              <w:rPr>
                <w:rFonts w:ascii="Times New Roman" w:hAnsi="Times New Roman"/>
                <w:szCs w:val="22"/>
              </w:rPr>
            </w:pPr>
          </w:p>
        </w:tc>
        <w:tc>
          <w:tcPr>
            <w:tcW w:w="1080" w:type="dxa"/>
          </w:tcPr>
          <w:p w14:paraId="34392A09" w14:textId="43794131" w:rsidR="00677B58" w:rsidRPr="007615B8" w:rsidRDefault="00447BE0" w:rsidP="007615B8">
            <w:pPr>
              <w:pStyle w:val="acctfourfigures"/>
              <w:tabs>
                <w:tab w:val="clear" w:pos="765"/>
                <w:tab w:val="decimal" w:pos="570"/>
              </w:tabs>
              <w:ind w:right="11"/>
              <w:rPr>
                <w:rFonts w:ascii="Times New Roman" w:hAnsi="Times New Roman"/>
                <w:szCs w:val="22"/>
              </w:rPr>
            </w:pPr>
            <w:r w:rsidRPr="007615B8">
              <w:rPr>
                <w:rFonts w:ascii="Times New Roman" w:hAnsi="Times New Roman" w:cs="Angsana New"/>
                <w:szCs w:val="22"/>
                <w:cs/>
                <w:lang w:bidi="th-TH"/>
              </w:rPr>
              <w:t>-</w:t>
            </w:r>
          </w:p>
        </w:tc>
        <w:tc>
          <w:tcPr>
            <w:tcW w:w="180" w:type="dxa"/>
          </w:tcPr>
          <w:p w14:paraId="100E70EA" w14:textId="77777777" w:rsidR="00677B58" w:rsidRPr="007615B8" w:rsidRDefault="00677B58" w:rsidP="007615B8">
            <w:pPr>
              <w:pStyle w:val="acctfourfigures"/>
              <w:rPr>
                <w:rFonts w:ascii="Times New Roman" w:hAnsi="Times New Roman"/>
                <w:szCs w:val="22"/>
              </w:rPr>
            </w:pPr>
          </w:p>
        </w:tc>
        <w:tc>
          <w:tcPr>
            <w:tcW w:w="1170" w:type="dxa"/>
          </w:tcPr>
          <w:p w14:paraId="150E8C17" w14:textId="2BD077EC" w:rsidR="00677B58" w:rsidRPr="007615B8" w:rsidRDefault="00677B58" w:rsidP="007615B8">
            <w:pPr>
              <w:pStyle w:val="acctfourfigures"/>
              <w:tabs>
                <w:tab w:val="clear" w:pos="765"/>
                <w:tab w:val="decimal" w:pos="660"/>
              </w:tabs>
              <w:ind w:right="11"/>
              <w:rPr>
                <w:rFonts w:ascii="Times New Roman" w:hAnsi="Times New Roman"/>
                <w:szCs w:val="22"/>
              </w:rPr>
            </w:pPr>
            <w:r w:rsidRPr="007615B8">
              <w:rPr>
                <w:rFonts w:ascii="Times New Roman" w:hAnsi="Times New Roman" w:cs="Angsana New"/>
                <w:szCs w:val="22"/>
                <w:cs/>
                <w:lang w:bidi="th-TH"/>
              </w:rPr>
              <w:t>-</w:t>
            </w:r>
          </w:p>
        </w:tc>
      </w:tr>
      <w:tr w:rsidR="00677B58" w:rsidRPr="007615B8" w14:paraId="681A55CF" w14:textId="77777777" w:rsidTr="001036C5">
        <w:trPr>
          <w:cantSplit/>
        </w:trPr>
        <w:tc>
          <w:tcPr>
            <w:tcW w:w="4214" w:type="dxa"/>
            <w:vAlign w:val="bottom"/>
          </w:tcPr>
          <w:p w14:paraId="13E4D16B" w14:textId="77777777" w:rsidR="00677B58" w:rsidRPr="007615B8" w:rsidRDefault="00677B58" w:rsidP="007615B8">
            <w:pPr>
              <w:spacing w:line="260" w:lineRule="atLeast"/>
              <w:ind w:left="175" w:hanging="175"/>
              <w:rPr>
                <w:rFonts w:cs="Times New Roman"/>
                <w:b/>
                <w:bCs/>
              </w:rPr>
            </w:pPr>
            <w:r w:rsidRPr="007615B8">
              <w:rPr>
                <w:rFonts w:cs="Times New Roman"/>
                <w:b/>
                <w:bCs/>
              </w:rPr>
              <w:t>Total</w:t>
            </w:r>
          </w:p>
        </w:tc>
        <w:tc>
          <w:tcPr>
            <w:tcW w:w="1170" w:type="dxa"/>
            <w:tcBorders>
              <w:top w:val="single" w:sz="4" w:space="0" w:color="auto"/>
              <w:bottom w:val="double" w:sz="4" w:space="0" w:color="auto"/>
            </w:tcBorders>
            <w:vAlign w:val="bottom"/>
          </w:tcPr>
          <w:p w14:paraId="4C42BA21" w14:textId="178BEBA0" w:rsidR="00677B58" w:rsidRPr="007615B8" w:rsidRDefault="008A1A77" w:rsidP="007615B8">
            <w:pPr>
              <w:pStyle w:val="acctfourfigures"/>
              <w:tabs>
                <w:tab w:val="clear" w:pos="765"/>
                <w:tab w:val="decimal" w:pos="911"/>
              </w:tabs>
              <w:ind w:right="11"/>
              <w:rPr>
                <w:rFonts w:ascii="Times New Roman" w:hAnsi="Times New Roman"/>
                <w:b/>
                <w:bCs/>
                <w:szCs w:val="22"/>
              </w:rPr>
            </w:pPr>
            <w:r w:rsidRPr="007615B8">
              <w:rPr>
                <w:rFonts w:ascii="Times New Roman" w:hAnsi="Times New Roman"/>
                <w:b/>
                <w:bCs/>
                <w:szCs w:val="22"/>
              </w:rPr>
              <w:t>373,167</w:t>
            </w:r>
          </w:p>
        </w:tc>
        <w:tc>
          <w:tcPr>
            <w:tcW w:w="180" w:type="dxa"/>
            <w:vAlign w:val="bottom"/>
          </w:tcPr>
          <w:p w14:paraId="36EB7009" w14:textId="77777777" w:rsidR="00677B58" w:rsidRPr="007615B8" w:rsidRDefault="00677B58" w:rsidP="007615B8">
            <w:pPr>
              <w:pStyle w:val="acctfourfigures"/>
              <w:rPr>
                <w:rFonts w:ascii="Times New Roman" w:hAnsi="Times New Roman"/>
                <w:szCs w:val="22"/>
              </w:rPr>
            </w:pPr>
          </w:p>
        </w:tc>
        <w:tc>
          <w:tcPr>
            <w:tcW w:w="1080" w:type="dxa"/>
            <w:tcBorders>
              <w:top w:val="single" w:sz="4" w:space="0" w:color="auto"/>
              <w:bottom w:val="double" w:sz="4" w:space="0" w:color="auto"/>
            </w:tcBorders>
          </w:tcPr>
          <w:p w14:paraId="0135E044" w14:textId="0499A066" w:rsidR="00677B58" w:rsidRPr="007615B8" w:rsidRDefault="00677B58" w:rsidP="007615B8">
            <w:pPr>
              <w:pStyle w:val="acctfourfigures"/>
              <w:tabs>
                <w:tab w:val="clear" w:pos="765"/>
                <w:tab w:val="decimal" w:pos="822"/>
              </w:tabs>
              <w:ind w:right="11"/>
              <w:rPr>
                <w:rFonts w:ascii="Times New Roman" w:hAnsi="Times New Roman"/>
                <w:b/>
                <w:bCs/>
                <w:szCs w:val="22"/>
              </w:rPr>
            </w:pPr>
            <w:r w:rsidRPr="007615B8">
              <w:rPr>
                <w:rFonts w:ascii="Times New Roman" w:hAnsi="Times New Roman"/>
                <w:b/>
                <w:bCs/>
                <w:szCs w:val="22"/>
              </w:rPr>
              <w:t>316,328</w:t>
            </w:r>
          </w:p>
        </w:tc>
        <w:tc>
          <w:tcPr>
            <w:tcW w:w="180" w:type="dxa"/>
          </w:tcPr>
          <w:p w14:paraId="0AE93FC3" w14:textId="77777777" w:rsidR="00677B58" w:rsidRPr="007615B8" w:rsidRDefault="00677B58" w:rsidP="007615B8">
            <w:pPr>
              <w:pStyle w:val="acctfourfigures"/>
              <w:rPr>
                <w:rFonts w:ascii="Times New Roman" w:hAnsi="Times New Roman"/>
                <w:b/>
                <w:bCs/>
                <w:szCs w:val="22"/>
              </w:rPr>
            </w:pPr>
          </w:p>
        </w:tc>
        <w:tc>
          <w:tcPr>
            <w:tcW w:w="1080" w:type="dxa"/>
            <w:tcBorders>
              <w:top w:val="single" w:sz="4" w:space="0" w:color="auto"/>
              <w:bottom w:val="double" w:sz="4" w:space="0" w:color="auto"/>
            </w:tcBorders>
          </w:tcPr>
          <w:p w14:paraId="313FD204" w14:textId="6DDB0AF3" w:rsidR="00677B58" w:rsidRPr="007615B8" w:rsidRDefault="008A1A77" w:rsidP="007615B8">
            <w:pPr>
              <w:pStyle w:val="acctfourfigures"/>
              <w:tabs>
                <w:tab w:val="clear" w:pos="765"/>
                <w:tab w:val="decimal" w:pos="825"/>
              </w:tabs>
              <w:ind w:right="11"/>
              <w:rPr>
                <w:rFonts w:ascii="Times New Roman" w:hAnsi="Times New Roman"/>
                <w:b/>
                <w:bCs/>
                <w:szCs w:val="22"/>
              </w:rPr>
            </w:pPr>
            <w:r w:rsidRPr="007615B8">
              <w:rPr>
                <w:rFonts w:ascii="Times New Roman" w:hAnsi="Times New Roman"/>
                <w:b/>
                <w:bCs/>
                <w:szCs w:val="22"/>
              </w:rPr>
              <w:t>72,416</w:t>
            </w:r>
          </w:p>
        </w:tc>
        <w:tc>
          <w:tcPr>
            <w:tcW w:w="180" w:type="dxa"/>
          </w:tcPr>
          <w:p w14:paraId="7868AEF1" w14:textId="77777777" w:rsidR="00677B58" w:rsidRPr="007615B8" w:rsidRDefault="00677B58" w:rsidP="007615B8">
            <w:pPr>
              <w:pStyle w:val="acctfourfigures"/>
              <w:rPr>
                <w:rFonts w:ascii="Times New Roman" w:hAnsi="Times New Roman"/>
                <w:b/>
                <w:bCs/>
                <w:szCs w:val="22"/>
              </w:rPr>
            </w:pPr>
          </w:p>
        </w:tc>
        <w:tc>
          <w:tcPr>
            <w:tcW w:w="1170" w:type="dxa"/>
            <w:tcBorders>
              <w:top w:val="single" w:sz="4" w:space="0" w:color="auto"/>
              <w:bottom w:val="double" w:sz="4" w:space="0" w:color="auto"/>
            </w:tcBorders>
          </w:tcPr>
          <w:p w14:paraId="630C40AF" w14:textId="06121EE6" w:rsidR="00677B58" w:rsidRPr="007615B8" w:rsidRDefault="00677B58" w:rsidP="007615B8">
            <w:pPr>
              <w:pStyle w:val="acctfourfigures"/>
              <w:tabs>
                <w:tab w:val="clear" w:pos="765"/>
                <w:tab w:val="decimal" w:pos="908"/>
              </w:tabs>
              <w:ind w:right="11"/>
              <w:rPr>
                <w:rFonts w:ascii="Times New Roman" w:hAnsi="Times New Roman"/>
                <w:b/>
                <w:bCs/>
                <w:szCs w:val="22"/>
              </w:rPr>
            </w:pPr>
            <w:r w:rsidRPr="007615B8">
              <w:rPr>
                <w:rFonts w:ascii="Times New Roman" w:hAnsi="Times New Roman"/>
                <w:b/>
                <w:bCs/>
                <w:szCs w:val="22"/>
              </w:rPr>
              <w:t>23,204</w:t>
            </w:r>
          </w:p>
        </w:tc>
      </w:tr>
    </w:tbl>
    <w:p w14:paraId="134AFA10" w14:textId="77777777" w:rsidR="00246BFE" w:rsidRPr="00F35955" w:rsidRDefault="00246BFE" w:rsidP="00311090">
      <w:pPr>
        <w:spacing w:line="240" w:lineRule="atLeast"/>
        <w:ind w:left="-252"/>
        <w:outlineLvl w:val="0"/>
        <w:rPr>
          <w:rFonts w:eastAsia="PMingLiU"/>
          <w:color w:val="000000"/>
          <w:sz w:val="12"/>
          <w:szCs w:val="12"/>
          <w:cs/>
        </w:rPr>
        <w:sectPr w:rsidR="00246BFE" w:rsidRPr="00F35955" w:rsidSect="00A939A0">
          <w:headerReference w:type="default" r:id="rId11"/>
          <w:footerReference w:type="default" r:id="rId12"/>
          <w:pgSz w:w="11909" w:h="16834" w:code="9"/>
          <w:pgMar w:top="691" w:right="1152" w:bottom="576" w:left="1152" w:header="720" w:footer="720" w:gutter="0"/>
          <w:pgNumType w:start="15"/>
          <w:cols w:space="720"/>
          <w:docGrid w:linePitch="299"/>
        </w:sectPr>
      </w:pPr>
    </w:p>
    <w:p w14:paraId="40C7C5FA" w14:textId="547F3A70" w:rsidR="00FD5DE1" w:rsidRPr="00F35955" w:rsidRDefault="00FD5DE1" w:rsidP="00FD5DE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lastRenderedPageBreak/>
        <w:t>Investment in subsidiaries</w:t>
      </w:r>
    </w:p>
    <w:p w14:paraId="56682306" w14:textId="77777777" w:rsidR="00FD5DE1" w:rsidRPr="00BE4047" w:rsidRDefault="00FD5DE1" w:rsidP="00077CF3">
      <w:pPr>
        <w:tabs>
          <w:tab w:val="left" w:pos="540"/>
        </w:tabs>
        <w:overflowPunct/>
        <w:autoSpaceDE/>
        <w:autoSpaceDN/>
        <w:adjustRightInd/>
        <w:spacing w:line="240" w:lineRule="atLeast"/>
        <w:ind w:left="540" w:right="-43"/>
        <w:jc w:val="both"/>
        <w:textAlignment w:val="auto"/>
        <w:outlineLvl w:val="0"/>
        <w:rPr>
          <w:rFonts w:cs="Times New Roman"/>
        </w:rPr>
      </w:pPr>
    </w:p>
    <w:p w14:paraId="6EF0F6EB" w14:textId="77777777" w:rsidR="00C809D8" w:rsidRPr="00F35955" w:rsidRDefault="00C809D8" w:rsidP="00FC56F5">
      <w:pPr>
        <w:ind w:left="1267" w:right="-29"/>
        <w:jc w:val="thaiDistribute"/>
        <w:outlineLvl w:val="0"/>
        <w:rPr>
          <w:rFonts w:cs="Times New Roman"/>
          <w:color w:val="000000"/>
          <w:spacing w:val="-4"/>
          <w:sz w:val="6"/>
          <w:szCs w:val="6"/>
        </w:rPr>
      </w:pPr>
    </w:p>
    <w:tbl>
      <w:tblPr>
        <w:tblW w:w="14040" w:type="dxa"/>
        <w:tblInd w:w="540" w:type="dxa"/>
        <w:tblLayout w:type="fixed"/>
        <w:tblLook w:val="04A0" w:firstRow="1" w:lastRow="0" w:firstColumn="1" w:lastColumn="0" w:noHBand="0" w:noVBand="1"/>
      </w:tblPr>
      <w:tblGrid>
        <w:gridCol w:w="2160"/>
        <w:gridCol w:w="1440"/>
        <w:gridCol w:w="896"/>
        <w:gridCol w:w="1264"/>
        <w:gridCol w:w="236"/>
        <w:gridCol w:w="1384"/>
        <w:gridCol w:w="270"/>
        <w:gridCol w:w="724"/>
        <w:gridCol w:w="236"/>
        <w:gridCol w:w="754"/>
        <w:gridCol w:w="236"/>
        <w:gridCol w:w="959"/>
        <w:gridCol w:w="263"/>
        <w:gridCol w:w="972"/>
        <w:gridCol w:w="240"/>
        <w:gridCol w:w="840"/>
        <w:gridCol w:w="270"/>
        <w:gridCol w:w="896"/>
      </w:tblGrid>
      <w:tr w:rsidR="00991036" w:rsidRPr="000E1CB6" w14:paraId="2D860D67" w14:textId="77777777" w:rsidTr="00633F6A">
        <w:tc>
          <w:tcPr>
            <w:tcW w:w="2160" w:type="dxa"/>
            <w:shd w:val="clear" w:color="auto" w:fill="auto"/>
          </w:tcPr>
          <w:p w14:paraId="7450E830" w14:textId="5E38FAE6" w:rsidR="00991036" w:rsidRPr="000E1CB6" w:rsidRDefault="00991036" w:rsidP="002964CB">
            <w:pPr>
              <w:spacing w:line="240" w:lineRule="atLeast"/>
              <w:ind w:right="-25"/>
              <w:jc w:val="thaiDistribute"/>
              <w:outlineLvl w:val="0"/>
              <w:rPr>
                <w:rFonts w:cs="Times New Roman"/>
                <w:color w:val="000000"/>
                <w:sz w:val="16"/>
                <w:szCs w:val="16"/>
              </w:rPr>
            </w:pPr>
          </w:p>
        </w:tc>
        <w:tc>
          <w:tcPr>
            <w:tcW w:w="1440" w:type="dxa"/>
            <w:shd w:val="clear" w:color="auto" w:fill="auto"/>
          </w:tcPr>
          <w:p w14:paraId="5EE87C7C" w14:textId="77777777" w:rsidR="00991036" w:rsidRPr="000E1CB6" w:rsidRDefault="00991036" w:rsidP="002964CB">
            <w:pPr>
              <w:spacing w:line="240" w:lineRule="atLeast"/>
              <w:ind w:right="-25"/>
              <w:jc w:val="thaiDistribute"/>
              <w:outlineLvl w:val="0"/>
              <w:rPr>
                <w:rFonts w:cs="Times New Roman"/>
                <w:color w:val="000000"/>
                <w:sz w:val="16"/>
                <w:szCs w:val="16"/>
              </w:rPr>
            </w:pPr>
          </w:p>
        </w:tc>
        <w:tc>
          <w:tcPr>
            <w:tcW w:w="896" w:type="dxa"/>
            <w:shd w:val="clear" w:color="auto" w:fill="auto"/>
          </w:tcPr>
          <w:p w14:paraId="17FC956A" w14:textId="77777777" w:rsidR="00991036" w:rsidRPr="000E1CB6" w:rsidRDefault="00991036" w:rsidP="002964CB">
            <w:pPr>
              <w:spacing w:line="240" w:lineRule="atLeast"/>
              <w:ind w:right="-25"/>
              <w:jc w:val="thaiDistribute"/>
              <w:outlineLvl w:val="0"/>
              <w:rPr>
                <w:rFonts w:cs="Times New Roman"/>
                <w:color w:val="000000"/>
                <w:sz w:val="16"/>
                <w:szCs w:val="16"/>
              </w:rPr>
            </w:pPr>
          </w:p>
        </w:tc>
        <w:tc>
          <w:tcPr>
            <w:tcW w:w="9544" w:type="dxa"/>
            <w:gridSpan w:val="15"/>
            <w:shd w:val="clear" w:color="auto" w:fill="auto"/>
          </w:tcPr>
          <w:p w14:paraId="4FFCBA5B" w14:textId="77777777" w:rsidR="00991036" w:rsidRPr="000E1CB6" w:rsidRDefault="00991036" w:rsidP="002964CB">
            <w:pPr>
              <w:spacing w:line="240" w:lineRule="atLeast"/>
              <w:ind w:right="-25"/>
              <w:jc w:val="center"/>
              <w:outlineLvl w:val="0"/>
              <w:rPr>
                <w:rFonts w:cs="Times New Roman"/>
                <w:b/>
                <w:bCs/>
                <w:color w:val="000000"/>
                <w:sz w:val="16"/>
                <w:szCs w:val="16"/>
              </w:rPr>
            </w:pPr>
            <w:r w:rsidRPr="000E1CB6">
              <w:rPr>
                <w:rFonts w:cs="Times New Roman"/>
                <w:b/>
                <w:bCs/>
                <w:color w:val="000000"/>
                <w:sz w:val="16"/>
                <w:szCs w:val="16"/>
              </w:rPr>
              <w:t>Separate financial statements</w:t>
            </w:r>
          </w:p>
        </w:tc>
      </w:tr>
      <w:tr w:rsidR="0024575F" w:rsidRPr="000E1CB6" w14:paraId="0D66A770" w14:textId="77777777" w:rsidTr="00633F6A">
        <w:trPr>
          <w:trHeight w:val="182"/>
        </w:trPr>
        <w:tc>
          <w:tcPr>
            <w:tcW w:w="2160" w:type="dxa"/>
            <w:shd w:val="clear" w:color="auto" w:fill="auto"/>
          </w:tcPr>
          <w:p w14:paraId="2D6DF121" w14:textId="77777777" w:rsidR="0024575F" w:rsidRPr="000E1CB6" w:rsidRDefault="0024575F" w:rsidP="000420B5">
            <w:pPr>
              <w:spacing w:line="240" w:lineRule="atLeast"/>
              <w:ind w:right="-25"/>
              <w:jc w:val="center"/>
              <w:outlineLvl w:val="0"/>
              <w:rPr>
                <w:rFonts w:cs="Times New Roman"/>
                <w:color w:val="000000"/>
                <w:sz w:val="16"/>
                <w:szCs w:val="16"/>
              </w:rPr>
            </w:pPr>
          </w:p>
        </w:tc>
        <w:tc>
          <w:tcPr>
            <w:tcW w:w="1440" w:type="dxa"/>
            <w:shd w:val="clear" w:color="auto" w:fill="auto"/>
          </w:tcPr>
          <w:p w14:paraId="6DC84139" w14:textId="77777777" w:rsidR="0024575F" w:rsidRPr="000E1CB6" w:rsidRDefault="0024575F" w:rsidP="000420B5">
            <w:pPr>
              <w:spacing w:line="240" w:lineRule="atLeast"/>
              <w:ind w:right="-25"/>
              <w:jc w:val="center"/>
              <w:outlineLvl w:val="0"/>
              <w:rPr>
                <w:rFonts w:cs="Times New Roman"/>
                <w:color w:val="000000"/>
                <w:spacing w:val="-4"/>
                <w:sz w:val="16"/>
                <w:szCs w:val="16"/>
              </w:rPr>
            </w:pPr>
          </w:p>
        </w:tc>
        <w:tc>
          <w:tcPr>
            <w:tcW w:w="896" w:type="dxa"/>
            <w:shd w:val="clear" w:color="auto" w:fill="auto"/>
          </w:tcPr>
          <w:p w14:paraId="367B176D" w14:textId="77777777" w:rsidR="0024575F" w:rsidRPr="000E1CB6" w:rsidRDefault="0024575F" w:rsidP="000420B5">
            <w:pPr>
              <w:spacing w:line="240" w:lineRule="atLeast"/>
              <w:ind w:right="-25"/>
              <w:jc w:val="center"/>
              <w:outlineLvl w:val="0"/>
              <w:rPr>
                <w:rFonts w:cs="Times New Roman"/>
                <w:color w:val="000000"/>
                <w:sz w:val="16"/>
                <w:szCs w:val="16"/>
              </w:rPr>
            </w:pPr>
          </w:p>
        </w:tc>
        <w:tc>
          <w:tcPr>
            <w:tcW w:w="2884" w:type="dxa"/>
            <w:gridSpan w:val="3"/>
            <w:shd w:val="clear" w:color="auto" w:fill="auto"/>
          </w:tcPr>
          <w:p w14:paraId="2B3E83D8" w14:textId="77777777" w:rsidR="0024575F" w:rsidRPr="000E1CB6" w:rsidRDefault="0024575F" w:rsidP="000420B5">
            <w:pPr>
              <w:spacing w:line="240" w:lineRule="atLeast"/>
              <w:ind w:right="-25"/>
              <w:jc w:val="center"/>
              <w:outlineLvl w:val="0"/>
              <w:rPr>
                <w:rFonts w:cs="Times New Roman"/>
                <w:color w:val="000000"/>
                <w:sz w:val="16"/>
                <w:szCs w:val="16"/>
              </w:rPr>
            </w:pPr>
          </w:p>
        </w:tc>
        <w:tc>
          <w:tcPr>
            <w:tcW w:w="270" w:type="dxa"/>
            <w:shd w:val="clear" w:color="auto" w:fill="auto"/>
          </w:tcPr>
          <w:p w14:paraId="1854C7BE" w14:textId="77777777" w:rsidR="0024575F" w:rsidRPr="000E1CB6" w:rsidRDefault="0024575F" w:rsidP="000420B5">
            <w:pPr>
              <w:spacing w:line="240" w:lineRule="atLeast"/>
              <w:ind w:right="-25"/>
              <w:jc w:val="center"/>
              <w:outlineLvl w:val="0"/>
              <w:rPr>
                <w:rFonts w:cs="Times New Roman"/>
                <w:color w:val="000000"/>
                <w:sz w:val="16"/>
                <w:szCs w:val="16"/>
              </w:rPr>
            </w:pPr>
          </w:p>
        </w:tc>
        <w:tc>
          <w:tcPr>
            <w:tcW w:w="1714" w:type="dxa"/>
            <w:gridSpan w:val="3"/>
            <w:shd w:val="clear" w:color="auto" w:fill="auto"/>
          </w:tcPr>
          <w:p w14:paraId="077F8870" w14:textId="77777777" w:rsidR="0024575F" w:rsidRPr="000E1CB6" w:rsidRDefault="0024575F" w:rsidP="00FC56F5">
            <w:pPr>
              <w:spacing w:line="240" w:lineRule="atLeast"/>
              <w:ind w:left="-19" w:right="-25"/>
              <w:jc w:val="center"/>
              <w:outlineLvl w:val="0"/>
              <w:rPr>
                <w:rFonts w:cs="Times New Roman"/>
                <w:color w:val="000000"/>
                <w:sz w:val="16"/>
                <w:szCs w:val="16"/>
              </w:rPr>
            </w:pPr>
          </w:p>
        </w:tc>
        <w:tc>
          <w:tcPr>
            <w:tcW w:w="236" w:type="dxa"/>
            <w:shd w:val="clear" w:color="auto" w:fill="auto"/>
          </w:tcPr>
          <w:p w14:paraId="42A1DDF2" w14:textId="77777777" w:rsidR="0024575F" w:rsidRPr="000E1CB6" w:rsidRDefault="0024575F" w:rsidP="000420B5">
            <w:pPr>
              <w:spacing w:line="240" w:lineRule="atLeast"/>
              <w:ind w:right="-25"/>
              <w:jc w:val="center"/>
              <w:outlineLvl w:val="0"/>
              <w:rPr>
                <w:rFonts w:cs="Times New Roman"/>
                <w:color w:val="000000"/>
                <w:sz w:val="16"/>
                <w:szCs w:val="16"/>
              </w:rPr>
            </w:pPr>
          </w:p>
        </w:tc>
        <w:tc>
          <w:tcPr>
            <w:tcW w:w="2194" w:type="dxa"/>
            <w:gridSpan w:val="3"/>
            <w:shd w:val="clear" w:color="auto" w:fill="auto"/>
          </w:tcPr>
          <w:p w14:paraId="56CC5BAA" w14:textId="447D0521" w:rsidR="0024575F" w:rsidRPr="000E1CB6" w:rsidRDefault="0024575F" w:rsidP="000420B5">
            <w:pPr>
              <w:spacing w:line="240" w:lineRule="atLeast"/>
              <w:ind w:left="-164" w:right="-159"/>
              <w:jc w:val="center"/>
              <w:outlineLvl w:val="0"/>
              <w:rPr>
                <w:rFonts w:cs="Times New Roman"/>
                <w:color w:val="000000"/>
                <w:sz w:val="16"/>
                <w:szCs w:val="16"/>
              </w:rPr>
            </w:pPr>
            <w:r w:rsidRPr="000E1CB6">
              <w:rPr>
                <w:rFonts w:cs="Times New Roman"/>
                <w:color w:val="000000"/>
                <w:sz w:val="16"/>
                <w:szCs w:val="16"/>
              </w:rPr>
              <w:t xml:space="preserve">Carrying amount under </w:t>
            </w:r>
          </w:p>
        </w:tc>
        <w:tc>
          <w:tcPr>
            <w:tcW w:w="240" w:type="dxa"/>
            <w:shd w:val="clear" w:color="auto" w:fill="auto"/>
          </w:tcPr>
          <w:p w14:paraId="78E55EEC" w14:textId="77777777" w:rsidR="0024575F" w:rsidRPr="000E1CB6" w:rsidRDefault="0024575F" w:rsidP="000420B5">
            <w:pPr>
              <w:spacing w:line="240" w:lineRule="atLeast"/>
              <w:ind w:right="-25"/>
              <w:jc w:val="center"/>
              <w:outlineLvl w:val="0"/>
              <w:rPr>
                <w:rFonts w:cs="Times New Roman"/>
                <w:color w:val="000000"/>
                <w:sz w:val="16"/>
                <w:szCs w:val="16"/>
              </w:rPr>
            </w:pPr>
          </w:p>
        </w:tc>
        <w:tc>
          <w:tcPr>
            <w:tcW w:w="2006" w:type="dxa"/>
            <w:gridSpan w:val="3"/>
            <w:shd w:val="clear" w:color="auto" w:fill="auto"/>
          </w:tcPr>
          <w:p w14:paraId="12777F98" w14:textId="77777777" w:rsidR="0024575F" w:rsidRPr="000E1CB6" w:rsidRDefault="0024575F" w:rsidP="000420B5">
            <w:pPr>
              <w:spacing w:line="240" w:lineRule="atLeast"/>
              <w:ind w:right="-25"/>
              <w:jc w:val="center"/>
              <w:outlineLvl w:val="0"/>
              <w:rPr>
                <w:rFonts w:cs="Times New Roman"/>
                <w:color w:val="000000"/>
                <w:sz w:val="16"/>
                <w:szCs w:val="16"/>
              </w:rPr>
            </w:pPr>
          </w:p>
        </w:tc>
      </w:tr>
      <w:tr w:rsidR="00B67C96" w:rsidRPr="000E1CB6" w14:paraId="6DC4BD80" w14:textId="77777777" w:rsidTr="00633F6A">
        <w:trPr>
          <w:trHeight w:val="182"/>
        </w:trPr>
        <w:tc>
          <w:tcPr>
            <w:tcW w:w="2160" w:type="dxa"/>
            <w:shd w:val="clear" w:color="auto" w:fill="auto"/>
          </w:tcPr>
          <w:p w14:paraId="17442011" w14:textId="77777777" w:rsidR="000420B5" w:rsidRPr="000E1CB6" w:rsidRDefault="000420B5" w:rsidP="000420B5">
            <w:pPr>
              <w:spacing w:line="240" w:lineRule="atLeast"/>
              <w:ind w:right="-25"/>
              <w:jc w:val="center"/>
              <w:outlineLvl w:val="0"/>
              <w:rPr>
                <w:rFonts w:cs="Times New Roman"/>
                <w:color w:val="000000"/>
                <w:sz w:val="16"/>
                <w:szCs w:val="16"/>
              </w:rPr>
            </w:pPr>
            <w:r w:rsidRPr="000E1CB6">
              <w:rPr>
                <w:rFonts w:cs="Times New Roman"/>
                <w:color w:val="000000"/>
                <w:sz w:val="16"/>
                <w:szCs w:val="16"/>
              </w:rPr>
              <w:t>Company name</w:t>
            </w:r>
          </w:p>
        </w:tc>
        <w:tc>
          <w:tcPr>
            <w:tcW w:w="1440" w:type="dxa"/>
            <w:shd w:val="clear" w:color="auto" w:fill="auto"/>
          </w:tcPr>
          <w:p w14:paraId="7CAC97E1" w14:textId="154D5104" w:rsidR="000420B5" w:rsidRPr="000E1CB6" w:rsidRDefault="009F670B" w:rsidP="000420B5">
            <w:pPr>
              <w:spacing w:line="240" w:lineRule="atLeast"/>
              <w:ind w:right="-25"/>
              <w:jc w:val="center"/>
              <w:outlineLvl w:val="0"/>
              <w:rPr>
                <w:rFonts w:cs="Times New Roman"/>
                <w:color w:val="000000"/>
                <w:spacing w:val="-4"/>
                <w:sz w:val="16"/>
                <w:szCs w:val="16"/>
              </w:rPr>
            </w:pPr>
            <w:r>
              <w:rPr>
                <w:rFonts w:cs="Times New Roman"/>
                <w:color w:val="000000"/>
                <w:spacing w:val="-4"/>
                <w:sz w:val="16"/>
                <w:szCs w:val="16"/>
              </w:rPr>
              <w:t>Type</w:t>
            </w:r>
            <w:r w:rsidR="000420B5" w:rsidRPr="000E1CB6">
              <w:rPr>
                <w:rFonts w:cs="Times New Roman"/>
                <w:color w:val="000000"/>
                <w:spacing w:val="-4"/>
                <w:sz w:val="16"/>
                <w:szCs w:val="16"/>
              </w:rPr>
              <w:t xml:space="preserve"> of business</w:t>
            </w:r>
          </w:p>
        </w:tc>
        <w:tc>
          <w:tcPr>
            <w:tcW w:w="896" w:type="dxa"/>
            <w:shd w:val="clear" w:color="auto" w:fill="auto"/>
          </w:tcPr>
          <w:p w14:paraId="044B9BA3" w14:textId="317C2464" w:rsidR="000420B5" w:rsidRPr="000E1CB6" w:rsidRDefault="000420B5" w:rsidP="000420B5">
            <w:pPr>
              <w:spacing w:line="240" w:lineRule="atLeast"/>
              <w:ind w:right="-25"/>
              <w:jc w:val="center"/>
              <w:outlineLvl w:val="0"/>
              <w:rPr>
                <w:rFonts w:cs="Times New Roman"/>
                <w:color w:val="000000"/>
                <w:sz w:val="16"/>
                <w:szCs w:val="16"/>
              </w:rPr>
            </w:pPr>
            <w:r w:rsidRPr="000E1CB6">
              <w:rPr>
                <w:rFonts w:cs="Times New Roman"/>
                <w:color w:val="000000"/>
                <w:sz w:val="16"/>
                <w:szCs w:val="16"/>
              </w:rPr>
              <w:t>Country</w:t>
            </w:r>
          </w:p>
        </w:tc>
        <w:tc>
          <w:tcPr>
            <w:tcW w:w="2884" w:type="dxa"/>
            <w:gridSpan w:val="3"/>
            <w:shd w:val="clear" w:color="auto" w:fill="auto"/>
          </w:tcPr>
          <w:p w14:paraId="639E6A4B" w14:textId="77777777" w:rsidR="000420B5" w:rsidRPr="000E1CB6" w:rsidRDefault="000420B5" w:rsidP="000420B5">
            <w:pPr>
              <w:spacing w:line="240" w:lineRule="atLeast"/>
              <w:ind w:right="-25"/>
              <w:jc w:val="center"/>
              <w:outlineLvl w:val="0"/>
              <w:rPr>
                <w:rFonts w:cs="Times New Roman"/>
                <w:color w:val="000000"/>
                <w:sz w:val="16"/>
                <w:szCs w:val="16"/>
              </w:rPr>
            </w:pPr>
            <w:r w:rsidRPr="000E1CB6">
              <w:rPr>
                <w:rFonts w:cs="Times New Roman"/>
                <w:color w:val="000000"/>
                <w:sz w:val="16"/>
                <w:szCs w:val="16"/>
              </w:rPr>
              <w:t>Paid</w:t>
            </w:r>
            <w:r w:rsidRPr="00311090">
              <w:rPr>
                <w:color w:val="000000"/>
                <w:sz w:val="16"/>
                <w:szCs w:val="16"/>
                <w:cs/>
              </w:rPr>
              <w:t>-</w:t>
            </w:r>
            <w:r w:rsidRPr="000E1CB6">
              <w:rPr>
                <w:rFonts w:cs="Times New Roman"/>
                <w:color w:val="000000"/>
                <w:sz w:val="16"/>
                <w:szCs w:val="16"/>
              </w:rPr>
              <w:t>up share capital</w:t>
            </w:r>
          </w:p>
        </w:tc>
        <w:tc>
          <w:tcPr>
            <w:tcW w:w="270" w:type="dxa"/>
            <w:shd w:val="clear" w:color="auto" w:fill="auto"/>
          </w:tcPr>
          <w:p w14:paraId="4F60B449" w14:textId="77777777" w:rsidR="000420B5" w:rsidRPr="000E1CB6" w:rsidRDefault="000420B5" w:rsidP="000420B5">
            <w:pPr>
              <w:spacing w:line="240" w:lineRule="atLeast"/>
              <w:ind w:right="-25"/>
              <w:jc w:val="center"/>
              <w:outlineLvl w:val="0"/>
              <w:rPr>
                <w:rFonts w:cs="Times New Roman"/>
                <w:color w:val="000000"/>
                <w:sz w:val="16"/>
                <w:szCs w:val="16"/>
              </w:rPr>
            </w:pPr>
          </w:p>
        </w:tc>
        <w:tc>
          <w:tcPr>
            <w:tcW w:w="1714" w:type="dxa"/>
            <w:gridSpan w:val="3"/>
            <w:shd w:val="clear" w:color="auto" w:fill="auto"/>
          </w:tcPr>
          <w:p w14:paraId="4BF123B8" w14:textId="27844979" w:rsidR="000420B5" w:rsidRPr="000E1CB6" w:rsidRDefault="003C053B" w:rsidP="00FC56F5">
            <w:pPr>
              <w:spacing w:line="240" w:lineRule="atLeast"/>
              <w:ind w:left="-19" w:right="-25"/>
              <w:jc w:val="center"/>
              <w:outlineLvl w:val="0"/>
              <w:rPr>
                <w:rFonts w:cs="Times New Roman"/>
                <w:color w:val="000000"/>
                <w:sz w:val="16"/>
                <w:szCs w:val="16"/>
              </w:rPr>
            </w:pPr>
            <w:r w:rsidRPr="000E1CB6">
              <w:rPr>
                <w:rFonts w:cs="Times New Roman"/>
                <w:color w:val="000000"/>
                <w:sz w:val="16"/>
                <w:szCs w:val="16"/>
              </w:rPr>
              <w:t>S</w:t>
            </w:r>
            <w:r w:rsidR="000420B5" w:rsidRPr="000E1CB6">
              <w:rPr>
                <w:rFonts w:cs="Times New Roman"/>
                <w:color w:val="000000"/>
                <w:sz w:val="16"/>
                <w:szCs w:val="16"/>
              </w:rPr>
              <w:t>hareholding</w:t>
            </w:r>
          </w:p>
        </w:tc>
        <w:tc>
          <w:tcPr>
            <w:tcW w:w="236" w:type="dxa"/>
            <w:shd w:val="clear" w:color="auto" w:fill="auto"/>
          </w:tcPr>
          <w:p w14:paraId="7CF42374" w14:textId="77777777" w:rsidR="000420B5" w:rsidRPr="000E1CB6" w:rsidRDefault="000420B5" w:rsidP="000420B5">
            <w:pPr>
              <w:spacing w:line="240" w:lineRule="atLeast"/>
              <w:ind w:right="-25"/>
              <w:jc w:val="center"/>
              <w:outlineLvl w:val="0"/>
              <w:rPr>
                <w:rFonts w:cs="Times New Roman"/>
                <w:color w:val="000000"/>
                <w:sz w:val="16"/>
                <w:szCs w:val="16"/>
              </w:rPr>
            </w:pPr>
          </w:p>
        </w:tc>
        <w:tc>
          <w:tcPr>
            <w:tcW w:w="2194" w:type="dxa"/>
            <w:gridSpan w:val="3"/>
            <w:shd w:val="clear" w:color="auto" w:fill="auto"/>
          </w:tcPr>
          <w:p w14:paraId="3D0122A2" w14:textId="6459EEC5" w:rsidR="000420B5" w:rsidRPr="000E1CB6" w:rsidRDefault="0024575F" w:rsidP="000420B5">
            <w:pPr>
              <w:spacing w:line="240" w:lineRule="atLeast"/>
              <w:ind w:left="-164" w:right="-159"/>
              <w:jc w:val="center"/>
              <w:outlineLvl w:val="0"/>
              <w:rPr>
                <w:rFonts w:cs="Times New Roman"/>
                <w:color w:val="000000"/>
                <w:sz w:val="16"/>
                <w:szCs w:val="16"/>
              </w:rPr>
            </w:pPr>
            <w:r w:rsidRPr="000E1CB6">
              <w:rPr>
                <w:rFonts w:cs="Times New Roman"/>
                <w:color w:val="000000"/>
                <w:sz w:val="16"/>
                <w:szCs w:val="16"/>
              </w:rPr>
              <w:t xml:space="preserve">cost </w:t>
            </w:r>
            <w:r w:rsidR="000420B5" w:rsidRPr="000E1CB6">
              <w:rPr>
                <w:rFonts w:cs="Times New Roman"/>
                <w:color w:val="000000"/>
                <w:sz w:val="16"/>
                <w:szCs w:val="16"/>
              </w:rPr>
              <w:t>method</w:t>
            </w:r>
          </w:p>
        </w:tc>
        <w:tc>
          <w:tcPr>
            <w:tcW w:w="240" w:type="dxa"/>
            <w:shd w:val="clear" w:color="auto" w:fill="auto"/>
          </w:tcPr>
          <w:p w14:paraId="6F9A86AD" w14:textId="77777777" w:rsidR="000420B5" w:rsidRPr="000E1CB6" w:rsidRDefault="000420B5" w:rsidP="000420B5">
            <w:pPr>
              <w:spacing w:line="240" w:lineRule="atLeast"/>
              <w:ind w:right="-25"/>
              <w:jc w:val="center"/>
              <w:outlineLvl w:val="0"/>
              <w:rPr>
                <w:rFonts w:cs="Times New Roman"/>
                <w:color w:val="000000"/>
                <w:sz w:val="16"/>
                <w:szCs w:val="16"/>
              </w:rPr>
            </w:pPr>
          </w:p>
        </w:tc>
        <w:tc>
          <w:tcPr>
            <w:tcW w:w="2006" w:type="dxa"/>
            <w:gridSpan w:val="3"/>
            <w:shd w:val="clear" w:color="auto" w:fill="auto"/>
          </w:tcPr>
          <w:p w14:paraId="162D9549" w14:textId="3DF80A32" w:rsidR="000420B5" w:rsidRPr="000E1CB6" w:rsidRDefault="00973FE0" w:rsidP="000420B5">
            <w:pPr>
              <w:spacing w:line="240" w:lineRule="atLeast"/>
              <w:ind w:right="-25"/>
              <w:jc w:val="center"/>
              <w:outlineLvl w:val="0"/>
              <w:rPr>
                <w:rFonts w:cs="Times New Roman"/>
                <w:color w:val="000000"/>
                <w:sz w:val="16"/>
                <w:szCs w:val="16"/>
              </w:rPr>
            </w:pPr>
            <w:r w:rsidRPr="000E1CB6">
              <w:rPr>
                <w:rFonts w:cs="Times New Roman"/>
                <w:color w:val="000000"/>
                <w:sz w:val="16"/>
                <w:szCs w:val="16"/>
              </w:rPr>
              <w:t>Dividend income</w:t>
            </w:r>
          </w:p>
        </w:tc>
      </w:tr>
      <w:tr w:rsidR="00431BC4" w:rsidRPr="000E1CB6" w14:paraId="51A0FD28" w14:textId="77777777" w:rsidTr="00633F6A">
        <w:tc>
          <w:tcPr>
            <w:tcW w:w="2160" w:type="dxa"/>
            <w:shd w:val="clear" w:color="auto" w:fill="auto"/>
          </w:tcPr>
          <w:p w14:paraId="6EDFAB9A" w14:textId="059BD117" w:rsidR="00431BC4" w:rsidRPr="000E1CB6" w:rsidRDefault="00431BC4" w:rsidP="00431BC4">
            <w:pPr>
              <w:spacing w:line="240" w:lineRule="atLeast"/>
              <w:ind w:right="-25"/>
              <w:jc w:val="center"/>
              <w:outlineLvl w:val="0"/>
              <w:rPr>
                <w:rFonts w:cs="Times New Roman"/>
                <w:color w:val="000000"/>
                <w:sz w:val="16"/>
                <w:szCs w:val="16"/>
              </w:rPr>
            </w:pPr>
          </w:p>
        </w:tc>
        <w:tc>
          <w:tcPr>
            <w:tcW w:w="1440" w:type="dxa"/>
            <w:shd w:val="clear" w:color="auto" w:fill="auto"/>
          </w:tcPr>
          <w:p w14:paraId="15C73360" w14:textId="2030A7A3" w:rsidR="00431BC4" w:rsidRPr="000E1CB6" w:rsidRDefault="00431BC4" w:rsidP="00431BC4">
            <w:pPr>
              <w:spacing w:line="240" w:lineRule="atLeast"/>
              <w:ind w:right="-25"/>
              <w:jc w:val="center"/>
              <w:outlineLvl w:val="0"/>
              <w:rPr>
                <w:rFonts w:cs="Times New Roman"/>
                <w:color w:val="000000"/>
                <w:sz w:val="16"/>
                <w:szCs w:val="16"/>
              </w:rPr>
            </w:pPr>
          </w:p>
        </w:tc>
        <w:tc>
          <w:tcPr>
            <w:tcW w:w="896" w:type="dxa"/>
            <w:shd w:val="clear" w:color="auto" w:fill="auto"/>
          </w:tcPr>
          <w:p w14:paraId="160AAA3E" w14:textId="60FE8B3E" w:rsidR="00431BC4" w:rsidRPr="000E1CB6" w:rsidRDefault="00431BC4" w:rsidP="00431BC4">
            <w:pPr>
              <w:spacing w:line="240" w:lineRule="atLeast"/>
              <w:ind w:right="-25"/>
              <w:jc w:val="center"/>
              <w:outlineLvl w:val="0"/>
              <w:rPr>
                <w:rFonts w:cs="Times New Roman"/>
                <w:color w:val="000000"/>
                <w:sz w:val="16"/>
                <w:szCs w:val="16"/>
              </w:rPr>
            </w:pPr>
          </w:p>
        </w:tc>
        <w:tc>
          <w:tcPr>
            <w:tcW w:w="1264" w:type="dxa"/>
            <w:shd w:val="clear" w:color="auto" w:fill="auto"/>
          </w:tcPr>
          <w:p w14:paraId="3231C120"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2022</w:t>
            </w:r>
          </w:p>
        </w:tc>
        <w:tc>
          <w:tcPr>
            <w:tcW w:w="236" w:type="dxa"/>
            <w:shd w:val="clear" w:color="auto" w:fill="auto"/>
          </w:tcPr>
          <w:p w14:paraId="39CAAFBC"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1384" w:type="dxa"/>
            <w:shd w:val="clear" w:color="auto" w:fill="auto"/>
          </w:tcPr>
          <w:p w14:paraId="2FC4813C"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2021</w:t>
            </w:r>
          </w:p>
        </w:tc>
        <w:tc>
          <w:tcPr>
            <w:tcW w:w="270" w:type="dxa"/>
            <w:shd w:val="clear" w:color="auto" w:fill="auto"/>
          </w:tcPr>
          <w:p w14:paraId="209EAEA5"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724" w:type="dxa"/>
            <w:shd w:val="clear" w:color="auto" w:fill="auto"/>
          </w:tcPr>
          <w:p w14:paraId="029EAD3D"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2022</w:t>
            </w:r>
          </w:p>
        </w:tc>
        <w:tc>
          <w:tcPr>
            <w:tcW w:w="236" w:type="dxa"/>
            <w:shd w:val="clear" w:color="auto" w:fill="auto"/>
          </w:tcPr>
          <w:p w14:paraId="1C68A09B"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754" w:type="dxa"/>
            <w:shd w:val="clear" w:color="auto" w:fill="auto"/>
          </w:tcPr>
          <w:p w14:paraId="74E60A90"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2021</w:t>
            </w:r>
          </w:p>
        </w:tc>
        <w:tc>
          <w:tcPr>
            <w:tcW w:w="236" w:type="dxa"/>
            <w:shd w:val="clear" w:color="auto" w:fill="auto"/>
          </w:tcPr>
          <w:p w14:paraId="38302642"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959" w:type="dxa"/>
            <w:shd w:val="clear" w:color="auto" w:fill="auto"/>
          </w:tcPr>
          <w:p w14:paraId="2A3873D7"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2022</w:t>
            </w:r>
          </w:p>
        </w:tc>
        <w:tc>
          <w:tcPr>
            <w:tcW w:w="263" w:type="dxa"/>
            <w:shd w:val="clear" w:color="auto" w:fill="auto"/>
          </w:tcPr>
          <w:p w14:paraId="52C0CBFB"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972" w:type="dxa"/>
            <w:shd w:val="clear" w:color="auto" w:fill="auto"/>
          </w:tcPr>
          <w:p w14:paraId="495E43F6"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2021</w:t>
            </w:r>
          </w:p>
        </w:tc>
        <w:tc>
          <w:tcPr>
            <w:tcW w:w="240" w:type="dxa"/>
            <w:shd w:val="clear" w:color="auto" w:fill="auto"/>
          </w:tcPr>
          <w:p w14:paraId="4061FDCC"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840" w:type="dxa"/>
            <w:shd w:val="clear" w:color="auto" w:fill="auto"/>
          </w:tcPr>
          <w:p w14:paraId="0A525540"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2022</w:t>
            </w:r>
          </w:p>
        </w:tc>
        <w:tc>
          <w:tcPr>
            <w:tcW w:w="270" w:type="dxa"/>
            <w:shd w:val="clear" w:color="auto" w:fill="auto"/>
          </w:tcPr>
          <w:p w14:paraId="139D3F6F"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896" w:type="dxa"/>
            <w:shd w:val="clear" w:color="auto" w:fill="auto"/>
          </w:tcPr>
          <w:p w14:paraId="12974E3C"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2021</w:t>
            </w:r>
          </w:p>
        </w:tc>
      </w:tr>
      <w:tr w:rsidR="00431BC4" w:rsidRPr="000E1CB6" w14:paraId="2C0D7BC8" w14:textId="77777777" w:rsidTr="00633F6A">
        <w:tc>
          <w:tcPr>
            <w:tcW w:w="2160" w:type="dxa"/>
            <w:shd w:val="clear" w:color="auto" w:fill="auto"/>
          </w:tcPr>
          <w:p w14:paraId="1028B320" w14:textId="64B0B460" w:rsidR="00431BC4" w:rsidRPr="000E1CB6" w:rsidRDefault="00431BC4" w:rsidP="00431BC4">
            <w:pPr>
              <w:spacing w:line="240" w:lineRule="atLeast"/>
              <w:ind w:right="-25"/>
              <w:jc w:val="thaiDistribute"/>
              <w:outlineLvl w:val="0"/>
              <w:rPr>
                <w:rFonts w:cs="Times New Roman"/>
                <w:b/>
                <w:bCs/>
                <w:i/>
                <w:iCs/>
                <w:color w:val="000000"/>
                <w:sz w:val="16"/>
                <w:szCs w:val="16"/>
              </w:rPr>
            </w:pPr>
          </w:p>
        </w:tc>
        <w:tc>
          <w:tcPr>
            <w:tcW w:w="1440" w:type="dxa"/>
            <w:shd w:val="clear" w:color="auto" w:fill="auto"/>
          </w:tcPr>
          <w:p w14:paraId="046C7FBC"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896" w:type="dxa"/>
            <w:shd w:val="clear" w:color="auto" w:fill="auto"/>
          </w:tcPr>
          <w:p w14:paraId="516D101C"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884" w:type="dxa"/>
            <w:gridSpan w:val="3"/>
            <w:shd w:val="clear" w:color="auto" w:fill="auto"/>
          </w:tcPr>
          <w:p w14:paraId="73BABD8F" w14:textId="2AAF3CD2" w:rsidR="00431BC4" w:rsidRPr="000E1CB6" w:rsidRDefault="00431BC4" w:rsidP="00431BC4">
            <w:pPr>
              <w:spacing w:line="240" w:lineRule="atLeast"/>
              <w:ind w:left="-107" w:right="-138"/>
              <w:jc w:val="center"/>
              <w:outlineLvl w:val="0"/>
              <w:rPr>
                <w:rFonts w:cs="Times New Roman"/>
                <w:color w:val="000000"/>
                <w:sz w:val="16"/>
                <w:szCs w:val="16"/>
              </w:rPr>
            </w:pPr>
            <w:r w:rsidRPr="00311090">
              <w:rPr>
                <w:i/>
                <w:iCs/>
                <w:color w:val="000000"/>
                <w:sz w:val="16"/>
                <w:szCs w:val="16"/>
                <w:cs/>
              </w:rPr>
              <w:t>(</w:t>
            </w:r>
            <w:r w:rsidRPr="000E1CB6">
              <w:rPr>
                <w:rFonts w:cs="Times New Roman"/>
                <w:i/>
                <w:iCs/>
                <w:color w:val="000000"/>
                <w:sz w:val="16"/>
                <w:szCs w:val="16"/>
              </w:rPr>
              <w:t>in thousand Baht</w:t>
            </w:r>
            <w:r w:rsidRPr="00311090">
              <w:rPr>
                <w:i/>
                <w:iCs/>
                <w:color w:val="000000"/>
                <w:sz w:val="16"/>
                <w:szCs w:val="16"/>
                <w:cs/>
              </w:rPr>
              <w:t>)</w:t>
            </w:r>
          </w:p>
        </w:tc>
        <w:tc>
          <w:tcPr>
            <w:tcW w:w="270" w:type="dxa"/>
            <w:shd w:val="clear" w:color="auto" w:fill="auto"/>
          </w:tcPr>
          <w:p w14:paraId="5E06FC07"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1714" w:type="dxa"/>
            <w:gridSpan w:val="3"/>
            <w:shd w:val="clear" w:color="auto" w:fill="auto"/>
          </w:tcPr>
          <w:p w14:paraId="63E927D9" w14:textId="2CF50DC5" w:rsidR="00431BC4" w:rsidRPr="000E1CB6" w:rsidRDefault="00431BC4" w:rsidP="00431BC4">
            <w:pPr>
              <w:spacing w:line="240" w:lineRule="atLeast"/>
              <w:ind w:right="-25"/>
              <w:jc w:val="center"/>
              <w:outlineLvl w:val="0"/>
              <w:rPr>
                <w:rFonts w:cs="Times New Roman"/>
                <w:i/>
                <w:iCs/>
                <w:color w:val="000000"/>
                <w:sz w:val="16"/>
                <w:szCs w:val="16"/>
              </w:rPr>
            </w:pPr>
            <w:r w:rsidRPr="00311090">
              <w:rPr>
                <w:i/>
                <w:iCs/>
                <w:color w:val="000000"/>
                <w:sz w:val="16"/>
                <w:szCs w:val="16"/>
                <w:cs/>
              </w:rPr>
              <w:t>(%)</w:t>
            </w:r>
          </w:p>
        </w:tc>
        <w:tc>
          <w:tcPr>
            <w:tcW w:w="236" w:type="dxa"/>
            <w:shd w:val="clear" w:color="auto" w:fill="auto"/>
          </w:tcPr>
          <w:p w14:paraId="02AAAB3E"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4440" w:type="dxa"/>
            <w:gridSpan w:val="7"/>
            <w:shd w:val="clear" w:color="auto" w:fill="auto"/>
          </w:tcPr>
          <w:p w14:paraId="3F474421" w14:textId="78914392" w:rsidR="00431BC4" w:rsidRPr="000E1CB6" w:rsidRDefault="00431BC4" w:rsidP="00431BC4">
            <w:pPr>
              <w:tabs>
                <w:tab w:val="left" w:pos="4533"/>
              </w:tabs>
              <w:spacing w:line="240" w:lineRule="atLeast"/>
              <w:ind w:left="-147" w:right="-25"/>
              <w:jc w:val="center"/>
              <w:outlineLvl w:val="0"/>
              <w:rPr>
                <w:rFonts w:cs="Times New Roman"/>
                <w:color w:val="000000"/>
                <w:sz w:val="16"/>
                <w:szCs w:val="16"/>
              </w:rPr>
            </w:pPr>
            <w:r w:rsidRPr="00311090">
              <w:rPr>
                <w:i/>
                <w:iCs/>
                <w:color w:val="000000"/>
                <w:sz w:val="16"/>
                <w:szCs w:val="16"/>
                <w:cs/>
              </w:rPr>
              <w:t>(</w:t>
            </w:r>
            <w:r w:rsidRPr="000E1CB6">
              <w:rPr>
                <w:rFonts w:cs="Times New Roman"/>
                <w:i/>
                <w:iCs/>
                <w:color w:val="000000"/>
                <w:sz w:val="16"/>
                <w:szCs w:val="16"/>
              </w:rPr>
              <w:t>in thousand Baht</w:t>
            </w:r>
            <w:r w:rsidRPr="00311090">
              <w:rPr>
                <w:i/>
                <w:iCs/>
                <w:color w:val="000000"/>
                <w:sz w:val="16"/>
                <w:szCs w:val="16"/>
                <w:cs/>
              </w:rPr>
              <w:t>)</w:t>
            </w:r>
          </w:p>
        </w:tc>
      </w:tr>
      <w:tr w:rsidR="00431BC4" w:rsidRPr="000E1CB6" w14:paraId="61945C32" w14:textId="77777777" w:rsidTr="00633F6A">
        <w:tc>
          <w:tcPr>
            <w:tcW w:w="2160" w:type="dxa"/>
            <w:shd w:val="clear" w:color="auto" w:fill="auto"/>
          </w:tcPr>
          <w:p w14:paraId="5BE249AC" w14:textId="6A04B9BD" w:rsidR="00431BC4" w:rsidRPr="000E1CB6" w:rsidRDefault="00431BC4" w:rsidP="00431BC4">
            <w:pPr>
              <w:spacing w:line="240" w:lineRule="atLeast"/>
              <w:ind w:right="-25" w:hanging="108"/>
              <w:jc w:val="thaiDistribute"/>
              <w:outlineLvl w:val="0"/>
              <w:rPr>
                <w:rFonts w:cs="Times New Roman"/>
                <w:b/>
                <w:bCs/>
                <w:i/>
                <w:iCs/>
                <w:color w:val="000000"/>
                <w:sz w:val="16"/>
                <w:szCs w:val="16"/>
              </w:rPr>
            </w:pPr>
            <w:r w:rsidRPr="000E1CB6">
              <w:rPr>
                <w:rFonts w:cs="Times New Roman"/>
                <w:b/>
                <w:bCs/>
                <w:i/>
                <w:iCs/>
                <w:color w:val="000000"/>
                <w:sz w:val="16"/>
                <w:szCs w:val="16"/>
              </w:rPr>
              <w:t>Subsidiaries</w:t>
            </w:r>
          </w:p>
        </w:tc>
        <w:tc>
          <w:tcPr>
            <w:tcW w:w="1440" w:type="dxa"/>
            <w:shd w:val="clear" w:color="auto" w:fill="auto"/>
          </w:tcPr>
          <w:p w14:paraId="1331245A"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896" w:type="dxa"/>
            <w:shd w:val="clear" w:color="auto" w:fill="auto"/>
          </w:tcPr>
          <w:p w14:paraId="5F4C5481"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1264" w:type="dxa"/>
            <w:shd w:val="clear" w:color="auto" w:fill="auto"/>
          </w:tcPr>
          <w:p w14:paraId="0E52C177"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36" w:type="dxa"/>
            <w:shd w:val="clear" w:color="auto" w:fill="auto"/>
          </w:tcPr>
          <w:p w14:paraId="17D4BB97"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1384" w:type="dxa"/>
            <w:shd w:val="clear" w:color="auto" w:fill="auto"/>
          </w:tcPr>
          <w:p w14:paraId="572D3CA9"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70" w:type="dxa"/>
            <w:shd w:val="clear" w:color="auto" w:fill="auto"/>
          </w:tcPr>
          <w:p w14:paraId="7D7D110F"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724" w:type="dxa"/>
            <w:shd w:val="clear" w:color="auto" w:fill="auto"/>
          </w:tcPr>
          <w:p w14:paraId="42045B58"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36" w:type="dxa"/>
            <w:shd w:val="clear" w:color="auto" w:fill="auto"/>
          </w:tcPr>
          <w:p w14:paraId="3C311237"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754" w:type="dxa"/>
            <w:shd w:val="clear" w:color="auto" w:fill="auto"/>
          </w:tcPr>
          <w:p w14:paraId="41949A41"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36" w:type="dxa"/>
            <w:shd w:val="clear" w:color="auto" w:fill="auto"/>
          </w:tcPr>
          <w:p w14:paraId="7CEE7405"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959" w:type="dxa"/>
            <w:shd w:val="clear" w:color="auto" w:fill="auto"/>
          </w:tcPr>
          <w:p w14:paraId="62E5DDCC"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63" w:type="dxa"/>
            <w:shd w:val="clear" w:color="auto" w:fill="auto"/>
          </w:tcPr>
          <w:p w14:paraId="277AD039"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972" w:type="dxa"/>
            <w:shd w:val="clear" w:color="auto" w:fill="auto"/>
          </w:tcPr>
          <w:p w14:paraId="2D92F0E0"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40" w:type="dxa"/>
            <w:shd w:val="clear" w:color="auto" w:fill="auto"/>
          </w:tcPr>
          <w:p w14:paraId="792F96DD"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840" w:type="dxa"/>
            <w:shd w:val="clear" w:color="auto" w:fill="auto"/>
          </w:tcPr>
          <w:p w14:paraId="31BBA628"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70" w:type="dxa"/>
            <w:shd w:val="clear" w:color="auto" w:fill="auto"/>
          </w:tcPr>
          <w:p w14:paraId="06E20867"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896" w:type="dxa"/>
            <w:shd w:val="clear" w:color="auto" w:fill="auto"/>
          </w:tcPr>
          <w:p w14:paraId="28690FEA" w14:textId="77777777" w:rsidR="00431BC4" w:rsidRPr="000E1CB6" w:rsidRDefault="00431BC4" w:rsidP="00431BC4">
            <w:pPr>
              <w:spacing w:line="240" w:lineRule="atLeast"/>
              <w:ind w:right="-25"/>
              <w:jc w:val="center"/>
              <w:outlineLvl w:val="0"/>
              <w:rPr>
                <w:rFonts w:cs="Times New Roman"/>
                <w:color w:val="000000"/>
                <w:sz w:val="16"/>
                <w:szCs w:val="16"/>
              </w:rPr>
            </w:pPr>
          </w:p>
        </w:tc>
      </w:tr>
      <w:tr w:rsidR="007A2E82" w:rsidRPr="000E1CB6" w14:paraId="2450F16A" w14:textId="77777777" w:rsidTr="00633F6A">
        <w:tc>
          <w:tcPr>
            <w:tcW w:w="2160" w:type="dxa"/>
            <w:shd w:val="clear" w:color="auto" w:fill="auto"/>
          </w:tcPr>
          <w:p w14:paraId="1C5280AC" w14:textId="46BA44D3" w:rsidR="007A2E82" w:rsidRPr="000E1CB6" w:rsidRDefault="007A2E82" w:rsidP="007A2E82">
            <w:pPr>
              <w:spacing w:line="240" w:lineRule="atLeast"/>
              <w:ind w:right="-25" w:hanging="108"/>
              <w:jc w:val="thaiDistribute"/>
              <w:outlineLvl w:val="0"/>
              <w:rPr>
                <w:rFonts w:cs="Times New Roman"/>
                <w:color w:val="000000"/>
                <w:sz w:val="16"/>
                <w:szCs w:val="16"/>
              </w:rPr>
            </w:pPr>
            <w:r w:rsidRPr="000E1CB6">
              <w:rPr>
                <w:rFonts w:cs="Times New Roman"/>
                <w:color w:val="000000"/>
                <w:sz w:val="16"/>
                <w:szCs w:val="16"/>
              </w:rPr>
              <w:t>Finansa Securities Limited</w:t>
            </w:r>
            <w:r w:rsidRPr="00311090">
              <w:rPr>
                <w:rFonts w:eastAsia="PMingLiU"/>
                <w:color w:val="000000"/>
                <w:sz w:val="16"/>
                <w:szCs w:val="16"/>
                <w:vertAlign w:val="superscript"/>
                <w:cs/>
              </w:rPr>
              <w:t xml:space="preserve"> (</w:t>
            </w:r>
            <w:r w:rsidR="00560A1A">
              <w:rPr>
                <w:rFonts w:eastAsia="PMingLiU" w:cs="Times New Roman"/>
                <w:color w:val="000000"/>
                <w:sz w:val="16"/>
                <w:szCs w:val="16"/>
                <w:vertAlign w:val="superscript"/>
              </w:rPr>
              <w:t>1</w:t>
            </w:r>
            <w:r w:rsidRPr="00311090">
              <w:rPr>
                <w:rFonts w:eastAsia="PMingLiU"/>
                <w:color w:val="000000"/>
                <w:sz w:val="16"/>
                <w:szCs w:val="16"/>
                <w:vertAlign w:val="superscript"/>
                <w:cs/>
              </w:rPr>
              <w:t>)</w:t>
            </w:r>
          </w:p>
        </w:tc>
        <w:tc>
          <w:tcPr>
            <w:tcW w:w="1440" w:type="dxa"/>
            <w:shd w:val="clear" w:color="auto" w:fill="auto"/>
          </w:tcPr>
          <w:p w14:paraId="241F183C" w14:textId="3FD82836" w:rsidR="007A2E82" w:rsidRPr="000E1CB6" w:rsidRDefault="007A2E82" w:rsidP="007A2E82">
            <w:pPr>
              <w:spacing w:line="240" w:lineRule="atLeast"/>
              <w:ind w:right="-25"/>
              <w:jc w:val="center"/>
              <w:outlineLvl w:val="0"/>
              <w:rPr>
                <w:rFonts w:cs="Times New Roman"/>
                <w:color w:val="000000"/>
                <w:sz w:val="16"/>
                <w:szCs w:val="16"/>
              </w:rPr>
            </w:pPr>
            <w:r w:rsidRPr="000E1CB6">
              <w:rPr>
                <w:rFonts w:cs="Times New Roman"/>
                <w:color w:val="000000"/>
                <w:sz w:val="16"/>
                <w:szCs w:val="16"/>
              </w:rPr>
              <w:t>Securities</w:t>
            </w:r>
          </w:p>
        </w:tc>
        <w:tc>
          <w:tcPr>
            <w:tcW w:w="896" w:type="dxa"/>
            <w:shd w:val="clear" w:color="auto" w:fill="auto"/>
          </w:tcPr>
          <w:p w14:paraId="57F16FCA" w14:textId="77777777" w:rsidR="007A2E82" w:rsidRPr="000E1CB6" w:rsidRDefault="007A2E82" w:rsidP="007A2E82">
            <w:pPr>
              <w:spacing w:line="240" w:lineRule="atLeast"/>
              <w:ind w:right="-25"/>
              <w:jc w:val="center"/>
              <w:outlineLvl w:val="0"/>
              <w:rPr>
                <w:rFonts w:cs="Times New Roman"/>
                <w:color w:val="000000"/>
                <w:sz w:val="16"/>
                <w:szCs w:val="16"/>
              </w:rPr>
            </w:pPr>
            <w:r w:rsidRPr="000E1CB6">
              <w:rPr>
                <w:rFonts w:cs="Times New Roman"/>
                <w:color w:val="000000"/>
                <w:sz w:val="16"/>
                <w:szCs w:val="16"/>
              </w:rPr>
              <w:t>Thailand</w:t>
            </w:r>
          </w:p>
        </w:tc>
        <w:tc>
          <w:tcPr>
            <w:tcW w:w="1264" w:type="dxa"/>
            <w:shd w:val="clear" w:color="auto" w:fill="auto"/>
          </w:tcPr>
          <w:p w14:paraId="645A88D9" w14:textId="1C412258" w:rsidR="007A2E82" w:rsidRPr="00311090" w:rsidRDefault="0074536C" w:rsidP="00311090">
            <w:pPr>
              <w:spacing w:line="240" w:lineRule="atLeast"/>
              <w:ind w:left="-104" w:right="63"/>
              <w:jc w:val="right"/>
              <w:outlineLvl w:val="0"/>
              <w:rPr>
                <w:rFonts w:cs="Times New Roman"/>
                <w:sz w:val="16"/>
                <w:szCs w:val="16"/>
              </w:rPr>
            </w:pPr>
            <w:r w:rsidRPr="00311090">
              <w:rPr>
                <w:sz w:val="16"/>
                <w:szCs w:val="16"/>
                <w:cs/>
              </w:rPr>
              <w:t>-</w:t>
            </w:r>
          </w:p>
        </w:tc>
        <w:tc>
          <w:tcPr>
            <w:tcW w:w="236" w:type="dxa"/>
            <w:shd w:val="clear" w:color="auto" w:fill="auto"/>
          </w:tcPr>
          <w:p w14:paraId="0040DF54" w14:textId="77777777" w:rsidR="007A2E82" w:rsidRPr="00311090" w:rsidRDefault="007A2E82" w:rsidP="007A2E82">
            <w:pPr>
              <w:tabs>
                <w:tab w:val="decimal" w:pos="778"/>
              </w:tabs>
              <w:spacing w:line="240" w:lineRule="atLeast"/>
              <w:ind w:left="-104" w:right="-139"/>
              <w:outlineLvl w:val="0"/>
              <w:rPr>
                <w:rFonts w:cs="Times New Roman"/>
                <w:sz w:val="16"/>
                <w:szCs w:val="16"/>
              </w:rPr>
            </w:pPr>
          </w:p>
        </w:tc>
        <w:tc>
          <w:tcPr>
            <w:tcW w:w="1384" w:type="dxa"/>
            <w:shd w:val="clear" w:color="auto" w:fill="auto"/>
          </w:tcPr>
          <w:p w14:paraId="53C43B9B" w14:textId="77777777" w:rsidR="007A2E82" w:rsidRPr="00311090" w:rsidRDefault="007A2E82" w:rsidP="007A2E82">
            <w:pPr>
              <w:tabs>
                <w:tab w:val="decimal" w:pos="1100"/>
              </w:tabs>
              <w:spacing w:line="240" w:lineRule="atLeast"/>
              <w:ind w:left="-104" w:right="-139"/>
              <w:outlineLvl w:val="0"/>
              <w:rPr>
                <w:rFonts w:cs="Times New Roman"/>
                <w:sz w:val="16"/>
                <w:szCs w:val="16"/>
              </w:rPr>
            </w:pPr>
            <w:r w:rsidRPr="00311090">
              <w:rPr>
                <w:rFonts w:cs="Times New Roman"/>
                <w:sz w:val="16"/>
                <w:szCs w:val="16"/>
              </w:rPr>
              <w:t>700,000</w:t>
            </w:r>
          </w:p>
        </w:tc>
        <w:tc>
          <w:tcPr>
            <w:tcW w:w="270" w:type="dxa"/>
            <w:shd w:val="clear" w:color="auto" w:fill="auto"/>
          </w:tcPr>
          <w:p w14:paraId="2A2F9BF4" w14:textId="77777777" w:rsidR="007A2E82" w:rsidRPr="00311090" w:rsidRDefault="007A2E82" w:rsidP="007A2E82">
            <w:pPr>
              <w:tabs>
                <w:tab w:val="decimal" w:pos="778"/>
              </w:tabs>
              <w:spacing w:line="240" w:lineRule="atLeast"/>
              <w:ind w:left="-104" w:right="-139"/>
              <w:outlineLvl w:val="0"/>
              <w:rPr>
                <w:rFonts w:cs="Times New Roman"/>
                <w:sz w:val="16"/>
                <w:szCs w:val="16"/>
              </w:rPr>
            </w:pPr>
          </w:p>
        </w:tc>
        <w:tc>
          <w:tcPr>
            <w:tcW w:w="724" w:type="dxa"/>
            <w:shd w:val="clear" w:color="auto" w:fill="auto"/>
          </w:tcPr>
          <w:p w14:paraId="7F7E9E0D" w14:textId="46D8AFE9" w:rsidR="007A2E82" w:rsidRPr="00311090" w:rsidRDefault="0074536C">
            <w:pPr>
              <w:tabs>
                <w:tab w:val="decimal" w:pos="432"/>
              </w:tabs>
              <w:spacing w:line="240" w:lineRule="atLeast"/>
              <w:ind w:left="-104" w:right="-139"/>
              <w:outlineLvl w:val="0"/>
              <w:rPr>
                <w:rFonts w:cs="Times New Roman"/>
                <w:sz w:val="16"/>
                <w:szCs w:val="16"/>
              </w:rPr>
            </w:pPr>
            <w:r w:rsidRPr="00311090">
              <w:rPr>
                <w:sz w:val="16"/>
                <w:szCs w:val="16"/>
                <w:cs/>
              </w:rPr>
              <w:t>-</w:t>
            </w:r>
          </w:p>
        </w:tc>
        <w:tc>
          <w:tcPr>
            <w:tcW w:w="236" w:type="dxa"/>
            <w:shd w:val="clear" w:color="auto" w:fill="auto"/>
          </w:tcPr>
          <w:p w14:paraId="378264B1" w14:textId="77777777" w:rsidR="007A2E82" w:rsidRPr="00311090" w:rsidRDefault="007A2E82" w:rsidP="007A2E82">
            <w:pPr>
              <w:tabs>
                <w:tab w:val="decimal" w:pos="778"/>
              </w:tabs>
              <w:spacing w:line="240" w:lineRule="atLeast"/>
              <w:ind w:left="-104" w:right="-139"/>
              <w:outlineLvl w:val="0"/>
              <w:rPr>
                <w:rFonts w:cs="Times New Roman"/>
                <w:sz w:val="16"/>
                <w:szCs w:val="16"/>
              </w:rPr>
            </w:pPr>
          </w:p>
        </w:tc>
        <w:tc>
          <w:tcPr>
            <w:tcW w:w="754" w:type="dxa"/>
            <w:shd w:val="clear" w:color="auto" w:fill="auto"/>
          </w:tcPr>
          <w:p w14:paraId="205D9978" w14:textId="0B1EA93D" w:rsidR="007A2E82" w:rsidRPr="00311090" w:rsidRDefault="007A2E82" w:rsidP="0074618C">
            <w:pPr>
              <w:tabs>
                <w:tab w:val="decimal" w:pos="380"/>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41D548CA" w14:textId="77777777" w:rsidR="007A2E82" w:rsidRPr="00311090" w:rsidRDefault="007A2E82" w:rsidP="007A2E82">
            <w:pPr>
              <w:tabs>
                <w:tab w:val="decimal" w:pos="778"/>
              </w:tabs>
              <w:spacing w:line="240" w:lineRule="atLeast"/>
              <w:ind w:left="-104" w:right="-139"/>
              <w:outlineLvl w:val="0"/>
              <w:rPr>
                <w:rFonts w:cs="Times New Roman"/>
                <w:sz w:val="16"/>
                <w:szCs w:val="16"/>
              </w:rPr>
            </w:pPr>
          </w:p>
        </w:tc>
        <w:tc>
          <w:tcPr>
            <w:tcW w:w="959" w:type="dxa"/>
            <w:shd w:val="clear" w:color="auto" w:fill="auto"/>
          </w:tcPr>
          <w:p w14:paraId="2E565011" w14:textId="120D7923" w:rsidR="007A2E82" w:rsidRPr="00311090" w:rsidRDefault="0074536C" w:rsidP="007A2E82">
            <w:pPr>
              <w:tabs>
                <w:tab w:val="decimal" w:pos="250"/>
              </w:tabs>
              <w:spacing w:line="240" w:lineRule="atLeast"/>
              <w:ind w:left="-104" w:right="-139"/>
              <w:jc w:val="center"/>
              <w:outlineLvl w:val="0"/>
              <w:rPr>
                <w:rFonts w:cs="Times New Roman"/>
                <w:sz w:val="16"/>
                <w:szCs w:val="16"/>
              </w:rPr>
            </w:pPr>
            <w:r w:rsidRPr="00311090">
              <w:rPr>
                <w:sz w:val="16"/>
                <w:szCs w:val="16"/>
                <w:cs/>
              </w:rPr>
              <w:t>-</w:t>
            </w:r>
          </w:p>
        </w:tc>
        <w:tc>
          <w:tcPr>
            <w:tcW w:w="263" w:type="dxa"/>
            <w:shd w:val="clear" w:color="auto" w:fill="auto"/>
          </w:tcPr>
          <w:p w14:paraId="404A581E" w14:textId="77777777" w:rsidR="007A2E82" w:rsidRPr="000E1CB6" w:rsidRDefault="007A2E82" w:rsidP="007A2E82">
            <w:pPr>
              <w:tabs>
                <w:tab w:val="decimal" w:pos="778"/>
              </w:tabs>
              <w:spacing w:line="240" w:lineRule="atLeast"/>
              <w:ind w:left="-104" w:right="-139"/>
              <w:outlineLvl w:val="0"/>
              <w:rPr>
                <w:rFonts w:cs="Times New Roman"/>
                <w:color w:val="000000"/>
                <w:sz w:val="16"/>
                <w:szCs w:val="16"/>
              </w:rPr>
            </w:pPr>
          </w:p>
        </w:tc>
        <w:tc>
          <w:tcPr>
            <w:tcW w:w="972" w:type="dxa"/>
            <w:shd w:val="clear" w:color="auto" w:fill="auto"/>
          </w:tcPr>
          <w:p w14:paraId="7F235CB9" w14:textId="77777777" w:rsidR="007A2E82" w:rsidRPr="000E1CB6" w:rsidRDefault="007A2E82" w:rsidP="007A2E82">
            <w:pPr>
              <w:tabs>
                <w:tab w:val="decimal" w:pos="778"/>
              </w:tabs>
              <w:spacing w:line="240" w:lineRule="atLeast"/>
              <w:ind w:left="-104" w:right="-139"/>
              <w:outlineLvl w:val="0"/>
              <w:rPr>
                <w:rFonts w:cs="Times New Roman"/>
                <w:color w:val="000000"/>
                <w:sz w:val="16"/>
                <w:szCs w:val="16"/>
              </w:rPr>
            </w:pPr>
            <w:r w:rsidRPr="000E1CB6">
              <w:rPr>
                <w:rFonts w:cs="Times New Roman"/>
                <w:color w:val="000000"/>
                <w:sz w:val="16"/>
                <w:szCs w:val="16"/>
              </w:rPr>
              <w:t>734,709</w:t>
            </w:r>
          </w:p>
        </w:tc>
        <w:tc>
          <w:tcPr>
            <w:tcW w:w="240" w:type="dxa"/>
            <w:shd w:val="clear" w:color="auto" w:fill="auto"/>
          </w:tcPr>
          <w:p w14:paraId="0AA91FA5" w14:textId="77777777" w:rsidR="007A2E82" w:rsidRPr="000E1CB6" w:rsidRDefault="007A2E82" w:rsidP="007A2E82">
            <w:pPr>
              <w:tabs>
                <w:tab w:val="decimal" w:pos="778"/>
              </w:tabs>
              <w:spacing w:line="240" w:lineRule="atLeast"/>
              <w:ind w:left="-104" w:right="-139"/>
              <w:outlineLvl w:val="0"/>
              <w:rPr>
                <w:rFonts w:cs="Times New Roman"/>
                <w:color w:val="000000"/>
                <w:sz w:val="16"/>
                <w:szCs w:val="16"/>
              </w:rPr>
            </w:pPr>
          </w:p>
        </w:tc>
        <w:tc>
          <w:tcPr>
            <w:tcW w:w="840" w:type="dxa"/>
            <w:shd w:val="clear" w:color="auto" w:fill="auto"/>
          </w:tcPr>
          <w:p w14:paraId="152FA8ED" w14:textId="5A041A76" w:rsidR="007A2E82" w:rsidRPr="00311090" w:rsidRDefault="0074536C" w:rsidP="007A2E82">
            <w:pPr>
              <w:tabs>
                <w:tab w:val="decimal" w:pos="550"/>
              </w:tabs>
              <w:spacing w:line="240" w:lineRule="atLeast"/>
              <w:ind w:left="-104" w:right="-139"/>
              <w:outlineLvl w:val="0"/>
              <w:rPr>
                <w:rFonts w:cs="Times New Roman"/>
                <w:sz w:val="16"/>
                <w:szCs w:val="16"/>
              </w:rPr>
            </w:pPr>
            <w:r w:rsidRPr="00311090">
              <w:rPr>
                <w:sz w:val="16"/>
                <w:szCs w:val="16"/>
                <w:cs/>
              </w:rPr>
              <w:t>-</w:t>
            </w:r>
          </w:p>
        </w:tc>
        <w:tc>
          <w:tcPr>
            <w:tcW w:w="270" w:type="dxa"/>
            <w:shd w:val="clear" w:color="auto" w:fill="auto"/>
          </w:tcPr>
          <w:p w14:paraId="60705779" w14:textId="77777777" w:rsidR="007A2E82" w:rsidRPr="000E1CB6" w:rsidRDefault="007A2E82" w:rsidP="007A2E82">
            <w:pPr>
              <w:tabs>
                <w:tab w:val="decimal" w:pos="778"/>
              </w:tabs>
              <w:spacing w:line="240" w:lineRule="atLeast"/>
              <w:ind w:left="-104" w:right="-139"/>
              <w:outlineLvl w:val="0"/>
              <w:rPr>
                <w:rFonts w:cs="Times New Roman"/>
                <w:color w:val="000000"/>
                <w:sz w:val="16"/>
                <w:szCs w:val="16"/>
              </w:rPr>
            </w:pPr>
          </w:p>
        </w:tc>
        <w:tc>
          <w:tcPr>
            <w:tcW w:w="896" w:type="dxa"/>
            <w:shd w:val="clear" w:color="auto" w:fill="auto"/>
          </w:tcPr>
          <w:p w14:paraId="50D8B2D2" w14:textId="6FABE625" w:rsidR="007A2E82" w:rsidRPr="000E1CB6" w:rsidRDefault="00856C0E" w:rsidP="00311090">
            <w:pPr>
              <w:spacing w:line="240" w:lineRule="atLeast"/>
              <w:ind w:left="-104"/>
              <w:jc w:val="right"/>
              <w:outlineLvl w:val="0"/>
              <w:rPr>
                <w:rFonts w:cs="Times New Roman"/>
                <w:color w:val="000000"/>
                <w:sz w:val="16"/>
                <w:szCs w:val="16"/>
              </w:rPr>
            </w:pPr>
            <w:r w:rsidRPr="000E1CB6">
              <w:rPr>
                <w:rFonts w:cs="Times New Roman"/>
                <w:color w:val="000000"/>
                <w:sz w:val="16"/>
                <w:szCs w:val="16"/>
              </w:rPr>
              <w:t>86,800</w:t>
            </w:r>
          </w:p>
        </w:tc>
      </w:tr>
      <w:tr w:rsidR="0074536C" w:rsidRPr="000E1CB6" w14:paraId="4C7217FA" w14:textId="77777777" w:rsidTr="00633F6A">
        <w:tc>
          <w:tcPr>
            <w:tcW w:w="2160" w:type="dxa"/>
            <w:shd w:val="clear" w:color="auto" w:fill="auto"/>
          </w:tcPr>
          <w:p w14:paraId="3DC5CBB9" w14:textId="401906F3" w:rsidR="0074536C" w:rsidRPr="000E1CB6" w:rsidRDefault="0074536C" w:rsidP="00F80096">
            <w:pPr>
              <w:spacing w:line="240" w:lineRule="atLeast"/>
              <w:ind w:right="-25" w:hanging="108"/>
              <w:outlineLvl w:val="0"/>
              <w:rPr>
                <w:rFonts w:cs="Times New Roman"/>
                <w:color w:val="000000"/>
                <w:sz w:val="16"/>
                <w:szCs w:val="16"/>
              </w:rPr>
            </w:pPr>
            <w:r w:rsidRPr="000E1CB6">
              <w:rPr>
                <w:rFonts w:cs="Times New Roman"/>
                <w:color w:val="000000"/>
                <w:sz w:val="16"/>
                <w:szCs w:val="16"/>
              </w:rPr>
              <w:t xml:space="preserve">Finansa Fund Management </w:t>
            </w:r>
          </w:p>
        </w:tc>
        <w:tc>
          <w:tcPr>
            <w:tcW w:w="1440" w:type="dxa"/>
            <w:shd w:val="clear" w:color="auto" w:fill="auto"/>
          </w:tcPr>
          <w:p w14:paraId="68254621" w14:textId="7E0F9A8B" w:rsidR="0074536C" w:rsidRPr="000E1CB6" w:rsidRDefault="0074536C" w:rsidP="0074536C">
            <w:pPr>
              <w:spacing w:line="240" w:lineRule="atLeast"/>
              <w:ind w:right="-25"/>
              <w:jc w:val="center"/>
              <w:outlineLvl w:val="0"/>
              <w:rPr>
                <w:rFonts w:cs="Times New Roman"/>
                <w:color w:val="000000"/>
                <w:sz w:val="16"/>
                <w:szCs w:val="16"/>
              </w:rPr>
            </w:pPr>
            <w:r w:rsidRPr="000E1CB6">
              <w:rPr>
                <w:rFonts w:cs="Times New Roman"/>
                <w:color w:val="000000"/>
                <w:sz w:val="16"/>
                <w:szCs w:val="16"/>
              </w:rPr>
              <w:t>Investment</w:t>
            </w:r>
          </w:p>
        </w:tc>
        <w:tc>
          <w:tcPr>
            <w:tcW w:w="896" w:type="dxa"/>
            <w:shd w:val="clear" w:color="auto" w:fill="auto"/>
          </w:tcPr>
          <w:p w14:paraId="79005C97" w14:textId="37A8B53E" w:rsidR="0074536C" w:rsidRPr="000E1CB6" w:rsidRDefault="0074536C" w:rsidP="0074536C">
            <w:pPr>
              <w:spacing w:line="240" w:lineRule="atLeast"/>
              <w:ind w:right="-25"/>
              <w:jc w:val="center"/>
              <w:outlineLvl w:val="0"/>
              <w:rPr>
                <w:rFonts w:cs="Times New Roman"/>
                <w:color w:val="000000"/>
                <w:sz w:val="16"/>
                <w:szCs w:val="16"/>
              </w:rPr>
            </w:pPr>
            <w:r w:rsidRPr="000E1CB6">
              <w:rPr>
                <w:rFonts w:cs="Times New Roman"/>
                <w:color w:val="000000"/>
                <w:sz w:val="16"/>
                <w:szCs w:val="16"/>
              </w:rPr>
              <w:t>Cayman</w:t>
            </w:r>
          </w:p>
        </w:tc>
        <w:tc>
          <w:tcPr>
            <w:tcW w:w="1264" w:type="dxa"/>
            <w:shd w:val="clear" w:color="auto" w:fill="auto"/>
          </w:tcPr>
          <w:p w14:paraId="1DED0FAF" w14:textId="7697BF0B" w:rsidR="0074536C" w:rsidRPr="00311090" w:rsidRDefault="0074536C" w:rsidP="0074536C">
            <w:pPr>
              <w:tabs>
                <w:tab w:val="decimal" w:pos="610"/>
              </w:tabs>
              <w:spacing w:line="240" w:lineRule="atLeast"/>
              <w:ind w:left="-104" w:right="-20"/>
              <w:jc w:val="right"/>
              <w:outlineLvl w:val="0"/>
              <w:rPr>
                <w:rFonts w:cs="Times New Roman"/>
                <w:sz w:val="16"/>
                <w:szCs w:val="16"/>
              </w:rPr>
            </w:pPr>
            <w:r w:rsidRPr="00311090">
              <w:rPr>
                <w:rFonts w:cs="Times New Roman"/>
                <w:sz w:val="16"/>
                <w:szCs w:val="16"/>
              </w:rPr>
              <w:t>690</w:t>
            </w:r>
          </w:p>
        </w:tc>
        <w:tc>
          <w:tcPr>
            <w:tcW w:w="236" w:type="dxa"/>
            <w:shd w:val="clear" w:color="auto" w:fill="auto"/>
          </w:tcPr>
          <w:p w14:paraId="2A7F65BF"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746F1A90" w14:textId="77777777" w:rsidR="0074536C" w:rsidRPr="00311090" w:rsidRDefault="0074536C" w:rsidP="0074536C">
            <w:pPr>
              <w:tabs>
                <w:tab w:val="decimal" w:pos="1100"/>
              </w:tabs>
              <w:spacing w:line="240" w:lineRule="atLeast"/>
              <w:ind w:left="-104" w:right="-139"/>
              <w:outlineLvl w:val="0"/>
              <w:rPr>
                <w:rFonts w:cs="Times New Roman"/>
                <w:sz w:val="16"/>
                <w:szCs w:val="16"/>
              </w:rPr>
            </w:pPr>
            <w:r w:rsidRPr="00311090">
              <w:rPr>
                <w:rFonts w:cs="Times New Roman"/>
                <w:sz w:val="16"/>
                <w:szCs w:val="16"/>
              </w:rPr>
              <w:t>690</w:t>
            </w:r>
          </w:p>
        </w:tc>
        <w:tc>
          <w:tcPr>
            <w:tcW w:w="270" w:type="dxa"/>
            <w:shd w:val="clear" w:color="auto" w:fill="auto"/>
          </w:tcPr>
          <w:p w14:paraId="655AFFC5"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6F131356" w14:textId="0B3C3178" w:rsidR="0074536C" w:rsidRPr="00311090" w:rsidRDefault="0074536C" w:rsidP="0074618C">
            <w:pPr>
              <w:tabs>
                <w:tab w:val="decimal" w:pos="432"/>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49D9C43A"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4249B3D2" w14:textId="324F45B4" w:rsidR="0074536C" w:rsidRPr="00311090" w:rsidRDefault="0074536C" w:rsidP="0074618C">
            <w:pPr>
              <w:tabs>
                <w:tab w:val="decimal" w:pos="380"/>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20845575"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shd w:val="clear" w:color="auto" w:fill="auto"/>
          </w:tcPr>
          <w:p w14:paraId="0FCF3F00" w14:textId="6F33DB02" w:rsidR="0074536C" w:rsidRPr="00311090" w:rsidRDefault="0074536C" w:rsidP="0074536C">
            <w:pPr>
              <w:tabs>
                <w:tab w:val="decimal" w:pos="778"/>
              </w:tabs>
              <w:spacing w:line="240" w:lineRule="atLeast"/>
              <w:ind w:left="-104" w:right="-139"/>
              <w:outlineLvl w:val="0"/>
              <w:rPr>
                <w:rFonts w:cs="Times New Roman"/>
                <w:sz w:val="16"/>
                <w:szCs w:val="16"/>
              </w:rPr>
            </w:pPr>
            <w:r w:rsidRPr="00311090">
              <w:rPr>
                <w:rFonts w:cs="Times New Roman"/>
                <w:sz w:val="16"/>
                <w:szCs w:val="16"/>
              </w:rPr>
              <w:t>151,790</w:t>
            </w:r>
          </w:p>
        </w:tc>
        <w:tc>
          <w:tcPr>
            <w:tcW w:w="263" w:type="dxa"/>
            <w:shd w:val="clear" w:color="auto" w:fill="auto"/>
          </w:tcPr>
          <w:p w14:paraId="1CB0A025"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972" w:type="dxa"/>
            <w:shd w:val="clear" w:color="auto" w:fill="auto"/>
          </w:tcPr>
          <w:p w14:paraId="3EFC674F"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r w:rsidRPr="000E1CB6">
              <w:rPr>
                <w:rFonts w:cs="Times New Roman"/>
                <w:color w:val="000000"/>
                <w:sz w:val="16"/>
                <w:szCs w:val="16"/>
              </w:rPr>
              <w:t>151,790</w:t>
            </w:r>
          </w:p>
        </w:tc>
        <w:tc>
          <w:tcPr>
            <w:tcW w:w="240" w:type="dxa"/>
            <w:shd w:val="clear" w:color="auto" w:fill="auto"/>
          </w:tcPr>
          <w:p w14:paraId="7414208E"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shd w:val="clear" w:color="auto" w:fill="auto"/>
          </w:tcPr>
          <w:p w14:paraId="4331E624" w14:textId="3D2EF125" w:rsidR="0074536C" w:rsidRPr="00311090" w:rsidRDefault="0074536C" w:rsidP="0074536C">
            <w:pPr>
              <w:tabs>
                <w:tab w:val="decimal" w:pos="550"/>
              </w:tabs>
              <w:spacing w:line="240" w:lineRule="atLeast"/>
              <w:ind w:left="-104" w:right="-139"/>
              <w:outlineLvl w:val="0"/>
              <w:rPr>
                <w:rFonts w:cs="Times New Roman"/>
                <w:sz w:val="16"/>
                <w:szCs w:val="16"/>
              </w:rPr>
            </w:pPr>
            <w:r w:rsidRPr="00311090">
              <w:rPr>
                <w:sz w:val="16"/>
                <w:szCs w:val="16"/>
                <w:cs/>
              </w:rPr>
              <w:t>-</w:t>
            </w:r>
          </w:p>
        </w:tc>
        <w:tc>
          <w:tcPr>
            <w:tcW w:w="270" w:type="dxa"/>
            <w:shd w:val="clear" w:color="auto" w:fill="auto"/>
          </w:tcPr>
          <w:p w14:paraId="6C56C4F9"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shd w:val="clear" w:color="auto" w:fill="auto"/>
          </w:tcPr>
          <w:p w14:paraId="57CF72C0" w14:textId="716ECDAB" w:rsidR="0074536C" w:rsidRPr="000E1CB6" w:rsidRDefault="0074536C" w:rsidP="0074536C">
            <w:pPr>
              <w:tabs>
                <w:tab w:val="decimal" w:pos="592"/>
              </w:tabs>
              <w:spacing w:line="240" w:lineRule="atLeast"/>
              <w:ind w:left="-104" w:right="44"/>
              <w:outlineLvl w:val="0"/>
              <w:rPr>
                <w:rFonts w:cs="Times New Roman"/>
                <w:color w:val="000000"/>
                <w:sz w:val="16"/>
                <w:szCs w:val="16"/>
              </w:rPr>
            </w:pPr>
            <w:r w:rsidRPr="00311090">
              <w:rPr>
                <w:color w:val="000000"/>
                <w:sz w:val="16"/>
                <w:szCs w:val="16"/>
                <w:cs/>
              </w:rPr>
              <w:t>-</w:t>
            </w:r>
          </w:p>
        </w:tc>
      </w:tr>
      <w:tr w:rsidR="0074536C" w:rsidRPr="000E1CB6" w14:paraId="22AFE968" w14:textId="77777777" w:rsidTr="00633F6A">
        <w:tc>
          <w:tcPr>
            <w:tcW w:w="2160" w:type="dxa"/>
            <w:shd w:val="clear" w:color="auto" w:fill="auto"/>
          </w:tcPr>
          <w:p w14:paraId="500E9EB2" w14:textId="1B2C5C8A" w:rsidR="0074536C" w:rsidRPr="000E1CB6" w:rsidRDefault="00F80096" w:rsidP="0074536C">
            <w:pPr>
              <w:spacing w:line="240" w:lineRule="atLeast"/>
              <w:ind w:right="-25"/>
              <w:jc w:val="thaiDistribute"/>
              <w:outlineLvl w:val="0"/>
              <w:rPr>
                <w:rFonts w:cs="Times New Roman"/>
                <w:color w:val="000000"/>
                <w:sz w:val="16"/>
                <w:szCs w:val="16"/>
              </w:rPr>
            </w:pPr>
            <w:r w:rsidRPr="000E1CB6">
              <w:rPr>
                <w:rFonts w:cs="Times New Roman"/>
                <w:color w:val="000000"/>
                <w:sz w:val="16"/>
                <w:szCs w:val="16"/>
              </w:rPr>
              <w:t>Limited</w:t>
            </w:r>
            <w:r>
              <w:rPr>
                <w:color w:val="000000"/>
                <w:sz w:val="16"/>
                <w:szCs w:val="16"/>
                <w:cs/>
              </w:rPr>
              <w:t xml:space="preserve"> </w:t>
            </w:r>
            <w:r w:rsidRPr="00311090">
              <w:rPr>
                <w:rFonts w:eastAsia="PMingLiU"/>
                <w:color w:val="000000"/>
                <w:sz w:val="16"/>
                <w:szCs w:val="16"/>
                <w:vertAlign w:val="superscript"/>
                <w:cs/>
              </w:rPr>
              <w:t>(</w:t>
            </w:r>
            <w:r>
              <w:rPr>
                <w:rFonts w:eastAsia="PMingLiU" w:cs="Times New Roman"/>
                <w:color w:val="000000"/>
                <w:sz w:val="16"/>
                <w:szCs w:val="16"/>
                <w:vertAlign w:val="superscript"/>
              </w:rPr>
              <w:t>2</w:t>
            </w:r>
            <w:r w:rsidRPr="00311090">
              <w:rPr>
                <w:rFonts w:eastAsia="PMingLiU"/>
                <w:color w:val="000000"/>
                <w:sz w:val="16"/>
                <w:szCs w:val="16"/>
                <w:vertAlign w:val="superscript"/>
                <w:cs/>
              </w:rPr>
              <w:t>)</w:t>
            </w:r>
          </w:p>
        </w:tc>
        <w:tc>
          <w:tcPr>
            <w:tcW w:w="1440" w:type="dxa"/>
            <w:shd w:val="clear" w:color="auto" w:fill="auto"/>
          </w:tcPr>
          <w:p w14:paraId="5BEAFA70" w14:textId="6CC45902" w:rsidR="0074536C" w:rsidRPr="000E1CB6" w:rsidRDefault="0074536C" w:rsidP="0074536C">
            <w:pPr>
              <w:spacing w:line="240" w:lineRule="atLeast"/>
              <w:ind w:right="-25"/>
              <w:jc w:val="center"/>
              <w:outlineLvl w:val="0"/>
              <w:rPr>
                <w:rFonts w:cs="Times New Roman"/>
                <w:color w:val="000000"/>
                <w:sz w:val="16"/>
                <w:szCs w:val="16"/>
              </w:rPr>
            </w:pPr>
          </w:p>
        </w:tc>
        <w:tc>
          <w:tcPr>
            <w:tcW w:w="896" w:type="dxa"/>
            <w:shd w:val="clear" w:color="auto" w:fill="auto"/>
          </w:tcPr>
          <w:p w14:paraId="60968A7B" w14:textId="5E3DD0FB" w:rsidR="0074536C" w:rsidRPr="000E1CB6" w:rsidRDefault="0074536C" w:rsidP="0074536C">
            <w:pPr>
              <w:spacing w:line="240" w:lineRule="atLeast"/>
              <w:ind w:right="-25"/>
              <w:jc w:val="center"/>
              <w:outlineLvl w:val="0"/>
              <w:rPr>
                <w:rFonts w:cs="Times New Roman"/>
                <w:color w:val="000000"/>
                <w:sz w:val="16"/>
                <w:szCs w:val="16"/>
              </w:rPr>
            </w:pPr>
            <w:r w:rsidRPr="000E1CB6">
              <w:rPr>
                <w:rFonts w:cs="Times New Roman"/>
                <w:color w:val="000000"/>
                <w:sz w:val="16"/>
                <w:szCs w:val="16"/>
              </w:rPr>
              <w:t>Islands</w:t>
            </w:r>
          </w:p>
        </w:tc>
        <w:tc>
          <w:tcPr>
            <w:tcW w:w="1264" w:type="dxa"/>
            <w:shd w:val="clear" w:color="auto" w:fill="auto"/>
          </w:tcPr>
          <w:p w14:paraId="0A4B6AD3" w14:textId="34F83379" w:rsidR="0074536C" w:rsidRPr="00311090" w:rsidRDefault="0074536C" w:rsidP="0074536C">
            <w:pPr>
              <w:tabs>
                <w:tab w:val="decimal" w:pos="700"/>
                <w:tab w:val="decimal" w:pos="778"/>
              </w:tabs>
              <w:spacing w:line="240" w:lineRule="atLeast"/>
              <w:ind w:left="-104" w:right="-110"/>
              <w:jc w:val="right"/>
              <w:outlineLvl w:val="0"/>
              <w:rPr>
                <w:rFonts w:cs="Times New Roman"/>
                <w:sz w:val="16"/>
                <w:szCs w:val="16"/>
              </w:rPr>
            </w:pPr>
            <w:r w:rsidRPr="00311090">
              <w:rPr>
                <w:sz w:val="16"/>
                <w:szCs w:val="16"/>
                <w:cs/>
              </w:rPr>
              <w:t>(</w:t>
            </w:r>
            <w:r w:rsidRPr="00311090">
              <w:rPr>
                <w:rFonts w:cs="Times New Roman"/>
                <w:sz w:val="16"/>
                <w:szCs w:val="16"/>
              </w:rPr>
              <w:t>ordinary shares</w:t>
            </w:r>
            <w:r w:rsidRPr="00311090">
              <w:rPr>
                <w:sz w:val="16"/>
                <w:szCs w:val="16"/>
                <w:cs/>
              </w:rPr>
              <w:t>)</w:t>
            </w:r>
          </w:p>
        </w:tc>
        <w:tc>
          <w:tcPr>
            <w:tcW w:w="236" w:type="dxa"/>
            <w:shd w:val="clear" w:color="auto" w:fill="auto"/>
          </w:tcPr>
          <w:p w14:paraId="0A4DE7D6"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69C3C5A5" w14:textId="77777777" w:rsidR="0074536C" w:rsidRPr="00311090" w:rsidRDefault="0074536C" w:rsidP="0074536C">
            <w:pPr>
              <w:tabs>
                <w:tab w:val="decimal" w:pos="1100"/>
              </w:tabs>
              <w:spacing w:line="240" w:lineRule="atLeast"/>
              <w:ind w:left="-104" w:right="-139"/>
              <w:jc w:val="center"/>
              <w:outlineLvl w:val="0"/>
              <w:rPr>
                <w:rFonts w:cs="Times New Roman"/>
                <w:sz w:val="16"/>
                <w:szCs w:val="16"/>
              </w:rPr>
            </w:pPr>
            <w:r w:rsidRPr="00311090">
              <w:rPr>
                <w:sz w:val="16"/>
                <w:szCs w:val="16"/>
                <w:cs/>
              </w:rPr>
              <w:t>(</w:t>
            </w:r>
            <w:r w:rsidRPr="00311090">
              <w:rPr>
                <w:rFonts w:cs="Times New Roman"/>
                <w:sz w:val="16"/>
                <w:szCs w:val="16"/>
              </w:rPr>
              <w:t>ordinary shares</w:t>
            </w:r>
            <w:r w:rsidRPr="00311090">
              <w:rPr>
                <w:sz w:val="16"/>
                <w:szCs w:val="16"/>
                <w:cs/>
              </w:rPr>
              <w:t>)</w:t>
            </w:r>
          </w:p>
        </w:tc>
        <w:tc>
          <w:tcPr>
            <w:tcW w:w="270" w:type="dxa"/>
            <w:shd w:val="clear" w:color="auto" w:fill="auto"/>
          </w:tcPr>
          <w:p w14:paraId="16824108"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1E058D93" w14:textId="77777777" w:rsidR="0074536C" w:rsidRPr="00311090" w:rsidRDefault="0074536C" w:rsidP="0074618C">
            <w:pPr>
              <w:tabs>
                <w:tab w:val="decimal" w:pos="432"/>
                <w:tab w:val="decimal" w:pos="610"/>
              </w:tabs>
              <w:spacing w:line="240" w:lineRule="atLeast"/>
              <w:ind w:left="-104" w:right="-139"/>
              <w:outlineLvl w:val="0"/>
              <w:rPr>
                <w:rFonts w:cs="Times New Roman"/>
                <w:sz w:val="16"/>
                <w:szCs w:val="16"/>
              </w:rPr>
            </w:pPr>
          </w:p>
        </w:tc>
        <w:tc>
          <w:tcPr>
            <w:tcW w:w="236" w:type="dxa"/>
            <w:shd w:val="clear" w:color="auto" w:fill="auto"/>
          </w:tcPr>
          <w:p w14:paraId="561506AF"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7FAE4FF2" w14:textId="77777777" w:rsidR="0074536C" w:rsidRPr="00311090" w:rsidRDefault="0074536C" w:rsidP="0074618C">
            <w:pPr>
              <w:tabs>
                <w:tab w:val="decimal" w:pos="380"/>
              </w:tabs>
              <w:spacing w:line="240" w:lineRule="atLeast"/>
              <w:ind w:left="-104" w:right="-139"/>
              <w:outlineLvl w:val="0"/>
              <w:rPr>
                <w:rFonts w:cs="Times New Roman"/>
                <w:sz w:val="16"/>
                <w:szCs w:val="16"/>
              </w:rPr>
            </w:pPr>
          </w:p>
        </w:tc>
        <w:tc>
          <w:tcPr>
            <w:tcW w:w="236" w:type="dxa"/>
            <w:shd w:val="clear" w:color="auto" w:fill="auto"/>
          </w:tcPr>
          <w:p w14:paraId="5D3DF817"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shd w:val="clear" w:color="auto" w:fill="auto"/>
          </w:tcPr>
          <w:p w14:paraId="2D6369E4"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263" w:type="dxa"/>
            <w:shd w:val="clear" w:color="auto" w:fill="auto"/>
          </w:tcPr>
          <w:p w14:paraId="59E21A02"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972" w:type="dxa"/>
            <w:shd w:val="clear" w:color="auto" w:fill="auto"/>
          </w:tcPr>
          <w:p w14:paraId="520C91D2"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47430FFD"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shd w:val="clear" w:color="auto" w:fill="auto"/>
          </w:tcPr>
          <w:p w14:paraId="72C9298F" w14:textId="77777777" w:rsidR="0074536C" w:rsidRPr="00311090" w:rsidRDefault="0074536C" w:rsidP="0074536C">
            <w:pPr>
              <w:tabs>
                <w:tab w:val="decimal" w:pos="550"/>
              </w:tabs>
              <w:spacing w:line="240" w:lineRule="atLeast"/>
              <w:ind w:left="-104" w:right="-139"/>
              <w:outlineLvl w:val="0"/>
              <w:rPr>
                <w:rFonts w:cs="Times New Roman"/>
                <w:sz w:val="16"/>
                <w:szCs w:val="16"/>
              </w:rPr>
            </w:pPr>
          </w:p>
        </w:tc>
        <w:tc>
          <w:tcPr>
            <w:tcW w:w="270" w:type="dxa"/>
            <w:shd w:val="clear" w:color="auto" w:fill="auto"/>
          </w:tcPr>
          <w:p w14:paraId="2A4C4C2F"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shd w:val="clear" w:color="auto" w:fill="auto"/>
          </w:tcPr>
          <w:p w14:paraId="4C137D04" w14:textId="77777777" w:rsidR="0074536C" w:rsidRPr="000E1CB6" w:rsidRDefault="0074536C" w:rsidP="0074536C">
            <w:pPr>
              <w:tabs>
                <w:tab w:val="decimal" w:pos="592"/>
              </w:tabs>
              <w:spacing w:line="240" w:lineRule="atLeast"/>
              <w:ind w:left="-104" w:right="44"/>
              <w:outlineLvl w:val="0"/>
              <w:rPr>
                <w:rFonts w:cs="Times New Roman"/>
                <w:color w:val="000000"/>
                <w:sz w:val="16"/>
                <w:szCs w:val="16"/>
              </w:rPr>
            </w:pPr>
          </w:p>
        </w:tc>
      </w:tr>
      <w:tr w:rsidR="0074536C" w:rsidRPr="000E1CB6" w14:paraId="3C21E37B" w14:textId="77777777" w:rsidTr="00633F6A">
        <w:tc>
          <w:tcPr>
            <w:tcW w:w="2160" w:type="dxa"/>
            <w:shd w:val="clear" w:color="auto" w:fill="auto"/>
          </w:tcPr>
          <w:p w14:paraId="519A0449" w14:textId="77777777" w:rsidR="0074536C" w:rsidRPr="000E1CB6" w:rsidRDefault="0074536C" w:rsidP="0074536C">
            <w:pPr>
              <w:spacing w:line="240" w:lineRule="atLeast"/>
              <w:ind w:right="-25"/>
              <w:jc w:val="thaiDistribute"/>
              <w:outlineLvl w:val="0"/>
              <w:rPr>
                <w:rFonts w:cs="Times New Roman"/>
                <w:color w:val="000000"/>
                <w:sz w:val="16"/>
                <w:szCs w:val="16"/>
              </w:rPr>
            </w:pPr>
          </w:p>
        </w:tc>
        <w:tc>
          <w:tcPr>
            <w:tcW w:w="1440" w:type="dxa"/>
            <w:shd w:val="clear" w:color="auto" w:fill="auto"/>
          </w:tcPr>
          <w:p w14:paraId="1CA345A1"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896" w:type="dxa"/>
            <w:shd w:val="clear" w:color="auto" w:fill="auto"/>
          </w:tcPr>
          <w:p w14:paraId="3EB2F48D" w14:textId="2B1AB9FC" w:rsidR="0074536C" w:rsidRPr="000E1CB6" w:rsidRDefault="0074536C" w:rsidP="0074536C">
            <w:pPr>
              <w:spacing w:line="240" w:lineRule="atLeast"/>
              <w:ind w:right="-25"/>
              <w:jc w:val="center"/>
              <w:outlineLvl w:val="0"/>
              <w:rPr>
                <w:rFonts w:cs="Times New Roman"/>
                <w:color w:val="000000"/>
                <w:sz w:val="16"/>
                <w:szCs w:val="16"/>
              </w:rPr>
            </w:pPr>
          </w:p>
        </w:tc>
        <w:tc>
          <w:tcPr>
            <w:tcW w:w="1264" w:type="dxa"/>
            <w:shd w:val="clear" w:color="auto" w:fill="auto"/>
          </w:tcPr>
          <w:p w14:paraId="725C8E80" w14:textId="473CF94F" w:rsidR="0074536C" w:rsidRPr="00311090" w:rsidRDefault="0074536C" w:rsidP="0074536C">
            <w:pPr>
              <w:tabs>
                <w:tab w:val="decimal" w:pos="610"/>
              </w:tabs>
              <w:spacing w:line="240" w:lineRule="atLeast"/>
              <w:ind w:left="-104" w:right="-20"/>
              <w:jc w:val="right"/>
              <w:outlineLvl w:val="0"/>
              <w:rPr>
                <w:rFonts w:cs="Times New Roman"/>
                <w:sz w:val="16"/>
                <w:szCs w:val="16"/>
              </w:rPr>
            </w:pPr>
            <w:r w:rsidRPr="00311090">
              <w:rPr>
                <w:rFonts w:cs="Times New Roman"/>
                <w:sz w:val="16"/>
                <w:szCs w:val="16"/>
              </w:rPr>
              <w:t>4</w:t>
            </w:r>
            <w:r w:rsidR="003A14E1" w:rsidRPr="00311090">
              <w:rPr>
                <w:rFonts w:cs="Times New Roman"/>
                <w:sz w:val="16"/>
                <w:szCs w:val="16"/>
              </w:rPr>
              <w:t>,</w:t>
            </w:r>
            <w:r w:rsidR="006C1871">
              <w:rPr>
                <w:rFonts w:cs="Times New Roman"/>
                <w:sz w:val="16"/>
                <w:szCs w:val="16"/>
              </w:rPr>
              <w:t>311</w:t>
            </w:r>
          </w:p>
        </w:tc>
        <w:tc>
          <w:tcPr>
            <w:tcW w:w="236" w:type="dxa"/>
            <w:shd w:val="clear" w:color="auto" w:fill="auto"/>
          </w:tcPr>
          <w:p w14:paraId="63D3B710"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4C22D6AD" w14:textId="77777777" w:rsidR="0074536C" w:rsidRPr="00311090" w:rsidRDefault="0074536C" w:rsidP="0074536C">
            <w:pPr>
              <w:tabs>
                <w:tab w:val="decimal" w:pos="1100"/>
              </w:tabs>
              <w:spacing w:line="240" w:lineRule="atLeast"/>
              <w:ind w:left="-104" w:right="-139"/>
              <w:outlineLvl w:val="0"/>
              <w:rPr>
                <w:rFonts w:cs="Times New Roman"/>
                <w:sz w:val="16"/>
                <w:szCs w:val="16"/>
              </w:rPr>
            </w:pPr>
            <w:r w:rsidRPr="00311090">
              <w:rPr>
                <w:rFonts w:cs="Times New Roman"/>
                <w:sz w:val="16"/>
                <w:szCs w:val="16"/>
              </w:rPr>
              <w:t>5,732</w:t>
            </w:r>
          </w:p>
        </w:tc>
        <w:tc>
          <w:tcPr>
            <w:tcW w:w="270" w:type="dxa"/>
            <w:shd w:val="clear" w:color="auto" w:fill="auto"/>
          </w:tcPr>
          <w:p w14:paraId="6F9279F8"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615E181A" w14:textId="1F4288F6" w:rsidR="0074536C" w:rsidRPr="00311090" w:rsidRDefault="0074536C" w:rsidP="0074618C">
            <w:pPr>
              <w:tabs>
                <w:tab w:val="decimal" w:pos="432"/>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71CF84C5"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412565EA" w14:textId="2631DB3D" w:rsidR="0074536C" w:rsidRPr="00311090" w:rsidRDefault="0074536C" w:rsidP="0074618C">
            <w:pPr>
              <w:tabs>
                <w:tab w:val="decimal" w:pos="380"/>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52C38EA9"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shd w:val="clear" w:color="auto" w:fill="auto"/>
          </w:tcPr>
          <w:p w14:paraId="3344BC44" w14:textId="40008140" w:rsidR="0074536C" w:rsidRPr="00503C70" w:rsidRDefault="00503C70" w:rsidP="0074536C">
            <w:pPr>
              <w:tabs>
                <w:tab w:val="decimal" w:pos="778"/>
              </w:tabs>
              <w:spacing w:line="240" w:lineRule="atLeast"/>
              <w:ind w:left="-104" w:right="-139"/>
              <w:outlineLvl w:val="0"/>
              <w:rPr>
                <w:sz w:val="16"/>
                <w:szCs w:val="20"/>
              </w:rPr>
            </w:pPr>
            <w:r>
              <w:rPr>
                <w:sz w:val="16"/>
                <w:szCs w:val="20"/>
              </w:rPr>
              <w:t>453</w:t>
            </w:r>
            <w:r w:rsidR="00C40880">
              <w:rPr>
                <w:sz w:val="16"/>
                <w:szCs w:val="20"/>
              </w:rPr>
              <w:t>,667</w:t>
            </w:r>
          </w:p>
        </w:tc>
        <w:tc>
          <w:tcPr>
            <w:tcW w:w="263" w:type="dxa"/>
            <w:shd w:val="clear" w:color="auto" w:fill="auto"/>
          </w:tcPr>
          <w:p w14:paraId="6EF7527E"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972" w:type="dxa"/>
            <w:shd w:val="clear" w:color="auto" w:fill="auto"/>
          </w:tcPr>
          <w:p w14:paraId="2124AB27"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r w:rsidRPr="000E1CB6">
              <w:rPr>
                <w:rFonts w:cs="Times New Roman"/>
                <w:color w:val="000000"/>
                <w:sz w:val="16"/>
                <w:szCs w:val="16"/>
              </w:rPr>
              <w:t>573,198</w:t>
            </w:r>
          </w:p>
        </w:tc>
        <w:tc>
          <w:tcPr>
            <w:tcW w:w="240" w:type="dxa"/>
            <w:shd w:val="clear" w:color="auto" w:fill="auto"/>
          </w:tcPr>
          <w:p w14:paraId="16C6C8EB"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shd w:val="clear" w:color="auto" w:fill="auto"/>
          </w:tcPr>
          <w:p w14:paraId="6316995D" w14:textId="651465B6" w:rsidR="0074536C" w:rsidRPr="00311090" w:rsidRDefault="0074536C" w:rsidP="0074536C">
            <w:pPr>
              <w:tabs>
                <w:tab w:val="decimal" w:pos="550"/>
              </w:tabs>
              <w:spacing w:line="240" w:lineRule="atLeast"/>
              <w:ind w:left="-104" w:right="-139"/>
              <w:outlineLvl w:val="0"/>
              <w:rPr>
                <w:rFonts w:cs="Times New Roman"/>
                <w:sz w:val="16"/>
                <w:szCs w:val="16"/>
              </w:rPr>
            </w:pPr>
            <w:r w:rsidRPr="00311090">
              <w:rPr>
                <w:sz w:val="16"/>
                <w:szCs w:val="16"/>
                <w:cs/>
              </w:rPr>
              <w:t>-</w:t>
            </w:r>
          </w:p>
        </w:tc>
        <w:tc>
          <w:tcPr>
            <w:tcW w:w="270" w:type="dxa"/>
            <w:shd w:val="clear" w:color="auto" w:fill="auto"/>
          </w:tcPr>
          <w:p w14:paraId="75067540"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shd w:val="clear" w:color="auto" w:fill="auto"/>
          </w:tcPr>
          <w:p w14:paraId="13CD0ABE" w14:textId="42D50039" w:rsidR="0074536C" w:rsidRPr="000E1CB6" w:rsidRDefault="0074536C" w:rsidP="0074536C">
            <w:pPr>
              <w:tabs>
                <w:tab w:val="decimal" w:pos="592"/>
              </w:tabs>
              <w:spacing w:line="240" w:lineRule="atLeast"/>
              <w:ind w:left="-104" w:right="44"/>
              <w:outlineLvl w:val="0"/>
              <w:rPr>
                <w:rFonts w:cs="Times New Roman"/>
                <w:color w:val="000000"/>
                <w:sz w:val="16"/>
                <w:szCs w:val="16"/>
              </w:rPr>
            </w:pPr>
            <w:r w:rsidRPr="00311090">
              <w:rPr>
                <w:color w:val="000000"/>
                <w:sz w:val="16"/>
                <w:szCs w:val="16"/>
                <w:cs/>
              </w:rPr>
              <w:t>-</w:t>
            </w:r>
          </w:p>
        </w:tc>
      </w:tr>
      <w:tr w:rsidR="0074536C" w:rsidRPr="000E1CB6" w14:paraId="0496FAA7" w14:textId="77777777" w:rsidTr="00633F6A">
        <w:tc>
          <w:tcPr>
            <w:tcW w:w="2160" w:type="dxa"/>
            <w:shd w:val="clear" w:color="auto" w:fill="auto"/>
          </w:tcPr>
          <w:p w14:paraId="7B20B1F5" w14:textId="77777777" w:rsidR="0074536C" w:rsidRPr="000E1CB6" w:rsidRDefault="0074536C" w:rsidP="0074536C">
            <w:pPr>
              <w:spacing w:line="240" w:lineRule="atLeast"/>
              <w:ind w:right="-25"/>
              <w:jc w:val="thaiDistribute"/>
              <w:outlineLvl w:val="0"/>
              <w:rPr>
                <w:rFonts w:cs="Times New Roman"/>
                <w:color w:val="000000"/>
                <w:sz w:val="16"/>
                <w:szCs w:val="16"/>
              </w:rPr>
            </w:pPr>
          </w:p>
        </w:tc>
        <w:tc>
          <w:tcPr>
            <w:tcW w:w="1440" w:type="dxa"/>
            <w:shd w:val="clear" w:color="auto" w:fill="auto"/>
          </w:tcPr>
          <w:p w14:paraId="305800C3"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896" w:type="dxa"/>
            <w:shd w:val="clear" w:color="auto" w:fill="auto"/>
          </w:tcPr>
          <w:p w14:paraId="3B21FCF3"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1264" w:type="dxa"/>
            <w:shd w:val="clear" w:color="auto" w:fill="auto"/>
          </w:tcPr>
          <w:p w14:paraId="21F1D464" w14:textId="5B057319" w:rsidR="0074536C" w:rsidRPr="00311090" w:rsidRDefault="0074536C" w:rsidP="0074536C">
            <w:pPr>
              <w:tabs>
                <w:tab w:val="decimal" w:pos="700"/>
                <w:tab w:val="decimal" w:pos="778"/>
              </w:tabs>
              <w:spacing w:line="240" w:lineRule="atLeast"/>
              <w:ind w:left="-104" w:right="-110"/>
              <w:jc w:val="right"/>
              <w:outlineLvl w:val="0"/>
              <w:rPr>
                <w:rFonts w:cs="Times New Roman"/>
                <w:sz w:val="16"/>
                <w:szCs w:val="16"/>
              </w:rPr>
            </w:pPr>
            <w:r w:rsidRPr="00311090">
              <w:rPr>
                <w:sz w:val="16"/>
                <w:szCs w:val="16"/>
                <w:cs/>
              </w:rPr>
              <w:t>(</w:t>
            </w:r>
            <w:r w:rsidRPr="00311090">
              <w:rPr>
                <w:rFonts w:cs="Times New Roman"/>
                <w:sz w:val="16"/>
                <w:szCs w:val="16"/>
              </w:rPr>
              <w:t>prefe</w:t>
            </w:r>
            <w:r w:rsidR="009F670B">
              <w:rPr>
                <w:rFonts w:cs="Times New Roman"/>
                <w:sz w:val="16"/>
                <w:szCs w:val="16"/>
              </w:rPr>
              <w:t>rred</w:t>
            </w:r>
            <w:r w:rsidRPr="00311090">
              <w:rPr>
                <w:rFonts w:cs="Times New Roman"/>
                <w:sz w:val="16"/>
                <w:szCs w:val="16"/>
              </w:rPr>
              <w:t xml:space="preserve"> shares</w:t>
            </w:r>
            <w:r w:rsidRPr="00311090">
              <w:rPr>
                <w:sz w:val="16"/>
                <w:szCs w:val="16"/>
                <w:cs/>
              </w:rPr>
              <w:t>)</w:t>
            </w:r>
          </w:p>
        </w:tc>
        <w:tc>
          <w:tcPr>
            <w:tcW w:w="236" w:type="dxa"/>
            <w:shd w:val="clear" w:color="auto" w:fill="auto"/>
          </w:tcPr>
          <w:p w14:paraId="556DB933"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6D66AE32" w14:textId="6EA2CC62" w:rsidR="0074536C" w:rsidRPr="00311090" w:rsidRDefault="0074536C" w:rsidP="0074536C">
            <w:pPr>
              <w:tabs>
                <w:tab w:val="decimal" w:pos="1100"/>
              </w:tabs>
              <w:spacing w:line="240" w:lineRule="atLeast"/>
              <w:ind w:left="-104" w:right="-139"/>
              <w:jc w:val="center"/>
              <w:outlineLvl w:val="0"/>
              <w:rPr>
                <w:rFonts w:cs="Times New Roman"/>
                <w:sz w:val="16"/>
                <w:szCs w:val="16"/>
              </w:rPr>
            </w:pPr>
            <w:r w:rsidRPr="00311090">
              <w:rPr>
                <w:sz w:val="16"/>
                <w:szCs w:val="16"/>
                <w:cs/>
              </w:rPr>
              <w:t>(</w:t>
            </w:r>
            <w:r w:rsidRPr="00311090">
              <w:rPr>
                <w:rFonts w:cs="Times New Roman"/>
                <w:sz w:val="16"/>
                <w:szCs w:val="16"/>
              </w:rPr>
              <w:t>prefer</w:t>
            </w:r>
            <w:r w:rsidR="009F670B">
              <w:rPr>
                <w:rFonts w:cs="Times New Roman"/>
                <w:sz w:val="16"/>
                <w:szCs w:val="16"/>
              </w:rPr>
              <w:t>r</w:t>
            </w:r>
            <w:r w:rsidRPr="00311090">
              <w:rPr>
                <w:rFonts w:cs="Times New Roman"/>
                <w:sz w:val="16"/>
                <w:szCs w:val="16"/>
              </w:rPr>
              <w:t>e</w:t>
            </w:r>
            <w:r w:rsidR="009F670B">
              <w:rPr>
                <w:rFonts w:cs="Times New Roman"/>
                <w:sz w:val="16"/>
                <w:szCs w:val="16"/>
              </w:rPr>
              <w:t>d</w:t>
            </w:r>
            <w:r w:rsidRPr="00311090">
              <w:rPr>
                <w:rFonts w:cs="Times New Roman"/>
                <w:sz w:val="16"/>
                <w:szCs w:val="16"/>
              </w:rPr>
              <w:t xml:space="preserve"> shares</w:t>
            </w:r>
            <w:r w:rsidRPr="00311090">
              <w:rPr>
                <w:sz w:val="16"/>
                <w:szCs w:val="16"/>
                <w:cs/>
              </w:rPr>
              <w:t>)</w:t>
            </w:r>
          </w:p>
        </w:tc>
        <w:tc>
          <w:tcPr>
            <w:tcW w:w="270" w:type="dxa"/>
            <w:shd w:val="clear" w:color="auto" w:fill="auto"/>
          </w:tcPr>
          <w:p w14:paraId="173597BF"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7E0B3D4B" w14:textId="77777777" w:rsidR="0074536C" w:rsidRPr="00311090" w:rsidRDefault="0074536C" w:rsidP="0074618C">
            <w:pPr>
              <w:tabs>
                <w:tab w:val="decimal" w:pos="432"/>
                <w:tab w:val="decimal" w:pos="610"/>
              </w:tabs>
              <w:spacing w:line="240" w:lineRule="atLeast"/>
              <w:ind w:left="-104" w:right="-139"/>
              <w:outlineLvl w:val="0"/>
              <w:rPr>
                <w:rFonts w:cs="Times New Roman"/>
                <w:sz w:val="16"/>
                <w:szCs w:val="16"/>
              </w:rPr>
            </w:pPr>
          </w:p>
        </w:tc>
        <w:tc>
          <w:tcPr>
            <w:tcW w:w="236" w:type="dxa"/>
            <w:shd w:val="clear" w:color="auto" w:fill="auto"/>
          </w:tcPr>
          <w:p w14:paraId="103B6E52"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5303EDDE" w14:textId="77777777" w:rsidR="0074536C" w:rsidRPr="00311090" w:rsidRDefault="0074536C" w:rsidP="0074618C">
            <w:pPr>
              <w:tabs>
                <w:tab w:val="decimal" w:pos="380"/>
              </w:tabs>
              <w:spacing w:line="240" w:lineRule="atLeast"/>
              <w:ind w:left="-104" w:right="-139"/>
              <w:outlineLvl w:val="0"/>
              <w:rPr>
                <w:rFonts w:cs="Times New Roman"/>
                <w:sz w:val="16"/>
                <w:szCs w:val="16"/>
              </w:rPr>
            </w:pPr>
          </w:p>
        </w:tc>
        <w:tc>
          <w:tcPr>
            <w:tcW w:w="236" w:type="dxa"/>
            <w:shd w:val="clear" w:color="auto" w:fill="auto"/>
          </w:tcPr>
          <w:p w14:paraId="58C952AF"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shd w:val="clear" w:color="auto" w:fill="auto"/>
          </w:tcPr>
          <w:p w14:paraId="3E75F923"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263" w:type="dxa"/>
            <w:shd w:val="clear" w:color="auto" w:fill="auto"/>
          </w:tcPr>
          <w:p w14:paraId="4EE38D54"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972" w:type="dxa"/>
            <w:shd w:val="clear" w:color="auto" w:fill="auto"/>
          </w:tcPr>
          <w:p w14:paraId="0AB1B2A6"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5E1F49B1"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shd w:val="clear" w:color="auto" w:fill="auto"/>
          </w:tcPr>
          <w:p w14:paraId="715AFEC3" w14:textId="77777777" w:rsidR="0074536C" w:rsidRPr="00311090" w:rsidRDefault="0074536C" w:rsidP="0074536C">
            <w:pPr>
              <w:tabs>
                <w:tab w:val="decimal" w:pos="550"/>
              </w:tabs>
              <w:spacing w:line="240" w:lineRule="atLeast"/>
              <w:ind w:left="-104" w:right="-139"/>
              <w:outlineLvl w:val="0"/>
              <w:rPr>
                <w:rFonts w:cs="Times New Roman"/>
                <w:sz w:val="16"/>
                <w:szCs w:val="16"/>
              </w:rPr>
            </w:pPr>
          </w:p>
        </w:tc>
        <w:tc>
          <w:tcPr>
            <w:tcW w:w="270" w:type="dxa"/>
            <w:shd w:val="clear" w:color="auto" w:fill="auto"/>
          </w:tcPr>
          <w:p w14:paraId="4AEC7B85"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shd w:val="clear" w:color="auto" w:fill="auto"/>
          </w:tcPr>
          <w:p w14:paraId="6D4B80BE" w14:textId="77777777" w:rsidR="0074536C" w:rsidRPr="000E1CB6" w:rsidRDefault="0074536C" w:rsidP="0074536C">
            <w:pPr>
              <w:tabs>
                <w:tab w:val="decimal" w:pos="592"/>
              </w:tabs>
              <w:spacing w:line="240" w:lineRule="atLeast"/>
              <w:ind w:left="-104" w:right="44"/>
              <w:outlineLvl w:val="0"/>
              <w:rPr>
                <w:rFonts w:cs="Times New Roman"/>
                <w:color w:val="000000"/>
                <w:sz w:val="16"/>
                <w:szCs w:val="16"/>
              </w:rPr>
            </w:pPr>
          </w:p>
        </w:tc>
      </w:tr>
      <w:tr w:rsidR="0074536C" w:rsidRPr="000E1CB6" w14:paraId="611E3303" w14:textId="77777777" w:rsidTr="00633F6A">
        <w:trPr>
          <w:trHeight w:val="119"/>
        </w:trPr>
        <w:tc>
          <w:tcPr>
            <w:tcW w:w="2160" w:type="dxa"/>
            <w:shd w:val="clear" w:color="auto" w:fill="auto"/>
          </w:tcPr>
          <w:p w14:paraId="55745DBF" w14:textId="77777777" w:rsidR="0074536C" w:rsidRPr="000E1CB6" w:rsidRDefault="0074536C" w:rsidP="0074536C">
            <w:pPr>
              <w:spacing w:line="240" w:lineRule="atLeast"/>
              <w:ind w:right="-25" w:hanging="108"/>
              <w:jc w:val="thaiDistribute"/>
              <w:outlineLvl w:val="0"/>
              <w:rPr>
                <w:rFonts w:cs="Times New Roman"/>
                <w:color w:val="000000"/>
                <w:sz w:val="16"/>
                <w:szCs w:val="16"/>
              </w:rPr>
            </w:pPr>
            <w:r w:rsidRPr="000E1CB6">
              <w:rPr>
                <w:rFonts w:cs="Times New Roman"/>
                <w:color w:val="000000"/>
                <w:sz w:val="16"/>
                <w:szCs w:val="16"/>
              </w:rPr>
              <w:t xml:space="preserve">Finansa </w:t>
            </w:r>
            <w:r w:rsidRPr="00311090">
              <w:rPr>
                <w:color w:val="000000"/>
                <w:sz w:val="16"/>
                <w:szCs w:val="16"/>
                <w:cs/>
              </w:rPr>
              <w:t>(</w:t>
            </w:r>
            <w:r w:rsidRPr="000E1CB6">
              <w:rPr>
                <w:rFonts w:cs="Times New Roman"/>
                <w:color w:val="000000"/>
                <w:sz w:val="16"/>
                <w:szCs w:val="16"/>
              </w:rPr>
              <w:t>Combodia</w:t>
            </w:r>
            <w:r w:rsidRPr="00311090">
              <w:rPr>
                <w:color w:val="000000"/>
                <w:sz w:val="16"/>
                <w:szCs w:val="16"/>
                <w:cs/>
              </w:rPr>
              <w:t xml:space="preserve">) </w:t>
            </w:r>
            <w:r w:rsidRPr="000E1CB6">
              <w:rPr>
                <w:rFonts w:cs="Times New Roman"/>
                <w:color w:val="000000"/>
                <w:sz w:val="16"/>
                <w:szCs w:val="16"/>
              </w:rPr>
              <w:t>Ltd</w:t>
            </w:r>
            <w:r w:rsidRPr="00311090">
              <w:rPr>
                <w:color w:val="000000"/>
                <w:sz w:val="16"/>
                <w:szCs w:val="16"/>
                <w:cs/>
              </w:rPr>
              <w:t>.</w:t>
            </w:r>
          </w:p>
        </w:tc>
        <w:tc>
          <w:tcPr>
            <w:tcW w:w="1440" w:type="dxa"/>
            <w:shd w:val="clear" w:color="auto" w:fill="auto"/>
          </w:tcPr>
          <w:p w14:paraId="6C3D3FFA" w14:textId="2316DB49" w:rsidR="0074536C" w:rsidRPr="000E1CB6" w:rsidRDefault="0074536C" w:rsidP="0074536C">
            <w:pPr>
              <w:spacing w:line="240" w:lineRule="atLeast"/>
              <w:ind w:right="-25"/>
              <w:jc w:val="center"/>
              <w:outlineLvl w:val="0"/>
              <w:rPr>
                <w:rFonts w:cs="Times New Roman"/>
                <w:color w:val="000000"/>
                <w:spacing w:val="-6"/>
                <w:sz w:val="16"/>
                <w:szCs w:val="16"/>
              </w:rPr>
            </w:pPr>
            <w:r w:rsidRPr="000E1CB6">
              <w:rPr>
                <w:rFonts w:cs="Times New Roman"/>
                <w:color w:val="000000"/>
                <w:spacing w:val="-6"/>
                <w:sz w:val="16"/>
                <w:szCs w:val="16"/>
              </w:rPr>
              <w:t>Investment</w:t>
            </w:r>
            <w:r w:rsidRPr="00311090">
              <w:rPr>
                <w:color w:val="000000"/>
                <w:spacing w:val="-6"/>
                <w:sz w:val="16"/>
                <w:szCs w:val="16"/>
                <w:cs/>
              </w:rPr>
              <w:t xml:space="preserve"> </w:t>
            </w:r>
            <w:r w:rsidRPr="000E1CB6">
              <w:rPr>
                <w:rFonts w:cs="Times New Roman"/>
                <w:color w:val="000000"/>
                <w:spacing w:val="-6"/>
                <w:sz w:val="16"/>
                <w:szCs w:val="16"/>
              </w:rPr>
              <w:t>advisory</w:t>
            </w:r>
          </w:p>
        </w:tc>
        <w:tc>
          <w:tcPr>
            <w:tcW w:w="896" w:type="dxa"/>
            <w:shd w:val="clear" w:color="auto" w:fill="auto"/>
            <w:vAlign w:val="bottom"/>
          </w:tcPr>
          <w:p w14:paraId="04CC40A0" w14:textId="4B032E0B" w:rsidR="0074536C" w:rsidRPr="000E1CB6" w:rsidRDefault="0074536C" w:rsidP="0074536C">
            <w:pPr>
              <w:spacing w:line="240" w:lineRule="atLeast"/>
              <w:ind w:right="-25"/>
              <w:outlineLvl w:val="0"/>
              <w:rPr>
                <w:rFonts w:cs="Times New Roman"/>
                <w:color w:val="000000"/>
                <w:sz w:val="16"/>
                <w:szCs w:val="16"/>
              </w:rPr>
            </w:pPr>
            <w:r w:rsidRPr="000E1CB6">
              <w:rPr>
                <w:rFonts w:cs="Times New Roman"/>
                <w:color w:val="000000"/>
                <w:sz w:val="16"/>
                <w:szCs w:val="16"/>
              </w:rPr>
              <w:t>Cambodia</w:t>
            </w:r>
          </w:p>
        </w:tc>
        <w:tc>
          <w:tcPr>
            <w:tcW w:w="1264" w:type="dxa"/>
            <w:shd w:val="clear" w:color="auto" w:fill="auto"/>
          </w:tcPr>
          <w:p w14:paraId="2AD7F5B2" w14:textId="2A8CC86C" w:rsidR="0074536C" w:rsidRPr="00311090" w:rsidRDefault="0074536C" w:rsidP="0074536C">
            <w:pPr>
              <w:tabs>
                <w:tab w:val="decimal" w:pos="610"/>
              </w:tabs>
              <w:spacing w:line="240" w:lineRule="atLeast"/>
              <w:ind w:left="-104" w:right="-20"/>
              <w:jc w:val="right"/>
              <w:outlineLvl w:val="0"/>
              <w:rPr>
                <w:rFonts w:cs="Times New Roman"/>
                <w:sz w:val="16"/>
                <w:szCs w:val="16"/>
              </w:rPr>
            </w:pPr>
            <w:r w:rsidRPr="00311090">
              <w:rPr>
                <w:rFonts w:cs="Times New Roman"/>
                <w:sz w:val="16"/>
                <w:szCs w:val="16"/>
              </w:rPr>
              <w:t>192</w:t>
            </w:r>
          </w:p>
        </w:tc>
        <w:tc>
          <w:tcPr>
            <w:tcW w:w="236" w:type="dxa"/>
            <w:shd w:val="clear" w:color="auto" w:fill="auto"/>
          </w:tcPr>
          <w:p w14:paraId="39F970A7"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316378FB" w14:textId="332ACD6C" w:rsidR="0074536C" w:rsidRPr="00311090" w:rsidRDefault="0074536C" w:rsidP="0074536C">
            <w:pPr>
              <w:tabs>
                <w:tab w:val="decimal" w:pos="1100"/>
              </w:tabs>
              <w:spacing w:line="240" w:lineRule="atLeast"/>
              <w:ind w:left="-104" w:right="-139"/>
              <w:outlineLvl w:val="0"/>
              <w:rPr>
                <w:rFonts w:cs="Times New Roman"/>
                <w:sz w:val="16"/>
                <w:szCs w:val="16"/>
              </w:rPr>
            </w:pPr>
            <w:r w:rsidRPr="00311090">
              <w:rPr>
                <w:rFonts w:cs="Times New Roman"/>
                <w:sz w:val="16"/>
                <w:szCs w:val="16"/>
              </w:rPr>
              <w:t>192</w:t>
            </w:r>
          </w:p>
        </w:tc>
        <w:tc>
          <w:tcPr>
            <w:tcW w:w="270" w:type="dxa"/>
            <w:shd w:val="clear" w:color="auto" w:fill="auto"/>
          </w:tcPr>
          <w:p w14:paraId="50250582"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37511B47" w14:textId="568CF9F7" w:rsidR="0074536C" w:rsidRPr="00311090" w:rsidRDefault="0074536C" w:rsidP="0074618C">
            <w:pPr>
              <w:tabs>
                <w:tab w:val="decimal" w:pos="432"/>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3D903E79"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61B96CF7" w14:textId="61B48C9F" w:rsidR="0074536C" w:rsidRPr="00311090" w:rsidRDefault="0074536C" w:rsidP="0074618C">
            <w:pPr>
              <w:tabs>
                <w:tab w:val="decimal" w:pos="380"/>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219624BC"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tcBorders>
              <w:bottom w:val="single" w:sz="4" w:space="0" w:color="auto"/>
            </w:tcBorders>
            <w:shd w:val="clear" w:color="auto" w:fill="auto"/>
          </w:tcPr>
          <w:p w14:paraId="180C1472" w14:textId="6545D01F" w:rsidR="0074536C" w:rsidRPr="00311090" w:rsidRDefault="0074536C" w:rsidP="0074536C">
            <w:pPr>
              <w:tabs>
                <w:tab w:val="decimal" w:pos="778"/>
              </w:tabs>
              <w:spacing w:line="240" w:lineRule="atLeast"/>
              <w:ind w:left="-104" w:right="-139"/>
              <w:outlineLvl w:val="0"/>
              <w:rPr>
                <w:rFonts w:cs="Times New Roman"/>
                <w:sz w:val="16"/>
                <w:szCs w:val="16"/>
              </w:rPr>
            </w:pPr>
            <w:r w:rsidRPr="00311090">
              <w:rPr>
                <w:rFonts w:cs="Times New Roman"/>
                <w:sz w:val="16"/>
                <w:szCs w:val="16"/>
              </w:rPr>
              <w:t>204</w:t>
            </w:r>
          </w:p>
        </w:tc>
        <w:tc>
          <w:tcPr>
            <w:tcW w:w="263" w:type="dxa"/>
            <w:shd w:val="clear" w:color="auto" w:fill="auto"/>
          </w:tcPr>
          <w:p w14:paraId="22790C38"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972" w:type="dxa"/>
            <w:tcBorders>
              <w:bottom w:val="single" w:sz="4" w:space="0" w:color="auto"/>
            </w:tcBorders>
            <w:shd w:val="clear" w:color="auto" w:fill="auto"/>
          </w:tcPr>
          <w:p w14:paraId="18D679AB" w14:textId="147E0D5A" w:rsidR="0074536C" w:rsidRPr="000E1CB6" w:rsidRDefault="0074536C" w:rsidP="0074536C">
            <w:pPr>
              <w:tabs>
                <w:tab w:val="decimal" w:pos="778"/>
              </w:tabs>
              <w:spacing w:line="240" w:lineRule="atLeast"/>
              <w:ind w:left="-104" w:right="-139"/>
              <w:outlineLvl w:val="0"/>
              <w:rPr>
                <w:rFonts w:cs="Times New Roman"/>
                <w:color w:val="000000"/>
                <w:sz w:val="16"/>
                <w:szCs w:val="16"/>
              </w:rPr>
            </w:pPr>
            <w:r w:rsidRPr="000E1CB6">
              <w:rPr>
                <w:rFonts w:cs="Times New Roman"/>
                <w:color w:val="000000"/>
                <w:sz w:val="16"/>
                <w:szCs w:val="16"/>
              </w:rPr>
              <w:t>204</w:t>
            </w:r>
          </w:p>
        </w:tc>
        <w:tc>
          <w:tcPr>
            <w:tcW w:w="240" w:type="dxa"/>
            <w:shd w:val="clear" w:color="auto" w:fill="auto"/>
          </w:tcPr>
          <w:p w14:paraId="770646DF"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tcBorders>
              <w:bottom w:val="single" w:sz="4" w:space="0" w:color="auto"/>
            </w:tcBorders>
            <w:shd w:val="clear" w:color="auto" w:fill="auto"/>
          </w:tcPr>
          <w:p w14:paraId="46D9CA3A" w14:textId="2808F0DE" w:rsidR="0074536C" w:rsidRPr="00311090" w:rsidRDefault="0074536C" w:rsidP="0074536C">
            <w:pPr>
              <w:tabs>
                <w:tab w:val="decimal" w:pos="550"/>
              </w:tabs>
              <w:spacing w:line="240" w:lineRule="atLeast"/>
              <w:ind w:left="-104" w:right="-139"/>
              <w:outlineLvl w:val="0"/>
              <w:rPr>
                <w:rFonts w:cs="Times New Roman"/>
                <w:sz w:val="16"/>
                <w:szCs w:val="16"/>
              </w:rPr>
            </w:pPr>
            <w:r w:rsidRPr="00311090">
              <w:rPr>
                <w:sz w:val="16"/>
                <w:szCs w:val="16"/>
                <w:cs/>
              </w:rPr>
              <w:t>-</w:t>
            </w:r>
          </w:p>
        </w:tc>
        <w:tc>
          <w:tcPr>
            <w:tcW w:w="270" w:type="dxa"/>
            <w:shd w:val="clear" w:color="auto" w:fill="auto"/>
          </w:tcPr>
          <w:p w14:paraId="2C2FFE98"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tcBorders>
              <w:bottom w:val="single" w:sz="4" w:space="0" w:color="auto"/>
            </w:tcBorders>
            <w:shd w:val="clear" w:color="auto" w:fill="auto"/>
          </w:tcPr>
          <w:p w14:paraId="4846D9CC" w14:textId="00766227" w:rsidR="0074536C" w:rsidRPr="000E1CB6" w:rsidRDefault="0074536C" w:rsidP="0074536C">
            <w:pPr>
              <w:tabs>
                <w:tab w:val="decimal" w:pos="592"/>
              </w:tabs>
              <w:spacing w:line="240" w:lineRule="atLeast"/>
              <w:ind w:left="-104" w:right="44"/>
              <w:outlineLvl w:val="0"/>
              <w:rPr>
                <w:rFonts w:cs="Times New Roman"/>
                <w:color w:val="000000"/>
                <w:sz w:val="16"/>
                <w:szCs w:val="16"/>
              </w:rPr>
            </w:pPr>
            <w:r w:rsidRPr="00311090">
              <w:rPr>
                <w:color w:val="000000"/>
                <w:sz w:val="16"/>
                <w:szCs w:val="16"/>
                <w:cs/>
              </w:rPr>
              <w:t>-</w:t>
            </w:r>
          </w:p>
        </w:tc>
      </w:tr>
      <w:tr w:rsidR="0074536C" w:rsidRPr="0074618C" w14:paraId="13036E23" w14:textId="77777777" w:rsidTr="00633F6A">
        <w:tc>
          <w:tcPr>
            <w:tcW w:w="2160" w:type="dxa"/>
            <w:shd w:val="clear" w:color="auto" w:fill="auto"/>
          </w:tcPr>
          <w:p w14:paraId="5E97D401" w14:textId="2398FF8B" w:rsidR="0074536C" w:rsidRPr="0074618C" w:rsidRDefault="0074536C" w:rsidP="0074536C">
            <w:pPr>
              <w:spacing w:line="240" w:lineRule="atLeast"/>
              <w:ind w:right="-25" w:hanging="108"/>
              <w:jc w:val="thaiDistribute"/>
              <w:outlineLvl w:val="0"/>
              <w:rPr>
                <w:rFonts w:cs="Times New Roman"/>
                <w:b/>
                <w:bCs/>
                <w:color w:val="000000"/>
                <w:sz w:val="16"/>
                <w:szCs w:val="16"/>
              </w:rPr>
            </w:pPr>
            <w:r w:rsidRPr="0074618C">
              <w:rPr>
                <w:rFonts w:cs="Times New Roman"/>
                <w:b/>
                <w:bCs/>
                <w:color w:val="000000"/>
                <w:sz w:val="16"/>
                <w:szCs w:val="16"/>
              </w:rPr>
              <w:t>Total</w:t>
            </w:r>
          </w:p>
        </w:tc>
        <w:tc>
          <w:tcPr>
            <w:tcW w:w="1440" w:type="dxa"/>
            <w:shd w:val="clear" w:color="auto" w:fill="auto"/>
          </w:tcPr>
          <w:p w14:paraId="01AD0302" w14:textId="77777777" w:rsidR="0074536C" w:rsidRPr="0074618C" w:rsidRDefault="0074536C" w:rsidP="0074536C">
            <w:pPr>
              <w:spacing w:line="240" w:lineRule="atLeast"/>
              <w:ind w:right="-25"/>
              <w:jc w:val="center"/>
              <w:outlineLvl w:val="0"/>
              <w:rPr>
                <w:rFonts w:cs="Times New Roman"/>
                <w:b/>
                <w:bCs/>
                <w:color w:val="000000"/>
                <w:sz w:val="16"/>
                <w:szCs w:val="16"/>
              </w:rPr>
            </w:pPr>
          </w:p>
        </w:tc>
        <w:tc>
          <w:tcPr>
            <w:tcW w:w="896" w:type="dxa"/>
            <w:shd w:val="clear" w:color="auto" w:fill="auto"/>
          </w:tcPr>
          <w:p w14:paraId="655912A1" w14:textId="77777777" w:rsidR="0074536C" w:rsidRPr="0074618C" w:rsidRDefault="0074536C" w:rsidP="0074536C">
            <w:pPr>
              <w:spacing w:line="240" w:lineRule="atLeast"/>
              <w:ind w:right="-25"/>
              <w:jc w:val="center"/>
              <w:outlineLvl w:val="0"/>
              <w:rPr>
                <w:rFonts w:cs="Times New Roman"/>
                <w:b/>
                <w:bCs/>
                <w:color w:val="000000"/>
                <w:sz w:val="16"/>
                <w:szCs w:val="16"/>
              </w:rPr>
            </w:pPr>
          </w:p>
        </w:tc>
        <w:tc>
          <w:tcPr>
            <w:tcW w:w="1264" w:type="dxa"/>
            <w:shd w:val="clear" w:color="auto" w:fill="auto"/>
          </w:tcPr>
          <w:p w14:paraId="252C9F75" w14:textId="77777777" w:rsidR="0074536C" w:rsidRPr="0074618C" w:rsidRDefault="0074536C" w:rsidP="0074536C">
            <w:pPr>
              <w:tabs>
                <w:tab w:val="decimal" w:pos="610"/>
              </w:tabs>
              <w:spacing w:line="240" w:lineRule="atLeast"/>
              <w:ind w:left="-104" w:right="-20"/>
              <w:jc w:val="right"/>
              <w:outlineLvl w:val="0"/>
              <w:rPr>
                <w:rFonts w:cs="Times New Roman"/>
                <w:b/>
                <w:bCs/>
                <w:sz w:val="16"/>
                <w:szCs w:val="16"/>
              </w:rPr>
            </w:pPr>
          </w:p>
        </w:tc>
        <w:tc>
          <w:tcPr>
            <w:tcW w:w="236" w:type="dxa"/>
            <w:shd w:val="clear" w:color="auto" w:fill="auto"/>
          </w:tcPr>
          <w:p w14:paraId="3BEE0460" w14:textId="77777777" w:rsidR="0074536C" w:rsidRPr="0074618C" w:rsidRDefault="0074536C" w:rsidP="0074536C">
            <w:pPr>
              <w:tabs>
                <w:tab w:val="decimal" w:pos="778"/>
              </w:tabs>
              <w:spacing w:line="240" w:lineRule="atLeast"/>
              <w:ind w:left="-104" w:right="-139"/>
              <w:outlineLvl w:val="0"/>
              <w:rPr>
                <w:rFonts w:cs="Times New Roman"/>
                <w:b/>
                <w:bCs/>
                <w:sz w:val="16"/>
                <w:szCs w:val="16"/>
              </w:rPr>
            </w:pPr>
          </w:p>
        </w:tc>
        <w:tc>
          <w:tcPr>
            <w:tcW w:w="1384" w:type="dxa"/>
            <w:shd w:val="clear" w:color="auto" w:fill="auto"/>
          </w:tcPr>
          <w:p w14:paraId="352AAB8C" w14:textId="77777777" w:rsidR="0074536C" w:rsidRPr="0074618C" w:rsidRDefault="0074536C" w:rsidP="0074536C">
            <w:pPr>
              <w:tabs>
                <w:tab w:val="decimal" w:pos="1100"/>
              </w:tabs>
              <w:spacing w:line="240" w:lineRule="atLeast"/>
              <w:ind w:left="-104" w:right="-139"/>
              <w:outlineLvl w:val="0"/>
              <w:rPr>
                <w:rFonts w:cs="Times New Roman"/>
                <w:b/>
                <w:bCs/>
                <w:sz w:val="16"/>
                <w:szCs w:val="16"/>
              </w:rPr>
            </w:pPr>
          </w:p>
        </w:tc>
        <w:tc>
          <w:tcPr>
            <w:tcW w:w="270" w:type="dxa"/>
            <w:shd w:val="clear" w:color="auto" w:fill="auto"/>
          </w:tcPr>
          <w:p w14:paraId="4103D713" w14:textId="77777777" w:rsidR="0074536C" w:rsidRPr="0074618C" w:rsidRDefault="0074536C" w:rsidP="0074536C">
            <w:pPr>
              <w:tabs>
                <w:tab w:val="decimal" w:pos="778"/>
              </w:tabs>
              <w:spacing w:line="240" w:lineRule="atLeast"/>
              <w:ind w:left="-104" w:right="-139"/>
              <w:outlineLvl w:val="0"/>
              <w:rPr>
                <w:rFonts w:cs="Times New Roman"/>
                <w:b/>
                <w:bCs/>
                <w:sz w:val="16"/>
                <w:szCs w:val="16"/>
              </w:rPr>
            </w:pPr>
          </w:p>
        </w:tc>
        <w:tc>
          <w:tcPr>
            <w:tcW w:w="724" w:type="dxa"/>
            <w:shd w:val="clear" w:color="auto" w:fill="auto"/>
          </w:tcPr>
          <w:p w14:paraId="4B5EDD1A" w14:textId="77777777" w:rsidR="0074536C" w:rsidRPr="0074618C" w:rsidRDefault="0074536C" w:rsidP="0074536C">
            <w:pPr>
              <w:tabs>
                <w:tab w:val="decimal" w:pos="610"/>
              </w:tabs>
              <w:spacing w:line="240" w:lineRule="atLeast"/>
              <w:ind w:left="-104" w:right="-139"/>
              <w:outlineLvl w:val="0"/>
              <w:rPr>
                <w:rFonts w:cs="Times New Roman"/>
                <w:b/>
                <w:bCs/>
                <w:sz w:val="16"/>
                <w:szCs w:val="16"/>
              </w:rPr>
            </w:pPr>
          </w:p>
        </w:tc>
        <w:tc>
          <w:tcPr>
            <w:tcW w:w="236" w:type="dxa"/>
            <w:shd w:val="clear" w:color="auto" w:fill="auto"/>
          </w:tcPr>
          <w:p w14:paraId="11550930" w14:textId="77777777" w:rsidR="0074536C" w:rsidRPr="0074618C" w:rsidRDefault="0074536C" w:rsidP="0074536C">
            <w:pPr>
              <w:tabs>
                <w:tab w:val="decimal" w:pos="778"/>
              </w:tabs>
              <w:spacing w:line="240" w:lineRule="atLeast"/>
              <w:ind w:left="-104" w:right="-139"/>
              <w:outlineLvl w:val="0"/>
              <w:rPr>
                <w:rFonts w:cs="Times New Roman"/>
                <w:b/>
                <w:bCs/>
                <w:sz w:val="16"/>
                <w:szCs w:val="16"/>
              </w:rPr>
            </w:pPr>
          </w:p>
        </w:tc>
        <w:tc>
          <w:tcPr>
            <w:tcW w:w="754" w:type="dxa"/>
            <w:shd w:val="clear" w:color="auto" w:fill="auto"/>
          </w:tcPr>
          <w:p w14:paraId="064E28A5" w14:textId="77777777" w:rsidR="0074536C" w:rsidRPr="0074618C" w:rsidRDefault="0074536C" w:rsidP="0074618C">
            <w:pPr>
              <w:tabs>
                <w:tab w:val="decimal" w:pos="380"/>
              </w:tabs>
              <w:spacing w:line="240" w:lineRule="atLeast"/>
              <w:ind w:left="-104" w:right="-139"/>
              <w:outlineLvl w:val="0"/>
              <w:rPr>
                <w:rFonts w:cs="Times New Roman"/>
                <w:sz w:val="16"/>
                <w:szCs w:val="16"/>
              </w:rPr>
            </w:pPr>
          </w:p>
        </w:tc>
        <w:tc>
          <w:tcPr>
            <w:tcW w:w="236" w:type="dxa"/>
            <w:shd w:val="clear" w:color="auto" w:fill="auto"/>
          </w:tcPr>
          <w:p w14:paraId="7F79E9E0" w14:textId="77777777" w:rsidR="0074536C" w:rsidRPr="0074618C" w:rsidRDefault="0074536C" w:rsidP="0074536C">
            <w:pPr>
              <w:tabs>
                <w:tab w:val="decimal" w:pos="778"/>
              </w:tabs>
              <w:spacing w:line="240" w:lineRule="atLeast"/>
              <w:ind w:left="-104" w:right="-139"/>
              <w:outlineLvl w:val="0"/>
              <w:rPr>
                <w:rFonts w:cs="Times New Roman"/>
                <w:b/>
                <w:bCs/>
                <w:sz w:val="16"/>
                <w:szCs w:val="16"/>
              </w:rPr>
            </w:pPr>
          </w:p>
        </w:tc>
        <w:tc>
          <w:tcPr>
            <w:tcW w:w="959" w:type="dxa"/>
            <w:tcBorders>
              <w:top w:val="single" w:sz="4" w:space="0" w:color="auto"/>
            </w:tcBorders>
            <w:shd w:val="clear" w:color="auto" w:fill="auto"/>
          </w:tcPr>
          <w:p w14:paraId="030E2F77" w14:textId="50112D83" w:rsidR="0074536C" w:rsidRPr="0074618C" w:rsidRDefault="00C40880" w:rsidP="0074536C">
            <w:pPr>
              <w:tabs>
                <w:tab w:val="decimal" w:pos="778"/>
              </w:tabs>
              <w:spacing w:line="240" w:lineRule="atLeast"/>
              <w:ind w:left="-104" w:right="-139"/>
              <w:outlineLvl w:val="0"/>
              <w:rPr>
                <w:rFonts w:cs="Times New Roman"/>
                <w:b/>
                <w:bCs/>
                <w:sz w:val="16"/>
                <w:szCs w:val="16"/>
              </w:rPr>
            </w:pPr>
            <w:r>
              <w:rPr>
                <w:rFonts w:cs="Times New Roman"/>
                <w:b/>
                <w:bCs/>
                <w:sz w:val="16"/>
                <w:szCs w:val="16"/>
              </w:rPr>
              <w:t>605,661</w:t>
            </w:r>
          </w:p>
        </w:tc>
        <w:tc>
          <w:tcPr>
            <w:tcW w:w="263" w:type="dxa"/>
            <w:shd w:val="clear" w:color="auto" w:fill="auto"/>
          </w:tcPr>
          <w:p w14:paraId="523F89B9" w14:textId="77777777" w:rsidR="0074536C" w:rsidRPr="0074618C" w:rsidRDefault="0074536C" w:rsidP="0074536C">
            <w:pPr>
              <w:tabs>
                <w:tab w:val="decimal" w:pos="778"/>
              </w:tabs>
              <w:spacing w:line="240" w:lineRule="atLeast"/>
              <w:ind w:left="-104" w:right="-139"/>
              <w:outlineLvl w:val="0"/>
              <w:rPr>
                <w:rFonts w:cs="Times New Roman"/>
                <w:b/>
                <w:bCs/>
                <w:color w:val="000000"/>
                <w:sz w:val="16"/>
                <w:szCs w:val="16"/>
              </w:rPr>
            </w:pPr>
          </w:p>
        </w:tc>
        <w:tc>
          <w:tcPr>
            <w:tcW w:w="972" w:type="dxa"/>
            <w:tcBorders>
              <w:top w:val="single" w:sz="4" w:space="0" w:color="auto"/>
            </w:tcBorders>
            <w:shd w:val="clear" w:color="auto" w:fill="auto"/>
          </w:tcPr>
          <w:p w14:paraId="6A935F77" w14:textId="77777777" w:rsidR="0074536C" w:rsidRPr="0074618C" w:rsidRDefault="0074536C" w:rsidP="0074536C">
            <w:pPr>
              <w:tabs>
                <w:tab w:val="decimal" w:pos="778"/>
              </w:tabs>
              <w:spacing w:line="240" w:lineRule="atLeast"/>
              <w:ind w:left="-104" w:right="-139"/>
              <w:outlineLvl w:val="0"/>
              <w:rPr>
                <w:rFonts w:cs="Times New Roman"/>
                <w:b/>
                <w:bCs/>
                <w:color w:val="000000"/>
                <w:sz w:val="16"/>
                <w:szCs w:val="16"/>
              </w:rPr>
            </w:pPr>
            <w:r w:rsidRPr="0074618C">
              <w:rPr>
                <w:rFonts w:cs="Times New Roman"/>
                <w:b/>
                <w:bCs/>
                <w:color w:val="000000"/>
                <w:sz w:val="16"/>
                <w:szCs w:val="16"/>
              </w:rPr>
              <w:t>1,459,901</w:t>
            </w:r>
          </w:p>
        </w:tc>
        <w:tc>
          <w:tcPr>
            <w:tcW w:w="240" w:type="dxa"/>
            <w:shd w:val="clear" w:color="auto" w:fill="auto"/>
          </w:tcPr>
          <w:p w14:paraId="32C2403B" w14:textId="77777777" w:rsidR="0074536C" w:rsidRPr="0074618C" w:rsidRDefault="0074536C" w:rsidP="0074536C">
            <w:pPr>
              <w:tabs>
                <w:tab w:val="decimal" w:pos="778"/>
              </w:tabs>
              <w:spacing w:line="240" w:lineRule="atLeast"/>
              <w:ind w:left="-104" w:right="-139"/>
              <w:outlineLvl w:val="0"/>
              <w:rPr>
                <w:rFonts w:cs="Times New Roman"/>
                <w:b/>
                <w:bCs/>
                <w:color w:val="000000"/>
                <w:sz w:val="16"/>
                <w:szCs w:val="16"/>
              </w:rPr>
            </w:pPr>
          </w:p>
        </w:tc>
        <w:tc>
          <w:tcPr>
            <w:tcW w:w="840" w:type="dxa"/>
            <w:tcBorders>
              <w:top w:val="single" w:sz="4" w:space="0" w:color="auto"/>
              <w:bottom w:val="double" w:sz="4" w:space="0" w:color="auto"/>
            </w:tcBorders>
            <w:shd w:val="clear" w:color="auto" w:fill="auto"/>
          </w:tcPr>
          <w:p w14:paraId="6126F5C4" w14:textId="235B2CB2" w:rsidR="0074536C" w:rsidRPr="0074618C" w:rsidRDefault="0074536C" w:rsidP="0074536C">
            <w:pPr>
              <w:tabs>
                <w:tab w:val="decimal" w:pos="550"/>
              </w:tabs>
              <w:spacing w:line="240" w:lineRule="atLeast"/>
              <w:ind w:left="-104" w:right="-139"/>
              <w:outlineLvl w:val="0"/>
              <w:rPr>
                <w:rFonts w:cs="Times New Roman"/>
                <w:b/>
                <w:bCs/>
                <w:sz w:val="16"/>
                <w:szCs w:val="16"/>
              </w:rPr>
            </w:pPr>
            <w:r w:rsidRPr="0074618C">
              <w:rPr>
                <w:b/>
                <w:bCs/>
                <w:sz w:val="16"/>
                <w:szCs w:val="16"/>
                <w:cs/>
              </w:rPr>
              <w:t>-</w:t>
            </w:r>
          </w:p>
        </w:tc>
        <w:tc>
          <w:tcPr>
            <w:tcW w:w="270" w:type="dxa"/>
            <w:shd w:val="clear" w:color="auto" w:fill="auto"/>
          </w:tcPr>
          <w:p w14:paraId="2EAF5458" w14:textId="77777777" w:rsidR="0074536C" w:rsidRPr="0074618C" w:rsidRDefault="0074536C" w:rsidP="0074536C">
            <w:pPr>
              <w:tabs>
                <w:tab w:val="decimal" w:pos="778"/>
              </w:tabs>
              <w:spacing w:line="240" w:lineRule="atLeast"/>
              <w:ind w:left="-104" w:right="-139"/>
              <w:outlineLvl w:val="0"/>
              <w:rPr>
                <w:rFonts w:cs="Times New Roman"/>
                <w:b/>
                <w:bCs/>
                <w:color w:val="000000"/>
                <w:sz w:val="16"/>
                <w:szCs w:val="16"/>
              </w:rPr>
            </w:pPr>
          </w:p>
        </w:tc>
        <w:tc>
          <w:tcPr>
            <w:tcW w:w="896" w:type="dxa"/>
            <w:tcBorders>
              <w:top w:val="single" w:sz="4" w:space="0" w:color="auto"/>
              <w:bottom w:val="double" w:sz="4" w:space="0" w:color="auto"/>
            </w:tcBorders>
            <w:shd w:val="clear" w:color="auto" w:fill="auto"/>
          </w:tcPr>
          <w:p w14:paraId="17437C47" w14:textId="6049F7B5" w:rsidR="0074536C" w:rsidRPr="0074618C" w:rsidRDefault="000236E3" w:rsidP="00311090">
            <w:pPr>
              <w:spacing w:line="240" w:lineRule="atLeast"/>
              <w:ind w:left="-104"/>
              <w:jc w:val="right"/>
              <w:outlineLvl w:val="0"/>
              <w:rPr>
                <w:rFonts w:cs="Times New Roman"/>
                <w:b/>
                <w:bCs/>
                <w:color w:val="000000"/>
                <w:sz w:val="16"/>
                <w:szCs w:val="16"/>
              </w:rPr>
            </w:pPr>
            <w:r w:rsidRPr="0074618C">
              <w:rPr>
                <w:rFonts w:cs="Times New Roman"/>
                <w:b/>
                <w:bCs/>
                <w:color w:val="000000"/>
                <w:sz w:val="16"/>
                <w:szCs w:val="16"/>
              </w:rPr>
              <w:t>86,800</w:t>
            </w:r>
          </w:p>
        </w:tc>
      </w:tr>
      <w:tr w:rsidR="0074536C" w:rsidRPr="000E1CB6" w14:paraId="3BF0CAB7" w14:textId="77777777" w:rsidTr="00633F6A">
        <w:tc>
          <w:tcPr>
            <w:tcW w:w="2160" w:type="dxa"/>
            <w:shd w:val="clear" w:color="auto" w:fill="auto"/>
          </w:tcPr>
          <w:p w14:paraId="05A4ECFD" w14:textId="48511EA7" w:rsidR="0074536C" w:rsidRPr="000E1CB6" w:rsidRDefault="0074536C" w:rsidP="0074536C">
            <w:pPr>
              <w:spacing w:line="240" w:lineRule="atLeast"/>
              <w:ind w:right="-25" w:hanging="108"/>
              <w:jc w:val="thaiDistribute"/>
              <w:outlineLvl w:val="0"/>
              <w:rPr>
                <w:rFonts w:cs="Times New Roman"/>
                <w:color w:val="000000"/>
                <w:sz w:val="16"/>
                <w:szCs w:val="16"/>
              </w:rPr>
            </w:pPr>
            <w:r w:rsidRPr="000E1CB6">
              <w:rPr>
                <w:rFonts w:cs="Times New Roman"/>
                <w:i/>
                <w:iCs/>
                <w:color w:val="000000"/>
                <w:sz w:val="16"/>
                <w:szCs w:val="16"/>
              </w:rPr>
              <w:t xml:space="preserve">Less </w:t>
            </w:r>
            <w:r w:rsidRPr="000E1CB6">
              <w:rPr>
                <w:rFonts w:cs="Times New Roman"/>
                <w:color w:val="000000"/>
                <w:sz w:val="16"/>
                <w:szCs w:val="16"/>
              </w:rPr>
              <w:t>allowance for impairment</w:t>
            </w:r>
          </w:p>
        </w:tc>
        <w:tc>
          <w:tcPr>
            <w:tcW w:w="1440" w:type="dxa"/>
            <w:shd w:val="clear" w:color="auto" w:fill="auto"/>
          </w:tcPr>
          <w:p w14:paraId="23246933"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896" w:type="dxa"/>
            <w:shd w:val="clear" w:color="auto" w:fill="auto"/>
          </w:tcPr>
          <w:p w14:paraId="46E48159"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1264" w:type="dxa"/>
            <w:shd w:val="clear" w:color="auto" w:fill="auto"/>
          </w:tcPr>
          <w:p w14:paraId="47431989" w14:textId="77777777" w:rsidR="0074536C" w:rsidRPr="00311090" w:rsidRDefault="0074536C" w:rsidP="0074536C">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74376D51"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0D69A062" w14:textId="77777777" w:rsidR="0074536C" w:rsidRPr="00311090" w:rsidRDefault="0074536C" w:rsidP="0074536C">
            <w:pPr>
              <w:tabs>
                <w:tab w:val="decimal" w:pos="1100"/>
              </w:tabs>
              <w:spacing w:line="240" w:lineRule="atLeast"/>
              <w:ind w:left="-104" w:right="-139"/>
              <w:outlineLvl w:val="0"/>
              <w:rPr>
                <w:rFonts w:cs="Times New Roman"/>
                <w:sz w:val="16"/>
                <w:szCs w:val="16"/>
              </w:rPr>
            </w:pPr>
          </w:p>
        </w:tc>
        <w:tc>
          <w:tcPr>
            <w:tcW w:w="270" w:type="dxa"/>
            <w:shd w:val="clear" w:color="auto" w:fill="auto"/>
          </w:tcPr>
          <w:p w14:paraId="283A8F11"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698F533E" w14:textId="77777777" w:rsidR="0074536C" w:rsidRPr="00311090" w:rsidRDefault="0074536C" w:rsidP="0074536C">
            <w:pPr>
              <w:tabs>
                <w:tab w:val="decimal" w:pos="610"/>
              </w:tabs>
              <w:spacing w:line="240" w:lineRule="atLeast"/>
              <w:ind w:left="-104" w:right="-139"/>
              <w:outlineLvl w:val="0"/>
              <w:rPr>
                <w:rFonts w:cs="Times New Roman"/>
                <w:sz w:val="16"/>
                <w:szCs w:val="16"/>
              </w:rPr>
            </w:pPr>
          </w:p>
        </w:tc>
        <w:tc>
          <w:tcPr>
            <w:tcW w:w="236" w:type="dxa"/>
            <w:shd w:val="clear" w:color="auto" w:fill="auto"/>
          </w:tcPr>
          <w:p w14:paraId="3A796A15"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5EE78B6F" w14:textId="77777777" w:rsidR="0074536C" w:rsidRPr="00311090" w:rsidRDefault="0074536C" w:rsidP="0074618C">
            <w:pPr>
              <w:tabs>
                <w:tab w:val="decimal" w:pos="380"/>
              </w:tabs>
              <w:spacing w:line="240" w:lineRule="atLeast"/>
              <w:ind w:left="-104" w:right="-139"/>
              <w:outlineLvl w:val="0"/>
              <w:rPr>
                <w:rFonts w:cs="Times New Roman"/>
                <w:sz w:val="16"/>
                <w:szCs w:val="16"/>
              </w:rPr>
            </w:pPr>
          </w:p>
        </w:tc>
        <w:tc>
          <w:tcPr>
            <w:tcW w:w="236" w:type="dxa"/>
            <w:shd w:val="clear" w:color="auto" w:fill="auto"/>
          </w:tcPr>
          <w:p w14:paraId="73DCF910"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tcBorders>
              <w:bottom w:val="single" w:sz="4" w:space="0" w:color="auto"/>
            </w:tcBorders>
            <w:shd w:val="clear" w:color="auto" w:fill="auto"/>
          </w:tcPr>
          <w:p w14:paraId="7F4BCF8C" w14:textId="03EA2E40" w:rsidR="0074536C" w:rsidRPr="00311090" w:rsidRDefault="0074536C" w:rsidP="0074536C">
            <w:pPr>
              <w:tabs>
                <w:tab w:val="decimal" w:pos="778"/>
              </w:tabs>
              <w:spacing w:line="240" w:lineRule="atLeast"/>
              <w:ind w:left="-104" w:right="-139"/>
              <w:outlineLvl w:val="0"/>
              <w:rPr>
                <w:rFonts w:cs="Times New Roman"/>
                <w:sz w:val="16"/>
                <w:szCs w:val="16"/>
              </w:rPr>
            </w:pPr>
            <w:r w:rsidRPr="00311090">
              <w:rPr>
                <w:sz w:val="16"/>
                <w:szCs w:val="16"/>
                <w:cs/>
              </w:rPr>
              <w:t>(</w:t>
            </w:r>
            <w:r w:rsidRPr="00311090">
              <w:rPr>
                <w:rFonts w:cs="Times New Roman"/>
                <w:sz w:val="16"/>
                <w:szCs w:val="16"/>
              </w:rPr>
              <w:t>204</w:t>
            </w:r>
            <w:r w:rsidRPr="00311090">
              <w:rPr>
                <w:sz w:val="16"/>
                <w:szCs w:val="16"/>
                <w:cs/>
              </w:rPr>
              <w:t>)</w:t>
            </w:r>
          </w:p>
        </w:tc>
        <w:tc>
          <w:tcPr>
            <w:tcW w:w="263" w:type="dxa"/>
            <w:shd w:val="clear" w:color="auto" w:fill="auto"/>
          </w:tcPr>
          <w:p w14:paraId="1A662E10"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972" w:type="dxa"/>
            <w:tcBorders>
              <w:bottom w:val="single" w:sz="4" w:space="0" w:color="auto"/>
            </w:tcBorders>
            <w:shd w:val="clear" w:color="auto" w:fill="auto"/>
          </w:tcPr>
          <w:p w14:paraId="5D01ED8F" w14:textId="47E328DC" w:rsidR="0074536C" w:rsidRPr="000E1CB6" w:rsidRDefault="0074536C" w:rsidP="0074536C">
            <w:pPr>
              <w:tabs>
                <w:tab w:val="decimal" w:pos="778"/>
              </w:tabs>
              <w:spacing w:line="240" w:lineRule="atLeast"/>
              <w:ind w:left="-104" w:right="-139"/>
              <w:outlineLvl w:val="0"/>
              <w:rPr>
                <w:rFonts w:cs="Times New Roman"/>
                <w:color w:val="000000"/>
                <w:sz w:val="16"/>
                <w:szCs w:val="16"/>
              </w:rPr>
            </w:pPr>
            <w:r w:rsidRPr="00311090">
              <w:rPr>
                <w:color w:val="000000"/>
                <w:sz w:val="16"/>
                <w:szCs w:val="16"/>
                <w:cs/>
              </w:rPr>
              <w:t>(</w:t>
            </w:r>
            <w:r w:rsidRPr="000E1CB6">
              <w:rPr>
                <w:rFonts w:cs="Times New Roman"/>
                <w:color w:val="000000"/>
                <w:sz w:val="16"/>
                <w:szCs w:val="16"/>
              </w:rPr>
              <w:t>204</w:t>
            </w:r>
            <w:r w:rsidRPr="00311090">
              <w:rPr>
                <w:color w:val="000000"/>
                <w:sz w:val="16"/>
                <w:szCs w:val="16"/>
                <w:cs/>
              </w:rPr>
              <w:t>)</w:t>
            </w:r>
          </w:p>
        </w:tc>
        <w:tc>
          <w:tcPr>
            <w:tcW w:w="240" w:type="dxa"/>
            <w:shd w:val="clear" w:color="auto" w:fill="auto"/>
          </w:tcPr>
          <w:p w14:paraId="2E03674F"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tcBorders>
              <w:top w:val="double" w:sz="4" w:space="0" w:color="auto"/>
            </w:tcBorders>
            <w:shd w:val="clear" w:color="auto" w:fill="auto"/>
          </w:tcPr>
          <w:p w14:paraId="539F0BCD"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270" w:type="dxa"/>
            <w:shd w:val="clear" w:color="auto" w:fill="auto"/>
          </w:tcPr>
          <w:p w14:paraId="1794A9F7"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tcBorders>
              <w:top w:val="double" w:sz="4" w:space="0" w:color="auto"/>
            </w:tcBorders>
            <w:shd w:val="clear" w:color="auto" w:fill="auto"/>
          </w:tcPr>
          <w:p w14:paraId="3D493130" w14:textId="77777777" w:rsidR="0074536C" w:rsidRPr="000E1CB6" w:rsidRDefault="0074536C" w:rsidP="0074536C">
            <w:pPr>
              <w:tabs>
                <w:tab w:val="decimal" w:pos="778"/>
              </w:tabs>
              <w:spacing w:line="240" w:lineRule="atLeast"/>
              <w:ind w:left="-104" w:right="44"/>
              <w:outlineLvl w:val="0"/>
              <w:rPr>
                <w:rFonts w:cs="Times New Roman"/>
                <w:color w:val="000000"/>
                <w:sz w:val="16"/>
                <w:szCs w:val="16"/>
              </w:rPr>
            </w:pPr>
          </w:p>
        </w:tc>
      </w:tr>
      <w:tr w:rsidR="0074536C" w:rsidRPr="000E1CB6" w14:paraId="6BBADAD1" w14:textId="77777777" w:rsidTr="00633F6A">
        <w:tc>
          <w:tcPr>
            <w:tcW w:w="2160" w:type="dxa"/>
            <w:shd w:val="clear" w:color="auto" w:fill="auto"/>
          </w:tcPr>
          <w:p w14:paraId="1F9DA4E0" w14:textId="5E43700A" w:rsidR="0074536C" w:rsidRPr="000E1CB6" w:rsidRDefault="0074536C" w:rsidP="0074536C">
            <w:pPr>
              <w:spacing w:line="240" w:lineRule="atLeast"/>
              <w:ind w:right="-25" w:hanging="108"/>
              <w:jc w:val="thaiDistribute"/>
              <w:outlineLvl w:val="0"/>
              <w:rPr>
                <w:rFonts w:cs="Times New Roman"/>
                <w:b/>
                <w:bCs/>
                <w:color w:val="000000"/>
                <w:sz w:val="16"/>
                <w:szCs w:val="16"/>
              </w:rPr>
            </w:pPr>
            <w:r w:rsidRPr="000E1CB6">
              <w:rPr>
                <w:rFonts w:cs="Times New Roman"/>
                <w:b/>
                <w:bCs/>
                <w:color w:val="000000"/>
                <w:sz w:val="16"/>
                <w:szCs w:val="16"/>
              </w:rPr>
              <w:t>Investment in subsidiaries, net</w:t>
            </w:r>
          </w:p>
        </w:tc>
        <w:tc>
          <w:tcPr>
            <w:tcW w:w="1440" w:type="dxa"/>
            <w:shd w:val="clear" w:color="auto" w:fill="auto"/>
          </w:tcPr>
          <w:p w14:paraId="7DCAE968"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896" w:type="dxa"/>
            <w:shd w:val="clear" w:color="auto" w:fill="auto"/>
          </w:tcPr>
          <w:p w14:paraId="6C693849"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1264" w:type="dxa"/>
            <w:shd w:val="clear" w:color="auto" w:fill="auto"/>
          </w:tcPr>
          <w:p w14:paraId="1BA12BF4" w14:textId="77777777" w:rsidR="0074536C" w:rsidRPr="00311090" w:rsidRDefault="0074536C" w:rsidP="0074536C">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111FE49E"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0F9244FD" w14:textId="77777777" w:rsidR="0074536C" w:rsidRPr="00311090" w:rsidRDefault="0074536C" w:rsidP="0074536C">
            <w:pPr>
              <w:tabs>
                <w:tab w:val="decimal" w:pos="1100"/>
              </w:tabs>
              <w:spacing w:line="240" w:lineRule="atLeast"/>
              <w:ind w:left="-104" w:right="-139"/>
              <w:outlineLvl w:val="0"/>
              <w:rPr>
                <w:rFonts w:cs="Times New Roman"/>
                <w:sz w:val="16"/>
                <w:szCs w:val="16"/>
              </w:rPr>
            </w:pPr>
          </w:p>
        </w:tc>
        <w:tc>
          <w:tcPr>
            <w:tcW w:w="270" w:type="dxa"/>
            <w:shd w:val="clear" w:color="auto" w:fill="auto"/>
          </w:tcPr>
          <w:p w14:paraId="796D4B3D"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70EC5F3D" w14:textId="77777777" w:rsidR="0074536C" w:rsidRPr="00311090" w:rsidRDefault="0074536C" w:rsidP="0074536C">
            <w:pPr>
              <w:tabs>
                <w:tab w:val="decimal" w:pos="610"/>
              </w:tabs>
              <w:spacing w:line="240" w:lineRule="atLeast"/>
              <w:ind w:left="-104" w:right="-139"/>
              <w:outlineLvl w:val="0"/>
              <w:rPr>
                <w:rFonts w:cs="Times New Roman"/>
                <w:sz w:val="16"/>
                <w:szCs w:val="16"/>
              </w:rPr>
            </w:pPr>
          </w:p>
        </w:tc>
        <w:tc>
          <w:tcPr>
            <w:tcW w:w="236" w:type="dxa"/>
            <w:shd w:val="clear" w:color="auto" w:fill="auto"/>
          </w:tcPr>
          <w:p w14:paraId="370E9F92"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470C79FB" w14:textId="77777777" w:rsidR="0074536C" w:rsidRPr="00311090" w:rsidRDefault="0074536C" w:rsidP="0074618C">
            <w:pPr>
              <w:tabs>
                <w:tab w:val="decimal" w:pos="380"/>
              </w:tabs>
              <w:spacing w:line="240" w:lineRule="atLeast"/>
              <w:ind w:left="-104" w:right="-139"/>
              <w:outlineLvl w:val="0"/>
              <w:rPr>
                <w:rFonts w:cs="Times New Roman"/>
                <w:sz w:val="16"/>
                <w:szCs w:val="16"/>
              </w:rPr>
            </w:pPr>
          </w:p>
        </w:tc>
        <w:tc>
          <w:tcPr>
            <w:tcW w:w="236" w:type="dxa"/>
            <w:shd w:val="clear" w:color="auto" w:fill="auto"/>
          </w:tcPr>
          <w:p w14:paraId="44B07923"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tcBorders>
              <w:top w:val="single" w:sz="4" w:space="0" w:color="auto"/>
              <w:bottom w:val="double" w:sz="4" w:space="0" w:color="auto"/>
            </w:tcBorders>
            <w:shd w:val="clear" w:color="auto" w:fill="auto"/>
          </w:tcPr>
          <w:p w14:paraId="4123FD38" w14:textId="7CA01762" w:rsidR="0074536C" w:rsidRPr="00311090" w:rsidRDefault="00C40880" w:rsidP="0074536C">
            <w:pPr>
              <w:tabs>
                <w:tab w:val="decimal" w:pos="778"/>
              </w:tabs>
              <w:spacing w:line="240" w:lineRule="atLeast"/>
              <w:ind w:left="-104" w:right="-139"/>
              <w:outlineLvl w:val="0"/>
              <w:rPr>
                <w:rFonts w:cs="Times New Roman"/>
                <w:b/>
                <w:bCs/>
                <w:sz w:val="16"/>
                <w:szCs w:val="16"/>
              </w:rPr>
            </w:pPr>
            <w:r>
              <w:rPr>
                <w:rFonts w:cs="Times New Roman"/>
                <w:b/>
                <w:bCs/>
                <w:sz w:val="16"/>
                <w:szCs w:val="16"/>
              </w:rPr>
              <w:t>605,457</w:t>
            </w:r>
          </w:p>
        </w:tc>
        <w:tc>
          <w:tcPr>
            <w:tcW w:w="263" w:type="dxa"/>
            <w:shd w:val="clear" w:color="auto" w:fill="auto"/>
          </w:tcPr>
          <w:p w14:paraId="1CB62E74" w14:textId="77777777" w:rsidR="0074536C" w:rsidRPr="000E1CB6" w:rsidRDefault="0074536C" w:rsidP="0074536C">
            <w:pPr>
              <w:tabs>
                <w:tab w:val="decimal" w:pos="778"/>
              </w:tabs>
              <w:spacing w:line="240" w:lineRule="atLeast"/>
              <w:ind w:left="-104" w:right="-139"/>
              <w:outlineLvl w:val="0"/>
              <w:rPr>
                <w:rFonts w:cs="Times New Roman"/>
                <w:b/>
                <w:bCs/>
                <w:color w:val="000000"/>
                <w:sz w:val="16"/>
                <w:szCs w:val="16"/>
              </w:rPr>
            </w:pPr>
          </w:p>
        </w:tc>
        <w:tc>
          <w:tcPr>
            <w:tcW w:w="972" w:type="dxa"/>
            <w:tcBorders>
              <w:top w:val="single" w:sz="4" w:space="0" w:color="auto"/>
              <w:bottom w:val="double" w:sz="4" w:space="0" w:color="auto"/>
            </w:tcBorders>
            <w:shd w:val="clear" w:color="auto" w:fill="auto"/>
          </w:tcPr>
          <w:p w14:paraId="1420DB34" w14:textId="49052EEE" w:rsidR="0074536C" w:rsidRPr="000E1CB6" w:rsidRDefault="0074536C" w:rsidP="0074536C">
            <w:pPr>
              <w:tabs>
                <w:tab w:val="decimal" w:pos="778"/>
              </w:tabs>
              <w:spacing w:line="240" w:lineRule="atLeast"/>
              <w:ind w:left="-104" w:right="-139"/>
              <w:outlineLvl w:val="0"/>
              <w:rPr>
                <w:rFonts w:cs="Times New Roman"/>
                <w:b/>
                <w:bCs/>
                <w:color w:val="000000"/>
                <w:sz w:val="16"/>
                <w:szCs w:val="16"/>
              </w:rPr>
            </w:pPr>
            <w:r w:rsidRPr="000E1CB6">
              <w:rPr>
                <w:rFonts w:cs="Times New Roman"/>
                <w:b/>
                <w:bCs/>
                <w:color w:val="000000"/>
                <w:sz w:val="16"/>
                <w:szCs w:val="16"/>
              </w:rPr>
              <w:t>1,459,697</w:t>
            </w:r>
          </w:p>
        </w:tc>
        <w:tc>
          <w:tcPr>
            <w:tcW w:w="240" w:type="dxa"/>
            <w:shd w:val="clear" w:color="auto" w:fill="auto"/>
          </w:tcPr>
          <w:p w14:paraId="4B86232C"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shd w:val="clear" w:color="auto" w:fill="auto"/>
          </w:tcPr>
          <w:p w14:paraId="74001B2F" w14:textId="2231FF81" w:rsidR="0074536C" w:rsidRPr="000E1CB6" w:rsidRDefault="0074536C" w:rsidP="0074536C">
            <w:pPr>
              <w:tabs>
                <w:tab w:val="decimal" w:pos="778"/>
              </w:tabs>
              <w:spacing w:line="240" w:lineRule="atLeast"/>
              <w:ind w:right="-139"/>
              <w:outlineLvl w:val="0"/>
              <w:rPr>
                <w:rFonts w:cs="Times New Roman"/>
                <w:color w:val="000000"/>
                <w:sz w:val="16"/>
                <w:szCs w:val="16"/>
              </w:rPr>
            </w:pPr>
          </w:p>
        </w:tc>
        <w:tc>
          <w:tcPr>
            <w:tcW w:w="270" w:type="dxa"/>
            <w:shd w:val="clear" w:color="auto" w:fill="auto"/>
          </w:tcPr>
          <w:p w14:paraId="431FCFDD"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shd w:val="clear" w:color="auto" w:fill="auto"/>
          </w:tcPr>
          <w:p w14:paraId="36761971" w14:textId="77777777" w:rsidR="0074536C" w:rsidRPr="000E1CB6" w:rsidRDefault="0074536C" w:rsidP="0074536C">
            <w:pPr>
              <w:tabs>
                <w:tab w:val="decimal" w:pos="778"/>
              </w:tabs>
              <w:spacing w:line="240" w:lineRule="atLeast"/>
              <w:ind w:left="-104" w:right="44"/>
              <w:outlineLvl w:val="0"/>
              <w:rPr>
                <w:rFonts w:cs="Times New Roman"/>
                <w:color w:val="000000"/>
                <w:sz w:val="16"/>
                <w:szCs w:val="16"/>
              </w:rPr>
            </w:pPr>
          </w:p>
        </w:tc>
      </w:tr>
      <w:tr w:rsidR="0074536C" w:rsidRPr="000E1CB6" w14:paraId="290E7B73" w14:textId="77777777" w:rsidTr="00633F6A">
        <w:trPr>
          <w:trHeight w:val="47"/>
        </w:trPr>
        <w:tc>
          <w:tcPr>
            <w:tcW w:w="2160" w:type="dxa"/>
            <w:shd w:val="clear" w:color="auto" w:fill="auto"/>
          </w:tcPr>
          <w:p w14:paraId="0D905188" w14:textId="77777777" w:rsidR="0074536C" w:rsidRPr="009F670B" w:rsidRDefault="0074536C" w:rsidP="0074536C">
            <w:pPr>
              <w:ind w:right="-25"/>
              <w:jc w:val="thaiDistribute"/>
              <w:outlineLvl w:val="0"/>
              <w:rPr>
                <w:rFonts w:cs="Times New Roman"/>
                <w:color w:val="000000"/>
                <w:sz w:val="16"/>
                <w:szCs w:val="16"/>
              </w:rPr>
            </w:pPr>
          </w:p>
        </w:tc>
        <w:tc>
          <w:tcPr>
            <w:tcW w:w="1440" w:type="dxa"/>
            <w:shd w:val="clear" w:color="auto" w:fill="auto"/>
          </w:tcPr>
          <w:p w14:paraId="749486E6" w14:textId="77777777" w:rsidR="0074536C" w:rsidRPr="000E1CB6" w:rsidRDefault="0074536C" w:rsidP="0074536C">
            <w:pPr>
              <w:ind w:right="-25"/>
              <w:jc w:val="center"/>
              <w:outlineLvl w:val="0"/>
              <w:rPr>
                <w:rFonts w:cs="Times New Roman"/>
                <w:color w:val="000000"/>
                <w:sz w:val="6"/>
                <w:szCs w:val="6"/>
              </w:rPr>
            </w:pPr>
          </w:p>
        </w:tc>
        <w:tc>
          <w:tcPr>
            <w:tcW w:w="896" w:type="dxa"/>
            <w:shd w:val="clear" w:color="auto" w:fill="auto"/>
          </w:tcPr>
          <w:p w14:paraId="0108241D" w14:textId="77777777" w:rsidR="0074536C" w:rsidRPr="000E1CB6" w:rsidRDefault="0074536C" w:rsidP="0074536C">
            <w:pPr>
              <w:ind w:right="-25"/>
              <w:jc w:val="center"/>
              <w:outlineLvl w:val="0"/>
              <w:rPr>
                <w:rFonts w:cs="Times New Roman"/>
                <w:color w:val="000000"/>
                <w:sz w:val="6"/>
                <w:szCs w:val="6"/>
              </w:rPr>
            </w:pPr>
          </w:p>
        </w:tc>
        <w:tc>
          <w:tcPr>
            <w:tcW w:w="1264" w:type="dxa"/>
            <w:shd w:val="clear" w:color="auto" w:fill="auto"/>
          </w:tcPr>
          <w:p w14:paraId="305E1812" w14:textId="77777777" w:rsidR="0074536C" w:rsidRPr="000E1CB6" w:rsidRDefault="0074536C" w:rsidP="0074536C">
            <w:pPr>
              <w:tabs>
                <w:tab w:val="decimal" w:pos="610"/>
              </w:tabs>
              <w:ind w:left="-104" w:right="-20"/>
              <w:jc w:val="right"/>
              <w:outlineLvl w:val="0"/>
              <w:rPr>
                <w:rFonts w:cs="Times New Roman"/>
                <w:color w:val="000000"/>
                <w:sz w:val="6"/>
                <w:szCs w:val="6"/>
              </w:rPr>
            </w:pPr>
          </w:p>
        </w:tc>
        <w:tc>
          <w:tcPr>
            <w:tcW w:w="236" w:type="dxa"/>
            <w:shd w:val="clear" w:color="auto" w:fill="auto"/>
          </w:tcPr>
          <w:p w14:paraId="24CE3279" w14:textId="77777777" w:rsidR="0074536C" w:rsidRPr="000E1CB6" w:rsidRDefault="0074536C" w:rsidP="0074536C">
            <w:pPr>
              <w:tabs>
                <w:tab w:val="decimal" w:pos="778"/>
              </w:tabs>
              <w:ind w:left="-104" w:right="-139"/>
              <w:outlineLvl w:val="0"/>
              <w:rPr>
                <w:rFonts w:cs="Times New Roman"/>
                <w:color w:val="000000"/>
                <w:sz w:val="6"/>
                <w:szCs w:val="6"/>
              </w:rPr>
            </w:pPr>
          </w:p>
        </w:tc>
        <w:tc>
          <w:tcPr>
            <w:tcW w:w="1384" w:type="dxa"/>
            <w:shd w:val="clear" w:color="auto" w:fill="auto"/>
          </w:tcPr>
          <w:p w14:paraId="15731953" w14:textId="77777777" w:rsidR="0074536C" w:rsidRPr="000E1CB6" w:rsidRDefault="0074536C" w:rsidP="0074536C">
            <w:pPr>
              <w:tabs>
                <w:tab w:val="decimal" w:pos="1100"/>
              </w:tabs>
              <w:ind w:left="-104" w:right="-139"/>
              <w:outlineLvl w:val="0"/>
              <w:rPr>
                <w:rFonts w:cs="Times New Roman"/>
                <w:color w:val="000000"/>
                <w:sz w:val="6"/>
                <w:szCs w:val="6"/>
              </w:rPr>
            </w:pPr>
          </w:p>
        </w:tc>
        <w:tc>
          <w:tcPr>
            <w:tcW w:w="270" w:type="dxa"/>
            <w:shd w:val="clear" w:color="auto" w:fill="auto"/>
          </w:tcPr>
          <w:p w14:paraId="7B9F3A50" w14:textId="77777777" w:rsidR="0074536C" w:rsidRPr="000E1CB6" w:rsidRDefault="0074536C" w:rsidP="0074536C">
            <w:pPr>
              <w:tabs>
                <w:tab w:val="decimal" w:pos="778"/>
              </w:tabs>
              <w:ind w:left="-104" w:right="-139"/>
              <w:outlineLvl w:val="0"/>
              <w:rPr>
                <w:rFonts w:cs="Times New Roman"/>
                <w:color w:val="000000"/>
                <w:sz w:val="6"/>
                <w:szCs w:val="6"/>
              </w:rPr>
            </w:pPr>
          </w:p>
        </w:tc>
        <w:tc>
          <w:tcPr>
            <w:tcW w:w="724" w:type="dxa"/>
            <w:shd w:val="clear" w:color="auto" w:fill="auto"/>
          </w:tcPr>
          <w:p w14:paraId="268CF741" w14:textId="77777777" w:rsidR="0074536C" w:rsidRPr="000E1CB6" w:rsidRDefault="0074536C" w:rsidP="0074536C">
            <w:pPr>
              <w:tabs>
                <w:tab w:val="decimal" w:pos="610"/>
              </w:tabs>
              <w:ind w:left="-104" w:right="-139"/>
              <w:outlineLvl w:val="0"/>
              <w:rPr>
                <w:rFonts w:cs="Times New Roman"/>
                <w:color w:val="000000"/>
                <w:sz w:val="6"/>
                <w:szCs w:val="6"/>
              </w:rPr>
            </w:pPr>
          </w:p>
        </w:tc>
        <w:tc>
          <w:tcPr>
            <w:tcW w:w="236" w:type="dxa"/>
            <w:shd w:val="clear" w:color="auto" w:fill="auto"/>
          </w:tcPr>
          <w:p w14:paraId="08F62EF1" w14:textId="77777777" w:rsidR="0074536C" w:rsidRPr="000E1CB6" w:rsidRDefault="0074536C" w:rsidP="0074536C">
            <w:pPr>
              <w:tabs>
                <w:tab w:val="decimal" w:pos="778"/>
              </w:tabs>
              <w:ind w:left="-104" w:right="-139"/>
              <w:outlineLvl w:val="0"/>
              <w:rPr>
                <w:rFonts w:cs="Times New Roman"/>
                <w:color w:val="000000"/>
                <w:sz w:val="6"/>
                <w:szCs w:val="6"/>
              </w:rPr>
            </w:pPr>
          </w:p>
        </w:tc>
        <w:tc>
          <w:tcPr>
            <w:tcW w:w="754" w:type="dxa"/>
            <w:shd w:val="clear" w:color="auto" w:fill="auto"/>
          </w:tcPr>
          <w:p w14:paraId="67737B1C" w14:textId="77777777" w:rsidR="0074536C" w:rsidRPr="000E1CB6" w:rsidRDefault="0074536C" w:rsidP="0074536C">
            <w:pPr>
              <w:tabs>
                <w:tab w:val="decimal" w:pos="778"/>
              </w:tabs>
              <w:ind w:left="-104" w:right="-139"/>
              <w:outlineLvl w:val="0"/>
              <w:rPr>
                <w:rFonts w:cs="Times New Roman"/>
                <w:color w:val="000000"/>
                <w:sz w:val="6"/>
                <w:szCs w:val="6"/>
              </w:rPr>
            </w:pPr>
          </w:p>
        </w:tc>
        <w:tc>
          <w:tcPr>
            <w:tcW w:w="236" w:type="dxa"/>
            <w:shd w:val="clear" w:color="auto" w:fill="auto"/>
          </w:tcPr>
          <w:p w14:paraId="5446DDC7" w14:textId="77777777" w:rsidR="0074536C" w:rsidRPr="000E1CB6" w:rsidRDefault="0074536C" w:rsidP="0074536C">
            <w:pPr>
              <w:tabs>
                <w:tab w:val="decimal" w:pos="778"/>
              </w:tabs>
              <w:ind w:left="-104" w:right="-139"/>
              <w:outlineLvl w:val="0"/>
              <w:rPr>
                <w:rFonts w:cs="Times New Roman"/>
                <w:color w:val="000000"/>
                <w:sz w:val="6"/>
                <w:szCs w:val="6"/>
              </w:rPr>
            </w:pPr>
          </w:p>
        </w:tc>
        <w:tc>
          <w:tcPr>
            <w:tcW w:w="959" w:type="dxa"/>
            <w:tcBorders>
              <w:top w:val="double" w:sz="4" w:space="0" w:color="auto"/>
            </w:tcBorders>
            <w:shd w:val="clear" w:color="auto" w:fill="auto"/>
          </w:tcPr>
          <w:p w14:paraId="3DB6F7C1" w14:textId="77777777" w:rsidR="0074536C" w:rsidRPr="000E1CB6" w:rsidRDefault="0074536C" w:rsidP="0074536C">
            <w:pPr>
              <w:tabs>
                <w:tab w:val="decimal" w:pos="778"/>
              </w:tabs>
              <w:ind w:left="-104" w:right="-139"/>
              <w:outlineLvl w:val="0"/>
              <w:rPr>
                <w:rFonts w:cs="Times New Roman"/>
                <w:b/>
                <w:bCs/>
                <w:color w:val="000000"/>
                <w:sz w:val="6"/>
                <w:szCs w:val="6"/>
              </w:rPr>
            </w:pPr>
          </w:p>
        </w:tc>
        <w:tc>
          <w:tcPr>
            <w:tcW w:w="263" w:type="dxa"/>
            <w:shd w:val="clear" w:color="auto" w:fill="auto"/>
          </w:tcPr>
          <w:p w14:paraId="2F4B8680" w14:textId="77777777" w:rsidR="0074536C" w:rsidRPr="000E1CB6" w:rsidRDefault="0074536C" w:rsidP="0074536C">
            <w:pPr>
              <w:tabs>
                <w:tab w:val="decimal" w:pos="778"/>
              </w:tabs>
              <w:ind w:left="-104" w:right="-139"/>
              <w:outlineLvl w:val="0"/>
              <w:rPr>
                <w:rFonts w:cs="Times New Roman"/>
                <w:b/>
                <w:bCs/>
                <w:color w:val="000000"/>
                <w:sz w:val="6"/>
                <w:szCs w:val="6"/>
              </w:rPr>
            </w:pPr>
          </w:p>
        </w:tc>
        <w:tc>
          <w:tcPr>
            <w:tcW w:w="972" w:type="dxa"/>
            <w:tcBorders>
              <w:top w:val="double" w:sz="4" w:space="0" w:color="auto"/>
            </w:tcBorders>
            <w:shd w:val="clear" w:color="auto" w:fill="auto"/>
          </w:tcPr>
          <w:p w14:paraId="7F7398BD" w14:textId="77777777" w:rsidR="0074536C" w:rsidRPr="000E1CB6" w:rsidRDefault="0074536C" w:rsidP="0074536C">
            <w:pPr>
              <w:tabs>
                <w:tab w:val="decimal" w:pos="778"/>
              </w:tabs>
              <w:ind w:left="-104" w:right="-139"/>
              <w:outlineLvl w:val="0"/>
              <w:rPr>
                <w:rFonts w:cs="Times New Roman"/>
                <w:b/>
                <w:bCs/>
                <w:color w:val="000000"/>
                <w:sz w:val="6"/>
                <w:szCs w:val="6"/>
              </w:rPr>
            </w:pPr>
          </w:p>
        </w:tc>
        <w:tc>
          <w:tcPr>
            <w:tcW w:w="240" w:type="dxa"/>
            <w:shd w:val="clear" w:color="auto" w:fill="auto"/>
          </w:tcPr>
          <w:p w14:paraId="10B78C5D" w14:textId="77777777" w:rsidR="0074536C" w:rsidRPr="000E1CB6" w:rsidRDefault="0074536C" w:rsidP="0074536C">
            <w:pPr>
              <w:tabs>
                <w:tab w:val="decimal" w:pos="778"/>
              </w:tabs>
              <w:ind w:left="-104" w:right="-139"/>
              <w:outlineLvl w:val="0"/>
              <w:rPr>
                <w:rFonts w:cs="Times New Roman"/>
                <w:color w:val="000000"/>
                <w:sz w:val="6"/>
                <w:szCs w:val="6"/>
              </w:rPr>
            </w:pPr>
          </w:p>
        </w:tc>
        <w:tc>
          <w:tcPr>
            <w:tcW w:w="840" w:type="dxa"/>
            <w:shd w:val="clear" w:color="auto" w:fill="auto"/>
          </w:tcPr>
          <w:p w14:paraId="6C908F71" w14:textId="77777777" w:rsidR="0074536C" w:rsidRPr="000E1CB6" w:rsidRDefault="0074536C" w:rsidP="0074536C">
            <w:pPr>
              <w:tabs>
                <w:tab w:val="decimal" w:pos="778"/>
              </w:tabs>
              <w:ind w:right="-139"/>
              <w:outlineLvl w:val="0"/>
              <w:rPr>
                <w:rFonts w:cs="Times New Roman"/>
                <w:color w:val="000000"/>
                <w:sz w:val="6"/>
                <w:szCs w:val="6"/>
              </w:rPr>
            </w:pPr>
          </w:p>
        </w:tc>
        <w:tc>
          <w:tcPr>
            <w:tcW w:w="270" w:type="dxa"/>
            <w:shd w:val="clear" w:color="auto" w:fill="auto"/>
          </w:tcPr>
          <w:p w14:paraId="00DBE315" w14:textId="77777777" w:rsidR="0074536C" w:rsidRPr="000E1CB6" w:rsidRDefault="0074536C" w:rsidP="0074536C">
            <w:pPr>
              <w:tabs>
                <w:tab w:val="decimal" w:pos="778"/>
              </w:tabs>
              <w:ind w:left="-104" w:right="-139"/>
              <w:outlineLvl w:val="0"/>
              <w:rPr>
                <w:rFonts w:cs="Times New Roman"/>
                <w:color w:val="000000"/>
                <w:sz w:val="6"/>
                <w:szCs w:val="6"/>
              </w:rPr>
            </w:pPr>
          </w:p>
        </w:tc>
        <w:tc>
          <w:tcPr>
            <w:tcW w:w="896" w:type="dxa"/>
            <w:shd w:val="clear" w:color="auto" w:fill="auto"/>
          </w:tcPr>
          <w:p w14:paraId="0EA34804" w14:textId="77777777" w:rsidR="0074536C" w:rsidRPr="000E1CB6" w:rsidRDefault="0074536C" w:rsidP="0074536C">
            <w:pPr>
              <w:tabs>
                <w:tab w:val="decimal" w:pos="778"/>
              </w:tabs>
              <w:ind w:left="-104" w:right="44"/>
              <w:outlineLvl w:val="0"/>
              <w:rPr>
                <w:rFonts w:cs="Times New Roman"/>
                <w:color w:val="000000"/>
                <w:sz w:val="6"/>
                <w:szCs w:val="6"/>
              </w:rPr>
            </w:pPr>
          </w:p>
        </w:tc>
      </w:tr>
      <w:tr w:rsidR="0074536C" w:rsidRPr="000E1CB6" w14:paraId="211B8B46" w14:textId="77777777" w:rsidTr="00633F6A">
        <w:trPr>
          <w:trHeight w:val="569"/>
        </w:trPr>
        <w:tc>
          <w:tcPr>
            <w:tcW w:w="14040" w:type="dxa"/>
            <w:gridSpan w:val="18"/>
            <w:shd w:val="clear" w:color="auto" w:fill="auto"/>
          </w:tcPr>
          <w:p w14:paraId="1466BAEF" w14:textId="7F479408" w:rsidR="008210B1" w:rsidRPr="009F670B" w:rsidRDefault="0074536C" w:rsidP="008210B1">
            <w:pPr>
              <w:spacing w:line="288" w:lineRule="auto"/>
              <w:ind w:left="57" w:right="-115" w:hanging="259"/>
              <w:outlineLvl w:val="0"/>
              <w:rPr>
                <w:rFonts w:cstheme="minorBidi"/>
                <w:color w:val="000000"/>
                <w:sz w:val="14"/>
                <w:szCs w:val="14"/>
              </w:rPr>
            </w:pPr>
            <w:r w:rsidRPr="009F670B">
              <w:rPr>
                <w:color w:val="000000"/>
                <w:sz w:val="14"/>
                <w:szCs w:val="14"/>
                <w:vertAlign w:val="superscript"/>
                <w:cs/>
              </w:rPr>
              <w:t xml:space="preserve">    (</w:t>
            </w:r>
            <w:r w:rsidRPr="009F670B">
              <w:rPr>
                <w:rFonts w:cs="Times New Roman"/>
                <w:color w:val="000000"/>
                <w:sz w:val="14"/>
                <w:szCs w:val="14"/>
                <w:vertAlign w:val="superscript"/>
              </w:rPr>
              <w:t>1</w:t>
            </w:r>
            <w:r w:rsidRPr="009F670B">
              <w:rPr>
                <w:color w:val="000000"/>
                <w:sz w:val="14"/>
                <w:szCs w:val="14"/>
                <w:vertAlign w:val="superscript"/>
                <w:cs/>
              </w:rPr>
              <w:t>)</w:t>
            </w:r>
            <w:r w:rsidR="008210B1" w:rsidRPr="009F670B">
              <w:rPr>
                <w:color w:val="000000"/>
                <w:sz w:val="14"/>
                <w:szCs w:val="14"/>
                <w:vertAlign w:val="superscript"/>
                <w:cs/>
              </w:rPr>
              <w:t xml:space="preserve"> </w:t>
            </w:r>
            <w:r w:rsidRPr="009F670B">
              <w:rPr>
                <w:color w:val="000000"/>
                <w:sz w:val="14"/>
                <w:szCs w:val="14"/>
                <w:cs/>
              </w:rPr>
              <w:t xml:space="preserve"> </w:t>
            </w:r>
            <w:r w:rsidRPr="009F670B">
              <w:rPr>
                <w:rFonts w:cs="Times New Roman"/>
                <w:color w:val="000000"/>
                <w:sz w:val="14"/>
                <w:szCs w:val="14"/>
              </w:rPr>
              <w:t>On 17 December 2021, the Extraordinary General Meeting of the subsidiary</w:t>
            </w:r>
            <w:r w:rsidRPr="009F670B">
              <w:rPr>
                <w:color w:val="000000"/>
                <w:sz w:val="14"/>
                <w:szCs w:val="14"/>
                <w:cs/>
              </w:rPr>
              <w:t>’</w:t>
            </w:r>
            <w:r w:rsidRPr="009F670B">
              <w:rPr>
                <w:rFonts w:cs="Times New Roman"/>
                <w:color w:val="000000"/>
                <w:sz w:val="14"/>
                <w:szCs w:val="14"/>
              </w:rPr>
              <w:t>s shareholders passed a resolution to approve the decrease of the subsidiary</w:t>
            </w:r>
            <w:r w:rsidRPr="009F670B">
              <w:rPr>
                <w:color w:val="000000"/>
                <w:sz w:val="14"/>
                <w:szCs w:val="14"/>
                <w:cs/>
              </w:rPr>
              <w:t xml:space="preserve">’ </w:t>
            </w:r>
            <w:r w:rsidR="000E5658">
              <w:rPr>
                <w:rFonts w:cs="Times New Roman"/>
                <w:color w:val="000000"/>
                <w:sz w:val="14"/>
                <w:szCs w:val="14"/>
              </w:rPr>
              <w:t xml:space="preserve">s authorised share </w:t>
            </w:r>
            <w:r w:rsidRPr="009F670B">
              <w:rPr>
                <w:rFonts w:cs="Times New Roman"/>
                <w:color w:val="000000"/>
                <w:sz w:val="14"/>
                <w:szCs w:val="14"/>
              </w:rPr>
              <w:t>capital amounting to Baht 300 million</w:t>
            </w:r>
            <w:r w:rsidR="005A516D">
              <w:rPr>
                <w:rFonts w:cs="Times New Roman"/>
                <w:color w:val="000000"/>
                <w:sz w:val="14"/>
                <w:szCs w:val="14"/>
              </w:rPr>
              <w:t xml:space="preserve"> which </w:t>
            </w:r>
            <w:r w:rsidR="00A83334" w:rsidRPr="009F670B">
              <w:rPr>
                <w:rFonts w:cs="Times New Roman"/>
                <w:color w:val="000000"/>
                <w:sz w:val="14"/>
                <w:szCs w:val="14"/>
              </w:rPr>
              <w:t>was</w:t>
            </w:r>
            <w:r w:rsidRPr="009F670B">
              <w:rPr>
                <w:rFonts w:cs="Times New Roman"/>
                <w:color w:val="000000"/>
                <w:sz w:val="14"/>
                <w:szCs w:val="14"/>
              </w:rPr>
              <w:t xml:space="preserve"> completed on 24 January 2022</w:t>
            </w:r>
            <w:r w:rsidRPr="009F670B">
              <w:rPr>
                <w:color w:val="000000"/>
                <w:sz w:val="14"/>
                <w:szCs w:val="14"/>
                <w:cs/>
              </w:rPr>
              <w:t xml:space="preserve">. </w:t>
            </w:r>
            <w:r w:rsidRPr="009F670B">
              <w:rPr>
                <w:rFonts w:cs="Times New Roman"/>
                <w:color w:val="000000"/>
                <w:sz w:val="14"/>
                <w:szCs w:val="14"/>
              </w:rPr>
              <w:t>The Company already receive</w:t>
            </w:r>
            <w:r w:rsidR="005A516D">
              <w:rPr>
                <w:rFonts w:cs="Times New Roman"/>
                <w:color w:val="000000"/>
                <w:sz w:val="14"/>
                <w:szCs w:val="14"/>
              </w:rPr>
              <w:t>d</w:t>
            </w:r>
            <w:r w:rsidR="008210B1" w:rsidRPr="009F670B">
              <w:rPr>
                <w:color w:val="000000"/>
                <w:sz w:val="14"/>
                <w:szCs w:val="14"/>
                <w:cs/>
              </w:rPr>
              <w:t xml:space="preserve"> </w:t>
            </w:r>
            <w:r w:rsidRPr="009F670B">
              <w:rPr>
                <w:rFonts w:cs="Times New Roman"/>
                <w:color w:val="000000"/>
                <w:sz w:val="14"/>
                <w:szCs w:val="14"/>
              </w:rPr>
              <w:t>paid</w:t>
            </w:r>
            <w:r w:rsidR="008210B1" w:rsidRPr="009F670B">
              <w:rPr>
                <w:rFonts w:cstheme="minorBidi" w:hint="cs"/>
                <w:color w:val="000000"/>
                <w:sz w:val="14"/>
                <w:szCs w:val="14"/>
                <w:cs/>
              </w:rPr>
              <w:t xml:space="preserve"> </w:t>
            </w:r>
            <w:r w:rsidRPr="009F670B">
              <w:rPr>
                <w:rFonts w:cs="Times New Roman"/>
                <w:color w:val="000000"/>
                <w:sz w:val="14"/>
                <w:szCs w:val="14"/>
              </w:rPr>
              <w:t>back</w:t>
            </w:r>
            <w:r w:rsidRPr="009F670B">
              <w:rPr>
                <w:color w:val="000000"/>
                <w:sz w:val="14"/>
                <w:szCs w:val="14"/>
                <w:cs/>
              </w:rPr>
              <w:t xml:space="preserve"> </w:t>
            </w:r>
            <w:r w:rsidRPr="009F670B">
              <w:rPr>
                <w:rFonts w:cs="Times New Roman"/>
                <w:color w:val="000000"/>
                <w:sz w:val="14"/>
                <w:szCs w:val="14"/>
              </w:rPr>
              <w:t>share subscription on the same date</w:t>
            </w:r>
            <w:r w:rsidRPr="009F670B">
              <w:rPr>
                <w:color w:val="000000"/>
                <w:sz w:val="14"/>
                <w:szCs w:val="14"/>
                <w:cs/>
              </w:rPr>
              <w:t xml:space="preserve">. </w:t>
            </w:r>
          </w:p>
          <w:p w14:paraId="28A01A3E" w14:textId="2A72582B" w:rsidR="008210B1" w:rsidRPr="009F670B" w:rsidRDefault="0074536C" w:rsidP="008210B1">
            <w:pPr>
              <w:spacing w:line="288" w:lineRule="auto"/>
              <w:ind w:left="57" w:right="-115" w:hanging="259"/>
              <w:outlineLvl w:val="0"/>
              <w:rPr>
                <w:rFonts w:cstheme="minorBidi"/>
                <w:color w:val="000000"/>
                <w:sz w:val="14"/>
                <w:szCs w:val="14"/>
              </w:rPr>
            </w:pPr>
            <w:r w:rsidRPr="009F670B">
              <w:rPr>
                <w:rFonts w:cs="Times New Roman"/>
                <w:color w:val="000000"/>
                <w:sz w:val="14"/>
                <w:szCs w:val="14"/>
              </w:rPr>
              <w:t>O</w:t>
            </w:r>
            <w:r w:rsidR="008210B1" w:rsidRPr="009F670B">
              <w:rPr>
                <w:rFonts w:cstheme="minorBidi" w:hint="cs"/>
                <w:color w:val="000000"/>
                <w:sz w:val="14"/>
                <w:szCs w:val="14"/>
                <w:cs/>
              </w:rPr>
              <w:t xml:space="preserve">      </w:t>
            </w:r>
            <w:r w:rsidR="008210B1" w:rsidRPr="009F670B">
              <w:rPr>
                <w:rFonts w:cstheme="minorBidi"/>
                <w:color w:val="000000"/>
                <w:sz w:val="14"/>
                <w:szCs w:val="14"/>
              </w:rPr>
              <w:t xml:space="preserve">On </w:t>
            </w:r>
            <w:r w:rsidRPr="009F670B">
              <w:rPr>
                <w:rFonts w:cs="Times New Roman"/>
                <w:color w:val="000000"/>
                <w:sz w:val="14"/>
                <w:szCs w:val="14"/>
              </w:rPr>
              <w:t>5 May 2022, the Group</w:t>
            </w:r>
            <w:r w:rsidRPr="009F670B">
              <w:rPr>
                <w:color w:val="000000"/>
                <w:sz w:val="14"/>
                <w:szCs w:val="14"/>
                <w:cs/>
              </w:rPr>
              <w:t xml:space="preserve"> </w:t>
            </w:r>
            <w:r w:rsidRPr="009F670B">
              <w:rPr>
                <w:rFonts w:cs="Times New Roman"/>
                <w:color w:val="000000"/>
                <w:sz w:val="14"/>
                <w:szCs w:val="14"/>
              </w:rPr>
              <w:t>disposed</w:t>
            </w:r>
            <w:r w:rsidRPr="009F670B">
              <w:rPr>
                <w:color w:val="000000"/>
                <w:sz w:val="14"/>
                <w:szCs w:val="14"/>
                <w:cs/>
              </w:rPr>
              <w:t xml:space="preserve"> </w:t>
            </w:r>
            <w:r w:rsidRPr="009F670B">
              <w:rPr>
                <w:rFonts w:cs="Times New Roman"/>
                <w:color w:val="000000"/>
                <w:sz w:val="14"/>
                <w:szCs w:val="14"/>
              </w:rPr>
              <w:t>all investment in</w:t>
            </w:r>
            <w:r w:rsidRPr="009F670B">
              <w:rPr>
                <w:color w:val="000000"/>
                <w:sz w:val="14"/>
                <w:szCs w:val="14"/>
                <w:cs/>
              </w:rPr>
              <w:t xml:space="preserve"> </w:t>
            </w:r>
            <w:r w:rsidRPr="009F670B">
              <w:rPr>
                <w:rFonts w:cs="Times New Roman"/>
                <w:color w:val="000000"/>
                <w:sz w:val="14"/>
                <w:szCs w:val="14"/>
              </w:rPr>
              <w:t>ordinary shares of Finansa Securities Limited to FSS International Investment Advisory Securities Company Limited</w:t>
            </w:r>
          </w:p>
        </w:tc>
      </w:tr>
      <w:tr w:rsidR="00A83334" w:rsidRPr="000E1CB6" w14:paraId="18BF822E" w14:textId="77777777" w:rsidTr="00633F6A">
        <w:trPr>
          <w:trHeight w:val="53"/>
        </w:trPr>
        <w:tc>
          <w:tcPr>
            <w:tcW w:w="14040" w:type="dxa"/>
            <w:gridSpan w:val="18"/>
            <w:shd w:val="clear" w:color="auto" w:fill="auto"/>
          </w:tcPr>
          <w:p w14:paraId="0DF8B189" w14:textId="2C98DB64" w:rsidR="00A83334" w:rsidRPr="009F670B" w:rsidRDefault="00A83334" w:rsidP="008210B1">
            <w:pPr>
              <w:spacing w:line="276" w:lineRule="auto"/>
              <w:ind w:left="74" w:right="-115" w:hanging="270"/>
              <w:jc w:val="thaiDistribute"/>
              <w:outlineLvl w:val="0"/>
              <w:rPr>
                <w:rFonts w:cs="Times New Roman"/>
                <w:color w:val="000000"/>
                <w:sz w:val="14"/>
                <w:szCs w:val="14"/>
                <w:vertAlign w:val="superscript"/>
                <w:cs/>
              </w:rPr>
            </w:pPr>
            <w:r w:rsidRPr="009F670B">
              <w:rPr>
                <w:color w:val="000000"/>
                <w:sz w:val="14"/>
                <w:szCs w:val="14"/>
                <w:vertAlign w:val="superscript"/>
                <w:cs/>
              </w:rPr>
              <w:t xml:space="preserve">    (</w:t>
            </w:r>
            <w:r w:rsidRPr="009F670B">
              <w:rPr>
                <w:rFonts w:cs="Times New Roman"/>
                <w:color w:val="000000"/>
                <w:sz w:val="14"/>
                <w:szCs w:val="14"/>
                <w:vertAlign w:val="superscript"/>
              </w:rPr>
              <w:t>2</w:t>
            </w:r>
            <w:r w:rsidRPr="009F670B">
              <w:rPr>
                <w:color w:val="000000"/>
                <w:sz w:val="14"/>
                <w:szCs w:val="14"/>
                <w:vertAlign w:val="superscript"/>
                <w:cs/>
              </w:rPr>
              <w:t>)</w:t>
            </w:r>
            <w:r w:rsidR="008210B1" w:rsidRPr="009F670B">
              <w:rPr>
                <w:color w:val="000000"/>
                <w:sz w:val="14"/>
                <w:szCs w:val="14"/>
                <w:vertAlign w:val="superscript"/>
                <w:cs/>
              </w:rPr>
              <w:t xml:space="preserve"> </w:t>
            </w:r>
            <w:r w:rsidRPr="009F670B">
              <w:rPr>
                <w:rFonts w:cs="Times New Roman"/>
                <w:color w:val="000000"/>
                <w:sz w:val="14"/>
                <w:szCs w:val="14"/>
              </w:rPr>
              <w:t xml:space="preserve">On 30 December 2022, the </w:t>
            </w:r>
            <w:r w:rsidR="00560A1A" w:rsidRPr="009F670B">
              <w:rPr>
                <w:rFonts w:cs="Times New Roman"/>
                <w:color w:val="000000"/>
                <w:sz w:val="14"/>
                <w:szCs w:val="14"/>
              </w:rPr>
              <w:t>C</w:t>
            </w:r>
            <w:r w:rsidRPr="009F670B">
              <w:rPr>
                <w:rFonts w:cs="Times New Roman"/>
                <w:color w:val="000000"/>
                <w:sz w:val="14"/>
                <w:szCs w:val="14"/>
              </w:rPr>
              <w:t xml:space="preserve">ompany </w:t>
            </w:r>
            <w:r w:rsidR="008210B1" w:rsidRPr="009F670B">
              <w:rPr>
                <w:rFonts w:cs="Times New Roman"/>
                <w:color w:val="000000"/>
                <w:sz w:val="14"/>
                <w:szCs w:val="14"/>
              </w:rPr>
              <w:t xml:space="preserve">repaid </w:t>
            </w:r>
            <w:r w:rsidRPr="009F670B">
              <w:rPr>
                <w:rFonts w:cs="Times New Roman"/>
                <w:color w:val="000000"/>
                <w:sz w:val="14"/>
                <w:szCs w:val="14"/>
              </w:rPr>
              <w:t>loans from Finansa Fund Management Ltd</w:t>
            </w:r>
            <w:r w:rsidRPr="009F670B">
              <w:rPr>
                <w:color w:val="000000"/>
                <w:sz w:val="14"/>
                <w:szCs w:val="14"/>
                <w:cs/>
              </w:rPr>
              <w:t xml:space="preserve">. </w:t>
            </w:r>
            <w:r w:rsidRPr="009F670B">
              <w:rPr>
                <w:rFonts w:cs="Times New Roman"/>
                <w:color w:val="000000"/>
                <w:sz w:val="14"/>
                <w:szCs w:val="14"/>
              </w:rPr>
              <w:t>with 35,704 preferred shares</w:t>
            </w:r>
            <w:r w:rsidR="00560A1A" w:rsidRPr="009F670B">
              <w:rPr>
                <w:color w:val="000000"/>
                <w:sz w:val="14"/>
                <w:szCs w:val="14"/>
                <w:cs/>
              </w:rPr>
              <w:t xml:space="preserve"> </w:t>
            </w:r>
            <w:r w:rsidR="009567AF">
              <w:rPr>
                <w:rFonts w:cs="Times New Roman"/>
                <w:color w:val="000000"/>
                <w:sz w:val="14"/>
                <w:szCs w:val="14"/>
              </w:rPr>
              <w:t xml:space="preserve">equivalent to </w:t>
            </w:r>
            <w:r w:rsidR="001728D3">
              <w:rPr>
                <w:rFonts w:cs="Times New Roman"/>
                <w:color w:val="000000"/>
                <w:sz w:val="14"/>
                <w:szCs w:val="14"/>
              </w:rPr>
              <w:t xml:space="preserve">Baht </w:t>
            </w:r>
            <w:r w:rsidR="00132967">
              <w:rPr>
                <w:rFonts w:cs="Times New Roman"/>
                <w:color w:val="000000"/>
                <w:sz w:val="14"/>
                <w:szCs w:val="14"/>
              </w:rPr>
              <w:t>119</w:t>
            </w:r>
            <w:r w:rsidR="00132967">
              <w:rPr>
                <w:color w:val="000000"/>
                <w:sz w:val="14"/>
                <w:szCs w:val="14"/>
                <w:cs/>
              </w:rPr>
              <w:t>.</w:t>
            </w:r>
            <w:r w:rsidR="00132967">
              <w:rPr>
                <w:rFonts w:cs="Times New Roman"/>
                <w:color w:val="000000"/>
                <w:sz w:val="14"/>
                <w:szCs w:val="14"/>
              </w:rPr>
              <w:t xml:space="preserve">5 </w:t>
            </w:r>
            <w:r w:rsidR="00B32547">
              <w:rPr>
                <w:rFonts w:cs="Times New Roman"/>
                <w:color w:val="000000"/>
                <w:sz w:val="14"/>
                <w:szCs w:val="14"/>
              </w:rPr>
              <w:t>million</w:t>
            </w:r>
            <w:r w:rsidR="00132967">
              <w:rPr>
                <w:color w:val="000000"/>
                <w:sz w:val="14"/>
                <w:szCs w:val="14"/>
                <w:cs/>
              </w:rPr>
              <w:t>.</w:t>
            </w:r>
          </w:p>
        </w:tc>
      </w:tr>
    </w:tbl>
    <w:p w14:paraId="2CC1C8E8" w14:textId="77777777" w:rsidR="00EE7FF5" w:rsidRPr="00F35955" w:rsidRDefault="00EE7FF5" w:rsidP="00C809D8">
      <w:pPr>
        <w:tabs>
          <w:tab w:val="left" w:pos="540"/>
        </w:tabs>
        <w:spacing w:line="240" w:lineRule="atLeast"/>
        <w:outlineLvl w:val="0"/>
        <w:rPr>
          <w:rFonts w:eastAsia="PMingLiU" w:cs="Times New Roman"/>
          <w:b/>
          <w:bCs/>
          <w:color w:val="000000"/>
          <w:sz w:val="24"/>
          <w:szCs w:val="24"/>
        </w:rPr>
      </w:pPr>
    </w:p>
    <w:p w14:paraId="78A5D02F" w14:textId="77777777" w:rsidR="0029465D" w:rsidRPr="00F35955" w:rsidRDefault="0029465D" w:rsidP="00C809D8">
      <w:pPr>
        <w:tabs>
          <w:tab w:val="left" w:pos="540"/>
        </w:tabs>
        <w:spacing w:line="240" w:lineRule="atLeast"/>
        <w:outlineLvl w:val="0"/>
        <w:rPr>
          <w:rFonts w:eastAsia="PMingLiU" w:cs="Times New Roman"/>
          <w:b/>
          <w:bCs/>
          <w:color w:val="000000"/>
          <w:sz w:val="24"/>
          <w:szCs w:val="24"/>
        </w:rPr>
      </w:pPr>
    </w:p>
    <w:p w14:paraId="2793FBED" w14:textId="21453F9B" w:rsidR="0029465D" w:rsidRPr="00F35955" w:rsidRDefault="0029465D" w:rsidP="00C809D8">
      <w:pPr>
        <w:tabs>
          <w:tab w:val="left" w:pos="540"/>
        </w:tabs>
        <w:spacing w:line="240" w:lineRule="atLeast"/>
        <w:outlineLvl w:val="0"/>
        <w:rPr>
          <w:rFonts w:eastAsia="PMingLiU"/>
          <w:b/>
          <w:bCs/>
          <w:color w:val="000000"/>
          <w:sz w:val="24"/>
          <w:szCs w:val="24"/>
          <w:cs/>
        </w:rPr>
        <w:sectPr w:rsidR="0029465D" w:rsidRPr="00F35955" w:rsidSect="00CA6ED6">
          <w:headerReference w:type="default" r:id="rId13"/>
          <w:footerReference w:type="default" r:id="rId14"/>
          <w:pgSz w:w="16834" w:h="11909" w:orient="landscape" w:code="9"/>
          <w:pgMar w:top="691" w:right="1152" w:bottom="576" w:left="1152" w:header="720" w:footer="720" w:gutter="0"/>
          <w:cols w:space="720"/>
          <w:docGrid w:linePitch="299"/>
        </w:sectPr>
      </w:pPr>
    </w:p>
    <w:p w14:paraId="28C78545" w14:textId="1C1282E9" w:rsidR="005D0852" w:rsidRPr="00F35955" w:rsidRDefault="005D0852" w:rsidP="005D0852">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lastRenderedPageBreak/>
        <w:t>Investment</w:t>
      </w:r>
      <w:r w:rsidRPr="00F35955">
        <w:rPr>
          <w:b/>
          <w:bCs/>
          <w:sz w:val="24"/>
          <w:szCs w:val="24"/>
          <w:cs/>
        </w:rPr>
        <w:t xml:space="preserve"> </w:t>
      </w:r>
      <w:r w:rsidR="00452619">
        <w:rPr>
          <w:rFonts w:cs="Times New Roman"/>
          <w:b/>
          <w:bCs/>
          <w:sz w:val="24"/>
          <w:szCs w:val="24"/>
        </w:rPr>
        <w:t xml:space="preserve">in </w:t>
      </w:r>
      <w:r w:rsidRPr="00F35955">
        <w:rPr>
          <w:rFonts w:cs="Times New Roman"/>
          <w:b/>
          <w:bCs/>
          <w:sz w:val="24"/>
          <w:szCs w:val="24"/>
        </w:rPr>
        <w:t>associates and joint venture</w:t>
      </w:r>
    </w:p>
    <w:p w14:paraId="0F06ABE4" w14:textId="77777777" w:rsidR="005D0852" w:rsidRPr="00F83694" w:rsidRDefault="005D0852" w:rsidP="005D0852">
      <w:pPr>
        <w:tabs>
          <w:tab w:val="left" w:pos="540"/>
        </w:tabs>
        <w:overflowPunct/>
        <w:autoSpaceDE/>
        <w:autoSpaceDN/>
        <w:adjustRightInd/>
        <w:spacing w:line="240" w:lineRule="atLeast"/>
        <w:ind w:right="-43"/>
        <w:jc w:val="both"/>
        <w:textAlignment w:val="auto"/>
        <w:outlineLvl w:val="0"/>
        <w:rPr>
          <w:rFonts w:cs="Times New Roman"/>
        </w:rPr>
      </w:pPr>
    </w:p>
    <w:tbl>
      <w:tblPr>
        <w:tblW w:w="9534" w:type="dxa"/>
        <w:tblInd w:w="540" w:type="dxa"/>
        <w:tblBorders>
          <w:bottom w:val="single" w:sz="4" w:space="0" w:color="auto"/>
        </w:tblBorders>
        <w:tblLayout w:type="fixed"/>
        <w:tblCellMar>
          <w:left w:w="0" w:type="dxa"/>
          <w:right w:w="0" w:type="dxa"/>
        </w:tblCellMar>
        <w:tblLook w:val="0000" w:firstRow="0" w:lastRow="0" w:firstColumn="0" w:lastColumn="0" w:noHBand="0" w:noVBand="0"/>
      </w:tblPr>
      <w:tblGrid>
        <w:gridCol w:w="2162"/>
        <w:gridCol w:w="84"/>
        <w:gridCol w:w="79"/>
        <w:gridCol w:w="6"/>
        <w:gridCol w:w="14"/>
        <w:gridCol w:w="66"/>
        <w:gridCol w:w="962"/>
        <w:gridCol w:w="87"/>
        <w:gridCol w:w="81"/>
        <w:gridCol w:w="6"/>
        <w:gridCol w:w="81"/>
        <w:gridCol w:w="444"/>
        <w:gridCol w:w="107"/>
        <w:gridCol w:w="36"/>
        <w:gridCol w:w="25"/>
        <w:gridCol w:w="40"/>
        <w:gridCol w:w="6"/>
        <w:gridCol w:w="101"/>
        <w:gridCol w:w="472"/>
        <w:gridCol w:w="20"/>
        <w:gridCol w:w="83"/>
        <w:gridCol w:w="20"/>
        <w:gridCol w:w="419"/>
        <w:gridCol w:w="85"/>
        <w:gridCol w:w="22"/>
        <w:gridCol w:w="85"/>
        <w:gridCol w:w="17"/>
        <w:gridCol w:w="85"/>
        <w:gridCol w:w="742"/>
        <w:gridCol w:w="25"/>
        <w:gridCol w:w="60"/>
        <w:gridCol w:w="17"/>
        <w:gridCol w:w="85"/>
        <w:gridCol w:w="635"/>
        <w:gridCol w:w="88"/>
        <w:gridCol w:w="19"/>
        <w:gridCol w:w="66"/>
        <w:gridCol w:w="19"/>
        <w:gridCol w:w="17"/>
        <w:gridCol w:w="85"/>
        <w:gridCol w:w="817"/>
        <w:gridCol w:w="87"/>
        <w:gridCol w:w="19"/>
        <w:gridCol w:w="87"/>
        <w:gridCol w:w="645"/>
        <w:gridCol w:w="25"/>
        <w:gridCol w:w="34"/>
        <w:gridCol w:w="267"/>
      </w:tblGrid>
      <w:tr w:rsidR="00D652C2" w:rsidRPr="00F35955" w14:paraId="2DA57A60" w14:textId="77777777" w:rsidTr="00ED48C7">
        <w:trPr>
          <w:gridAfter w:val="2"/>
          <w:wAfter w:w="301" w:type="dxa"/>
          <w:cantSplit/>
          <w:trHeight w:val="249"/>
        </w:trPr>
        <w:tc>
          <w:tcPr>
            <w:tcW w:w="9233" w:type="dxa"/>
            <w:gridSpan w:val="46"/>
            <w:tcBorders>
              <w:bottom w:val="nil"/>
            </w:tcBorders>
            <w:vAlign w:val="bottom"/>
          </w:tcPr>
          <w:p w14:paraId="72F7F601" w14:textId="77777777" w:rsidR="00D652C2" w:rsidRPr="00F35955" w:rsidRDefault="00D652C2" w:rsidP="00573E35">
            <w:pPr>
              <w:spacing w:line="240" w:lineRule="atLeast"/>
              <w:ind w:left="4505"/>
              <w:jc w:val="center"/>
              <w:rPr>
                <w:rFonts w:eastAsia="PMingLiU" w:cs="Times New Roman"/>
                <w:b/>
                <w:bCs/>
                <w:color w:val="000000"/>
                <w:sz w:val="16"/>
                <w:szCs w:val="16"/>
                <w:cs/>
                <w:lang w:val="th-TH"/>
              </w:rPr>
            </w:pPr>
            <w:r w:rsidRPr="00F35955">
              <w:rPr>
                <w:rFonts w:eastAsia="PMingLiU" w:cs="Times New Roman"/>
                <w:b/>
                <w:bCs/>
                <w:color w:val="000000"/>
                <w:sz w:val="16"/>
                <w:szCs w:val="16"/>
              </w:rPr>
              <w:t>Consolidated financial statements</w:t>
            </w:r>
          </w:p>
        </w:tc>
      </w:tr>
      <w:tr w:rsidR="00D652C2" w:rsidRPr="00F35955" w14:paraId="6D0901A6" w14:textId="77777777" w:rsidTr="00ED48C7">
        <w:trPr>
          <w:gridAfter w:val="2"/>
          <w:wAfter w:w="301" w:type="dxa"/>
          <w:cantSplit/>
          <w:trHeight w:val="486"/>
        </w:trPr>
        <w:tc>
          <w:tcPr>
            <w:tcW w:w="2162" w:type="dxa"/>
            <w:tcBorders>
              <w:top w:val="nil"/>
              <w:bottom w:val="nil"/>
            </w:tcBorders>
            <w:vAlign w:val="bottom"/>
          </w:tcPr>
          <w:p w14:paraId="40549203"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Company name</w:t>
            </w:r>
          </w:p>
        </w:tc>
        <w:tc>
          <w:tcPr>
            <w:tcW w:w="84" w:type="dxa"/>
            <w:tcBorders>
              <w:top w:val="nil"/>
              <w:bottom w:val="nil"/>
            </w:tcBorders>
          </w:tcPr>
          <w:p w14:paraId="07724E77" w14:textId="77777777" w:rsidR="00D652C2" w:rsidRPr="00F35955" w:rsidRDefault="00D652C2" w:rsidP="00573E35">
            <w:pPr>
              <w:spacing w:line="240" w:lineRule="atLeast"/>
              <w:jc w:val="center"/>
              <w:rPr>
                <w:rFonts w:eastAsia="PMingLiU" w:cs="Times New Roman"/>
                <w:color w:val="000000"/>
                <w:sz w:val="16"/>
                <w:szCs w:val="16"/>
              </w:rPr>
            </w:pPr>
          </w:p>
        </w:tc>
        <w:tc>
          <w:tcPr>
            <w:tcW w:w="1127" w:type="dxa"/>
            <w:gridSpan w:val="5"/>
            <w:tcBorders>
              <w:top w:val="nil"/>
              <w:bottom w:val="nil"/>
            </w:tcBorders>
            <w:vAlign w:val="bottom"/>
          </w:tcPr>
          <w:p w14:paraId="4738E8BF" w14:textId="6E4323B1" w:rsidR="00D652C2" w:rsidRPr="00F35955" w:rsidRDefault="00F83694" w:rsidP="00573E35">
            <w:pPr>
              <w:spacing w:line="240" w:lineRule="atLeast"/>
              <w:jc w:val="center"/>
              <w:rPr>
                <w:rFonts w:eastAsia="PMingLiU" w:cs="Times New Roman"/>
                <w:color w:val="000000"/>
                <w:sz w:val="16"/>
                <w:szCs w:val="16"/>
              </w:rPr>
            </w:pPr>
            <w:r>
              <w:rPr>
                <w:rFonts w:eastAsia="PMingLiU" w:cs="Times New Roman"/>
                <w:color w:val="000000"/>
                <w:sz w:val="16"/>
                <w:szCs w:val="16"/>
              </w:rPr>
              <w:t>Type</w:t>
            </w:r>
            <w:r w:rsidR="00D652C2" w:rsidRPr="00F35955">
              <w:rPr>
                <w:rFonts w:eastAsia="PMingLiU" w:cs="Times New Roman"/>
                <w:color w:val="000000"/>
                <w:sz w:val="16"/>
                <w:szCs w:val="16"/>
              </w:rPr>
              <w:t xml:space="preserve"> of</w:t>
            </w:r>
            <w:r w:rsidR="00D652C2" w:rsidRPr="00F35955">
              <w:rPr>
                <w:rFonts w:eastAsia="PMingLiU" w:cs="Times New Roman"/>
                <w:color w:val="000000"/>
                <w:sz w:val="16"/>
                <w:szCs w:val="16"/>
              </w:rPr>
              <w:br/>
              <w:t>business</w:t>
            </w:r>
          </w:p>
        </w:tc>
        <w:tc>
          <w:tcPr>
            <w:tcW w:w="87" w:type="dxa"/>
            <w:tcBorders>
              <w:top w:val="nil"/>
              <w:bottom w:val="nil"/>
            </w:tcBorders>
          </w:tcPr>
          <w:p w14:paraId="6D45C618" w14:textId="77777777" w:rsidR="00D652C2" w:rsidRPr="00F35955" w:rsidRDefault="00D652C2" w:rsidP="00573E35">
            <w:pPr>
              <w:spacing w:line="240" w:lineRule="atLeast"/>
              <w:jc w:val="center"/>
              <w:rPr>
                <w:rFonts w:eastAsia="PMingLiU" w:cs="Times New Roman"/>
                <w:color w:val="000000"/>
                <w:sz w:val="16"/>
                <w:szCs w:val="16"/>
              </w:rPr>
            </w:pPr>
          </w:p>
        </w:tc>
        <w:tc>
          <w:tcPr>
            <w:tcW w:w="612" w:type="dxa"/>
            <w:gridSpan w:val="4"/>
            <w:tcBorders>
              <w:top w:val="nil"/>
              <w:bottom w:val="nil"/>
            </w:tcBorders>
            <w:vAlign w:val="bottom"/>
          </w:tcPr>
          <w:p w14:paraId="28CD7756"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Country</w:t>
            </w:r>
          </w:p>
        </w:tc>
        <w:tc>
          <w:tcPr>
            <w:tcW w:w="107" w:type="dxa"/>
            <w:tcBorders>
              <w:top w:val="nil"/>
              <w:bottom w:val="nil"/>
            </w:tcBorders>
          </w:tcPr>
          <w:p w14:paraId="6D67F861" w14:textId="77777777" w:rsidR="00D652C2" w:rsidRPr="00F35955" w:rsidRDefault="00D652C2" w:rsidP="00573E35">
            <w:pPr>
              <w:spacing w:line="240" w:lineRule="atLeast"/>
              <w:jc w:val="center"/>
              <w:rPr>
                <w:rFonts w:eastAsia="PMingLiU" w:cs="Times New Roman"/>
                <w:b/>
                <w:bCs/>
                <w:color w:val="000000"/>
                <w:sz w:val="16"/>
                <w:szCs w:val="16"/>
              </w:rPr>
            </w:pPr>
          </w:p>
        </w:tc>
        <w:tc>
          <w:tcPr>
            <w:tcW w:w="1222" w:type="dxa"/>
            <w:gridSpan w:val="10"/>
            <w:tcBorders>
              <w:top w:val="nil"/>
              <w:bottom w:val="nil"/>
            </w:tcBorders>
            <w:vAlign w:val="bottom"/>
          </w:tcPr>
          <w:p w14:paraId="48B08EC9"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Shareholding</w:t>
            </w:r>
          </w:p>
        </w:tc>
        <w:tc>
          <w:tcPr>
            <w:tcW w:w="85" w:type="dxa"/>
            <w:tcBorders>
              <w:top w:val="nil"/>
              <w:bottom w:val="nil"/>
            </w:tcBorders>
          </w:tcPr>
          <w:p w14:paraId="38627E13" w14:textId="77777777" w:rsidR="00D652C2" w:rsidRPr="00F35955" w:rsidRDefault="00D652C2" w:rsidP="00573E35">
            <w:pPr>
              <w:spacing w:line="240" w:lineRule="atLeast"/>
              <w:jc w:val="center"/>
              <w:rPr>
                <w:rFonts w:eastAsia="PMingLiU" w:cs="Times New Roman"/>
                <w:color w:val="000000"/>
                <w:sz w:val="16"/>
                <w:szCs w:val="16"/>
              </w:rPr>
            </w:pPr>
          </w:p>
        </w:tc>
        <w:tc>
          <w:tcPr>
            <w:tcW w:w="1773" w:type="dxa"/>
            <w:gridSpan w:val="10"/>
            <w:tcBorders>
              <w:top w:val="nil"/>
              <w:bottom w:val="nil"/>
            </w:tcBorders>
            <w:vAlign w:val="bottom"/>
          </w:tcPr>
          <w:p w14:paraId="358B7C90"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Cost</w:t>
            </w:r>
          </w:p>
        </w:tc>
        <w:tc>
          <w:tcPr>
            <w:tcW w:w="88" w:type="dxa"/>
            <w:tcBorders>
              <w:top w:val="nil"/>
              <w:bottom w:val="nil"/>
            </w:tcBorders>
          </w:tcPr>
          <w:p w14:paraId="43367C1A" w14:textId="77777777" w:rsidR="00D652C2" w:rsidRPr="00F35955" w:rsidRDefault="00D652C2" w:rsidP="00573E35">
            <w:pPr>
              <w:spacing w:line="240" w:lineRule="atLeast"/>
              <w:jc w:val="center"/>
              <w:rPr>
                <w:rFonts w:eastAsia="PMingLiU" w:cs="Times New Roman"/>
                <w:color w:val="000000"/>
                <w:sz w:val="16"/>
                <w:szCs w:val="16"/>
              </w:rPr>
            </w:pPr>
          </w:p>
        </w:tc>
        <w:tc>
          <w:tcPr>
            <w:tcW w:w="1886" w:type="dxa"/>
            <w:gridSpan w:val="11"/>
            <w:tcBorders>
              <w:top w:val="nil"/>
              <w:bottom w:val="nil"/>
            </w:tcBorders>
            <w:vAlign w:val="bottom"/>
          </w:tcPr>
          <w:p w14:paraId="1C43B87B"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Equity method</w:t>
            </w:r>
          </w:p>
        </w:tc>
      </w:tr>
      <w:tr w:rsidR="00A7323C" w:rsidRPr="00F35955" w14:paraId="18FC5B63" w14:textId="77777777" w:rsidTr="00ED48C7">
        <w:trPr>
          <w:gridAfter w:val="3"/>
          <w:wAfter w:w="326" w:type="dxa"/>
          <w:cantSplit/>
          <w:trHeight w:val="192"/>
        </w:trPr>
        <w:tc>
          <w:tcPr>
            <w:tcW w:w="2325" w:type="dxa"/>
            <w:gridSpan w:val="3"/>
            <w:tcBorders>
              <w:bottom w:val="nil"/>
            </w:tcBorders>
            <w:vAlign w:val="bottom"/>
          </w:tcPr>
          <w:p w14:paraId="0D913BA3" w14:textId="77777777" w:rsidR="00D652C2" w:rsidRPr="00F35955" w:rsidRDefault="00D652C2" w:rsidP="00573E35">
            <w:pPr>
              <w:spacing w:line="240" w:lineRule="atLeast"/>
              <w:jc w:val="center"/>
              <w:rPr>
                <w:rFonts w:eastAsia="PMingLiU" w:cs="Times New Roman"/>
                <w:b/>
                <w:bCs/>
                <w:color w:val="000000"/>
                <w:sz w:val="16"/>
                <w:szCs w:val="16"/>
              </w:rPr>
            </w:pPr>
          </w:p>
        </w:tc>
        <w:tc>
          <w:tcPr>
            <w:tcW w:w="20" w:type="dxa"/>
            <w:gridSpan w:val="2"/>
            <w:tcBorders>
              <w:bottom w:val="nil"/>
            </w:tcBorders>
          </w:tcPr>
          <w:p w14:paraId="17A99949" w14:textId="77777777" w:rsidR="00D652C2" w:rsidRPr="00F35955" w:rsidRDefault="00D652C2" w:rsidP="00573E35">
            <w:pPr>
              <w:spacing w:line="240" w:lineRule="atLeast"/>
              <w:jc w:val="center"/>
              <w:rPr>
                <w:rFonts w:eastAsia="PMingLiU" w:cs="Times New Roman"/>
                <w:b/>
                <w:bCs/>
                <w:color w:val="000000"/>
                <w:sz w:val="16"/>
                <w:szCs w:val="16"/>
              </w:rPr>
            </w:pPr>
          </w:p>
        </w:tc>
        <w:tc>
          <w:tcPr>
            <w:tcW w:w="1196" w:type="dxa"/>
            <w:gridSpan w:val="4"/>
            <w:tcBorders>
              <w:bottom w:val="nil"/>
            </w:tcBorders>
            <w:vAlign w:val="bottom"/>
          </w:tcPr>
          <w:p w14:paraId="606A3A6B" w14:textId="77777777" w:rsidR="00D652C2" w:rsidRPr="00F35955" w:rsidRDefault="00D652C2" w:rsidP="00573E35">
            <w:pPr>
              <w:spacing w:line="240" w:lineRule="atLeast"/>
              <w:jc w:val="center"/>
              <w:rPr>
                <w:rFonts w:eastAsia="PMingLiU" w:cs="Times New Roman"/>
                <w:b/>
                <w:bCs/>
                <w:color w:val="000000"/>
                <w:sz w:val="16"/>
                <w:szCs w:val="16"/>
              </w:rPr>
            </w:pPr>
          </w:p>
        </w:tc>
        <w:tc>
          <w:tcPr>
            <w:tcW w:w="87" w:type="dxa"/>
            <w:gridSpan w:val="2"/>
            <w:tcBorders>
              <w:bottom w:val="nil"/>
            </w:tcBorders>
          </w:tcPr>
          <w:p w14:paraId="664FFDD9" w14:textId="77777777" w:rsidR="00D652C2" w:rsidRPr="00F35955" w:rsidRDefault="00D652C2" w:rsidP="00573E35">
            <w:pPr>
              <w:spacing w:line="240" w:lineRule="atLeast"/>
              <w:jc w:val="center"/>
              <w:rPr>
                <w:rFonts w:eastAsia="PMingLiU" w:cs="Times New Roman"/>
                <w:b/>
                <w:bCs/>
                <w:color w:val="000000"/>
                <w:sz w:val="16"/>
                <w:szCs w:val="16"/>
              </w:rPr>
            </w:pPr>
          </w:p>
        </w:tc>
        <w:tc>
          <w:tcPr>
            <w:tcW w:w="587" w:type="dxa"/>
            <w:gridSpan w:val="3"/>
            <w:tcBorders>
              <w:bottom w:val="nil"/>
            </w:tcBorders>
            <w:vAlign w:val="bottom"/>
          </w:tcPr>
          <w:p w14:paraId="25CA6C03" w14:textId="77777777" w:rsidR="00D652C2" w:rsidRPr="00F35955" w:rsidRDefault="00D652C2" w:rsidP="00573E35">
            <w:pPr>
              <w:spacing w:line="240" w:lineRule="atLeast"/>
              <w:jc w:val="center"/>
              <w:rPr>
                <w:rFonts w:eastAsia="PMingLiU" w:cs="Times New Roman"/>
                <w:b/>
                <w:bCs/>
                <w:color w:val="000000"/>
                <w:sz w:val="16"/>
                <w:szCs w:val="16"/>
              </w:rPr>
            </w:pPr>
          </w:p>
        </w:tc>
        <w:tc>
          <w:tcPr>
            <w:tcW w:w="25" w:type="dxa"/>
            <w:tcBorders>
              <w:bottom w:val="nil"/>
            </w:tcBorders>
          </w:tcPr>
          <w:p w14:paraId="619E846E" w14:textId="77777777" w:rsidR="00D652C2" w:rsidRPr="00F35955" w:rsidRDefault="00D652C2" w:rsidP="00573E35">
            <w:pPr>
              <w:spacing w:line="240" w:lineRule="atLeast"/>
              <w:jc w:val="center"/>
              <w:rPr>
                <w:rFonts w:eastAsia="PMingLiU" w:cs="Times New Roman"/>
                <w:b/>
                <w:bCs/>
                <w:color w:val="000000"/>
                <w:sz w:val="16"/>
                <w:szCs w:val="16"/>
              </w:rPr>
            </w:pPr>
          </w:p>
        </w:tc>
        <w:tc>
          <w:tcPr>
            <w:tcW w:w="619" w:type="dxa"/>
            <w:gridSpan w:val="4"/>
            <w:tcBorders>
              <w:bottom w:val="nil"/>
            </w:tcBorders>
            <w:vAlign w:val="bottom"/>
          </w:tcPr>
          <w:p w14:paraId="194B6BE5"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2022</w:t>
            </w:r>
          </w:p>
        </w:tc>
        <w:tc>
          <w:tcPr>
            <w:tcW w:w="20" w:type="dxa"/>
            <w:tcBorders>
              <w:bottom w:val="nil"/>
            </w:tcBorders>
          </w:tcPr>
          <w:p w14:paraId="7D76F44C" w14:textId="77777777" w:rsidR="00D652C2" w:rsidRPr="00F35955" w:rsidRDefault="00D652C2" w:rsidP="00573E35">
            <w:pPr>
              <w:spacing w:line="240" w:lineRule="atLeast"/>
              <w:jc w:val="center"/>
              <w:rPr>
                <w:rFonts w:eastAsia="PMingLiU" w:cs="Times New Roman"/>
                <w:color w:val="000000"/>
                <w:sz w:val="16"/>
                <w:szCs w:val="16"/>
              </w:rPr>
            </w:pPr>
          </w:p>
        </w:tc>
        <w:tc>
          <w:tcPr>
            <w:tcW w:w="629" w:type="dxa"/>
            <w:gridSpan w:val="5"/>
            <w:tcBorders>
              <w:bottom w:val="nil"/>
            </w:tcBorders>
            <w:vAlign w:val="bottom"/>
          </w:tcPr>
          <w:p w14:paraId="57870C15"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2021</w:t>
            </w:r>
          </w:p>
        </w:tc>
        <w:tc>
          <w:tcPr>
            <w:tcW w:w="85" w:type="dxa"/>
            <w:tcBorders>
              <w:bottom w:val="nil"/>
            </w:tcBorders>
          </w:tcPr>
          <w:p w14:paraId="72E760DC" w14:textId="77777777" w:rsidR="00D652C2" w:rsidRPr="00F35955" w:rsidRDefault="00D652C2" w:rsidP="00573E35">
            <w:pPr>
              <w:spacing w:line="240" w:lineRule="atLeast"/>
              <w:jc w:val="center"/>
              <w:rPr>
                <w:rFonts w:eastAsia="PMingLiU" w:cs="Times New Roman"/>
                <w:color w:val="000000"/>
                <w:sz w:val="16"/>
                <w:szCs w:val="16"/>
              </w:rPr>
            </w:pPr>
          </w:p>
        </w:tc>
        <w:tc>
          <w:tcPr>
            <w:tcW w:w="844" w:type="dxa"/>
            <w:gridSpan w:val="3"/>
            <w:tcBorders>
              <w:bottom w:val="nil"/>
            </w:tcBorders>
            <w:vAlign w:val="bottom"/>
          </w:tcPr>
          <w:p w14:paraId="317BD2F5"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2022</w:t>
            </w:r>
          </w:p>
        </w:tc>
        <w:tc>
          <w:tcPr>
            <w:tcW w:w="25" w:type="dxa"/>
            <w:tcBorders>
              <w:bottom w:val="nil"/>
            </w:tcBorders>
          </w:tcPr>
          <w:p w14:paraId="7658BE5E" w14:textId="77777777" w:rsidR="00D652C2" w:rsidRPr="00F35955" w:rsidRDefault="00D652C2" w:rsidP="00573E35">
            <w:pPr>
              <w:spacing w:line="240" w:lineRule="atLeast"/>
              <w:jc w:val="center"/>
              <w:rPr>
                <w:rFonts w:eastAsia="PMingLiU" w:cs="Times New Roman"/>
                <w:color w:val="000000"/>
                <w:sz w:val="16"/>
                <w:szCs w:val="16"/>
              </w:rPr>
            </w:pPr>
          </w:p>
        </w:tc>
        <w:tc>
          <w:tcPr>
            <w:tcW w:w="885" w:type="dxa"/>
            <w:gridSpan w:val="5"/>
            <w:tcBorders>
              <w:bottom w:val="nil"/>
            </w:tcBorders>
            <w:vAlign w:val="bottom"/>
          </w:tcPr>
          <w:p w14:paraId="458C1349" w14:textId="77777777" w:rsidR="00D652C2" w:rsidRPr="00F35955" w:rsidRDefault="00D652C2" w:rsidP="00311090">
            <w:pPr>
              <w:spacing w:line="240" w:lineRule="atLeast"/>
              <w:ind w:left="-80" w:firstLine="80"/>
              <w:jc w:val="center"/>
              <w:rPr>
                <w:rFonts w:eastAsia="PMingLiU" w:cs="Times New Roman"/>
                <w:color w:val="000000"/>
                <w:sz w:val="16"/>
                <w:szCs w:val="16"/>
              </w:rPr>
            </w:pPr>
            <w:r w:rsidRPr="00F35955">
              <w:rPr>
                <w:rFonts w:eastAsia="PMingLiU" w:cs="Times New Roman"/>
                <w:color w:val="000000"/>
                <w:sz w:val="16"/>
                <w:szCs w:val="16"/>
              </w:rPr>
              <w:t>2021</w:t>
            </w:r>
          </w:p>
        </w:tc>
        <w:tc>
          <w:tcPr>
            <w:tcW w:w="85" w:type="dxa"/>
            <w:gridSpan w:val="2"/>
            <w:tcBorders>
              <w:bottom w:val="nil"/>
            </w:tcBorders>
          </w:tcPr>
          <w:p w14:paraId="29CCAA2B" w14:textId="77777777" w:rsidR="00D652C2" w:rsidRPr="00F35955" w:rsidRDefault="00D652C2" w:rsidP="00311090">
            <w:pPr>
              <w:spacing w:line="240" w:lineRule="atLeast"/>
              <w:ind w:left="-80" w:firstLine="80"/>
              <w:jc w:val="center"/>
              <w:rPr>
                <w:rFonts w:eastAsia="PMingLiU" w:cs="Times New Roman"/>
                <w:color w:val="000000"/>
                <w:sz w:val="16"/>
                <w:szCs w:val="16"/>
              </w:rPr>
            </w:pPr>
          </w:p>
        </w:tc>
        <w:tc>
          <w:tcPr>
            <w:tcW w:w="938" w:type="dxa"/>
            <w:gridSpan w:val="4"/>
            <w:tcBorders>
              <w:bottom w:val="nil"/>
            </w:tcBorders>
            <w:vAlign w:val="bottom"/>
          </w:tcPr>
          <w:p w14:paraId="2BA8F483" w14:textId="77777777" w:rsidR="00D652C2" w:rsidRPr="00F35955" w:rsidRDefault="00D652C2" w:rsidP="00311090">
            <w:pPr>
              <w:spacing w:line="240" w:lineRule="atLeast"/>
              <w:ind w:left="-80" w:firstLine="80"/>
              <w:jc w:val="center"/>
              <w:rPr>
                <w:rFonts w:eastAsia="PMingLiU" w:cs="Times New Roman"/>
                <w:color w:val="000000"/>
                <w:sz w:val="16"/>
                <w:szCs w:val="16"/>
              </w:rPr>
            </w:pPr>
            <w:r w:rsidRPr="00F35955">
              <w:rPr>
                <w:rFonts w:eastAsia="PMingLiU" w:cs="Times New Roman"/>
                <w:color w:val="000000"/>
                <w:sz w:val="16"/>
                <w:szCs w:val="16"/>
              </w:rPr>
              <w:t>2022</w:t>
            </w:r>
          </w:p>
        </w:tc>
        <w:tc>
          <w:tcPr>
            <w:tcW w:w="87" w:type="dxa"/>
            <w:tcBorders>
              <w:bottom w:val="nil"/>
            </w:tcBorders>
          </w:tcPr>
          <w:p w14:paraId="0BB9049C" w14:textId="77777777" w:rsidR="00D652C2" w:rsidRPr="00F35955" w:rsidRDefault="00D652C2" w:rsidP="00311090">
            <w:pPr>
              <w:spacing w:line="240" w:lineRule="atLeast"/>
              <w:ind w:left="-80" w:firstLine="80"/>
              <w:jc w:val="center"/>
              <w:rPr>
                <w:rFonts w:eastAsia="PMingLiU" w:cs="Times New Roman"/>
                <w:color w:val="000000"/>
                <w:sz w:val="16"/>
                <w:szCs w:val="16"/>
              </w:rPr>
            </w:pPr>
          </w:p>
        </w:tc>
        <w:tc>
          <w:tcPr>
            <w:tcW w:w="751" w:type="dxa"/>
            <w:gridSpan w:val="3"/>
            <w:tcBorders>
              <w:bottom w:val="nil"/>
            </w:tcBorders>
            <w:vAlign w:val="bottom"/>
          </w:tcPr>
          <w:p w14:paraId="53F27EEE" w14:textId="77777777" w:rsidR="00D652C2" w:rsidRPr="00F35955" w:rsidRDefault="00D652C2" w:rsidP="00311090">
            <w:pPr>
              <w:spacing w:line="240" w:lineRule="atLeast"/>
              <w:ind w:left="-80" w:firstLine="80"/>
              <w:jc w:val="center"/>
              <w:rPr>
                <w:rFonts w:eastAsia="PMingLiU" w:cs="Times New Roman"/>
                <w:color w:val="000000"/>
                <w:sz w:val="16"/>
                <w:szCs w:val="16"/>
              </w:rPr>
            </w:pPr>
            <w:r w:rsidRPr="00F35955">
              <w:rPr>
                <w:rFonts w:eastAsia="PMingLiU" w:cs="Times New Roman"/>
                <w:color w:val="000000"/>
                <w:sz w:val="16"/>
                <w:szCs w:val="16"/>
              </w:rPr>
              <w:t>2021</w:t>
            </w:r>
          </w:p>
        </w:tc>
      </w:tr>
      <w:tr w:rsidR="00D652C2" w:rsidRPr="00F35955" w14:paraId="291820D2" w14:textId="77777777" w:rsidTr="00ED48C7">
        <w:trPr>
          <w:gridAfter w:val="2"/>
          <w:wAfter w:w="301" w:type="dxa"/>
          <w:cantSplit/>
          <w:trHeight w:val="48"/>
        </w:trPr>
        <w:tc>
          <w:tcPr>
            <w:tcW w:w="2162" w:type="dxa"/>
            <w:tcBorders>
              <w:bottom w:val="nil"/>
            </w:tcBorders>
          </w:tcPr>
          <w:p w14:paraId="244AA029" w14:textId="77777777" w:rsidR="00D652C2" w:rsidRPr="00F35955" w:rsidRDefault="00D652C2" w:rsidP="00573E35">
            <w:pPr>
              <w:spacing w:line="240" w:lineRule="atLeast"/>
              <w:ind w:left="72" w:hanging="81"/>
              <w:rPr>
                <w:rFonts w:eastAsia="PMingLiU" w:cs="Times New Roman"/>
                <w:b/>
                <w:bCs/>
                <w:i/>
                <w:iCs/>
                <w:color w:val="000000"/>
                <w:sz w:val="16"/>
                <w:szCs w:val="16"/>
                <w:cs/>
                <w:lang w:val="th-TH"/>
              </w:rPr>
            </w:pPr>
          </w:p>
        </w:tc>
        <w:tc>
          <w:tcPr>
            <w:tcW w:w="84" w:type="dxa"/>
            <w:tcBorders>
              <w:bottom w:val="nil"/>
            </w:tcBorders>
          </w:tcPr>
          <w:p w14:paraId="5DEF0B67"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127" w:type="dxa"/>
            <w:gridSpan w:val="5"/>
            <w:tcBorders>
              <w:bottom w:val="nil"/>
            </w:tcBorders>
          </w:tcPr>
          <w:p w14:paraId="36954556"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87" w:type="dxa"/>
            <w:tcBorders>
              <w:bottom w:val="nil"/>
            </w:tcBorders>
          </w:tcPr>
          <w:p w14:paraId="1791C2B2"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612" w:type="dxa"/>
            <w:gridSpan w:val="4"/>
            <w:tcBorders>
              <w:bottom w:val="nil"/>
            </w:tcBorders>
          </w:tcPr>
          <w:p w14:paraId="4DE6E0F5"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07" w:type="dxa"/>
            <w:tcBorders>
              <w:bottom w:val="nil"/>
            </w:tcBorders>
          </w:tcPr>
          <w:p w14:paraId="2D50FCFC"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1222" w:type="dxa"/>
            <w:gridSpan w:val="10"/>
            <w:tcBorders>
              <w:bottom w:val="nil"/>
            </w:tcBorders>
          </w:tcPr>
          <w:p w14:paraId="17060B31" w14:textId="77777777" w:rsidR="00D652C2" w:rsidRPr="00F35955" w:rsidRDefault="00D652C2" w:rsidP="00573E35">
            <w:pPr>
              <w:spacing w:line="240" w:lineRule="atLeast"/>
              <w:ind w:left="-31"/>
              <w:jc w:val="center"/>
              <w:rPr>
                <w:rFonts w:eastAsia="PMingLiU" w:cs="Times New Roman"/>
                <w:i/>
                <w:iCs/>
                <w:color w:val="000000"/>
                <w:sz w:val="16"/>
                <w:szCs w:val="16"/>
                <w:cs/>
                <w:lang w:val="th-TH"/>
              </w:rPr>
            </w:pPr>
            <w:r w:rsidRPr="00F35955">
              <w:rPr>
                <w:rFonts w:eastAsia="PMingLiU"/>
                <w:i/>
                <w:iCs/>
                <w:color w:val="000000"/>
                <w:sz w:val="16"/>
                <w:szCs w:val="16"/>
                <w:cs/>
              </w:rPr>
              <w:t>(%)</w:t>
            </w:r>
          </w:p>
        </w:tc>
        <w:tc>
          <w:tcPr>
            <w:tcW w:w="85" w:type="dxa"/>
            <w:tcBorders>
              <w:top w:val="nil"/>
              <w:bottom w:val="nil"/>
            </w:tcBorders>
          </w:tcPr>
          <w:p w14:paraId="5DE820C1" w14:textId="77777777" w:rsidR="00D652C2" w:rsidRPr="00F35955" w:rsidRDefault="00D652C2" w:rsidP="00573E35">
            <w:pPr>
              <w:tabs>
                <w:tab w:val="decimal" w:pos="648"/>
              </w:tabs>
              <w:spacing w:line="240" w:lineRule="atLeast"/>
              <w:ind w:left="-63" w:hanging="46"/>
              <w:jc w:val="thaiDistribute"/>
              <w:rPr>
                <w:rFonts w:eastAsia="PMingLiU" w:cs="Times New Roman"/>
                <w:color w:val="000000"/>
                <w:sz w:val="16"/>
                <w:szCs w:val="16"/>
                <w:cs/>
                <w:lang w:val="th-TH"/>
              </w:rPr>
            </w:pPr>
          </w:p>
        </w:tc>
        <w:tc>
          <w:tcPr>
            <w:tcW w:w="3747" w:type="dxa"/>
            <w:gridSpan w:val="22"/>
            <w:tcBorders>
              <w:bottom w:val="nil"/>
            </w:tcBorders>
          </w:tcPr>
          <w:p w14:paraId="2D3D70AB" w14:textId="77777777" w:rsidR="00D652C2" w:rsidRPr="00F35955" w:rsidRDefault="00D652C2" w:rsidP="00573E35">
            <w:pPr>
              <w:spacing w:line="240" w:lineRule="atLeast"/>
              <w:jc w:val="center"/>
              <w:rPr>
                <w:rFonts w:eastAsia="PMingLiU" w:cs="Times New Roman"/>
                <w:color w:val="000000"/>
                <w:sz w:val="16"/>
                <w:szCs w:val="16"/>
                <w:cs/>
                <w:lang w:val="th-TH"/>
              </w:rPr>
            </w:pPr>
            <w:r w:rsidRPr="00F35955">
              <w:rPr>
                <w:i/>
                <w:iCs/>
                <w:color w:val="000000"/>
                <w:sz w:val="16"/>
                <w:szCs w:val="16"/>
                <w:cs/>
              </w:rPr>
              <w:t>(</w:t>
            </w:r>
            <w:r w:rsidRPr="00F35955">
              <w:rPr>
                <w:rFonts w:cs="Times New Roman"/>
                <w:i/>
                <w:iCs/>
                <w:color w:val="000000"/>
                <w:sz w:val="16"/>
                <w:szCs w:val="16"/>
              </w:rPr>
              <w:t>in thousand Baht</w:t>
            </w:r>
            <w:r w:rsidRPr="00F35955">
              <w:rPr>
                <w:i/>
                <w:iCs/>
                <w:color w:val="000000"/>
                <w:sz w:val="16"/>
                <w:szCs w:val="16"/>
                <w:cs/>
              </w:rPr>
              <w:t>)</w:t>
            </w:r>
          </w:p>
        </w:tc>
      </w:tr>
      <w:tr w:rsidR="00A7323C" w:rsidRPr="00F35955" w14:paraId="7E38DC89" w14:textId="77777777" w:rsidTr="00ED48C7">
        <w:trPr>
          <w:cantSplit/>
          <w:trHeight w:val="48"/>
        </w:trPr>
        <w:tc>
          <w:tcPr>
            <w:tcW w:w="2325" w:type="dxa"/>
            <w:gridSpan w:val="3"/>
            <w:tcBorders>
              <w:bottom w:val="nil"/>
            </w:tcBorders>
          </w:tcPr>
          <w:p w14:paraId="1DAFE3D2" w14:textId="77777777" w:rsidR="00D652C2" w:rsidRPr="00F35955" w:rsidRDefault="00D652C2" w:rsidP="00573E35">
            <w:pPr>
              <w:spacing w:line="240" w:lineRule="atLeast"/>
              <w:ind w:left="72" w:hanging="81"/>
              <w:rPr>
                <w:rFonts w:eastAsia="PMingLiU" w:cs="Times New Roman"/>
                <w:b/>
                <w:bCs/>
                <w:i/>
                <w:iCs/>
                <w:color w:val="000000"/>
                <w:sz w:val="16"/>
                <w:szCs w:val="16"/>
                <w:cs/>
                <w:lang w:val="th-TH"/>
              </w:rPr>
            </w:pPr>
            <w:r w:rsidRPr="00F35955">
              <w:rPr>
                <w:rFonts w:eastAsia="PMingLiU" w:cs="Times New Roman"/>
                <w:b/>
                <w:bCs/>
                <w:i/>
                <w:iCs/>
                <w:color w:val="000000"/>
                <w:sz w:val="16"/>
                <w:szCs w:val="16"/>
                <w:cs/>
                <w:lang w:val="th-TH"/>
              </w:rPr>
              <w:t>Associates</w:t>
            </w:r>
          </w:p>
        </w:tc>
        <w:tc>
          <w:tcPr>
            <w:tcW w:w="86" w:type="dxa"/>
            <w:gridSpan w:val="3"/>
            <w:tcBorders>
              <w:bottom w:val="nil"/>
            </w:tcBorders>
          </w:tcPr>
          <w:p w14:paraId="7FC3A65C"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130" w:type="dxa"/>
            <w:gridSpan w:val="3"/>
            <w:tcBorders>
              <w:bottom w:val="nil"/>
            </w:tcBorders>
          </w:tcPr>
          <w:p w14:paraId="0FD204AC"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87" w:type="dxa"/>
            <w:gridSpan w:val="2"/>
            <w:tcBorders>
              <w:bottom w:val="nil"/>
            </w:tcBorders>
          </w:tcPr>
          <w:p w14:paraId="0709E7AC"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652" w:type="dxa"/>
            <w:gridSpan w:val="5"/>
            <w:tcBorders>
              <w:bottom w:val="nil"/>
            </w:tcBorders>
          </w:tcPr>
          <w:p w14:paraId="220952E8"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07" w:type="dxa"/>
            <w:gridSpan w:val="2"/>
            <w:tcBorders>
              <w:bottom w:val="nil"/>
            </w:tcBorders>
          </w:tcPr>
          <w:p w14:paraId="5ABE4235"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5" w:type="dxa"/>
            <w:gridSpan w:val="3"/>
            <w:tcBorders>
              <w:bottom w:val="nil"/>
            </w:tcBorders>
          </w:tcPr>
          <w:p w14:paraId="4FFEC05F" w14:textId="77777777" w:rsidR="00D652C2" w:rsidRPr="00F35955" w:rsidRDefault="00D652C2" w:rsidP="00573E35">
            <w:pPr>
              <w:spacing w:line="240" w:lineRule="atLeast"/>
              <w:ind w:left="-768"/>
              <w:jc w:val="right"/>
              <w:rPr>
                <w:rFonts w:eastAsia="PMingLiU" w:cs="Times New Roman"/>
                <w:color w:val="000000"/>
                <w:sz w:val="16"/>
                <w:szCs w:val="16"/>
                <w:cs/>
                <w:lang w:val="th-TH"/>
              </w:rPr>
            </w:pPr>
          </w:p>
        </w:tc>
        <w:tc>
          <w:tcPr>
            <w:tcW w:w="20" w:type="dxa"/>
            <w:tcBorders>
              <w:bottom w:val="nil"/>
            </w:tcBorders>
          </w:tcPr>
          <w:p w14:paraId="7B26E389"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628" w:type="dxa"/>
            <w:gridSpan w:val="5"/>
            <w:tcBorders>
              <w:bottom w:val="nil"/>
            </w:tcBorders>
          </w:tcPr>
          <w:p w14:paraId="1DF3F59C" w14:textId="77777777" w:rsidR="00D652C2" w:rsidRPr="00F35955" w:rsidRDefault="00D652C2" w:rsidP="00573E35">
            <w:pPr>
              <w:spacing w:line="240" w:lineRule="atLeast"/>
              <w:ind w:left="-768"/>
              <w:jc w:val="right"/>
              <w:rPr>
                <w:rFonts w:eastAsia="PMingLiU" w:cs="Times New Roman"/>
                <w:color w:val="000000"/>
                <w:sz w:val="16"/>
                <w:szCs w:val="16"/>
                <w:cs/>
                <w:lang w:val="th-TH"/>
              </w:rPr>
            </w:pPr>
          </w:p>
        </w:tc>
        <w:tc>
          <w:tcPr>
            <w:tcW w:w="85" w:type="dxa"/>
            <w:tcBorders>
              <w:top w:val="nil"/>
              <w:bottom w:val="nil"/>
            </w:tcBorders>
          </w:tcPr>
          <w:p w14:paraId="33221872" w14:textId="77777777" w:rsidR="00D652C2" w:rsidRPr="00F35955" w:rsidRDefault="00D652C2" w:rsidP="00573E35">
            <w:pPr>
              <w:tabs>
                <w:tab w:val="decimal" w:pos="648"/>
              </w:tabs>
              <w:spacing w:line="240" w:lineRule="atLeast"/>
              <w:ind w:left="-63" w:hanging="46"/>
              <w:jc w:val="thaiDistribute"/>
              <w:rPr>
                <w:rFonts w:eastAsia="PMingLiU" w:cs="Times New Roman"/>
                <w:color w:val="000000"/>
                <w:sz w:val="16"/>
                <w:szCs w:val="16"/>
                <w:cs/>
                <w:lang w:val="th-TH"/>
              </w:rPr>
            </w:pPr>
          </w:p>
        </w:tc>
        <w:tc>
          <w:tcPr>
            <w:tcW w:w="844" w:type="dxa"/>
            <w:gridSpan w:val="4"/>
            <w:tcBorders>
              <w:bottom w:val="nil"/>
            </w:tcBorders>
          </w:tcPr>
          <w:p w14:paraId="3E109EC9" w14:textId="77777777" w:rsidR="00D652C2" w:rsidRPr="00F35955" w:rsidRDefault="00D652C2" w:rsidP="00573E35">
            <w:pPr>
              <w:spacing w:line="240" w:lineRule="atLeast"/>
              <w:ind w:left="-768"/>
              <w:jc w:val="right"/>
              <w:rPr>
                <w:rFonts w:eastAsia="PMingLiU" w:cs="Times New Roman"/>
                <w:color w:val="000000"/>
                <w:sz w:val="16"/>
                <w:szCs w:val="16"/>
                <w:cs/>
                <w:lang w:val="th-TH"/>
              </w:rPr>
            </w:pPr>
          </w:p>
        </w:tc>
        <w:tc>
          <w:tcPr>
            <w:tcW w:w="85" w:type="dxa"/>
            <w:tcBorders>
              <w:bottom w:val="nil"/>
            </w:tcBorders>
          </w:tcPr>
          <w:p w14:paraId="1EA868E7" w14:textId="77777777" w:rsidR="00D652C2" w:rsidRPr="00F35955" w:rsidRDefault="00D652C2" w:rsidP="00573E35">
            <w:pPr>
              <w:tabs>
                <w:tab w:val="decimal" w:pos="648"/>
              </w:tabs>
              <w:spacing w:line="240" w:lineRule="atLeast"/>
              <w:ind w:left="-63" w:hanging="46"/>
              <w:jc w:val="thaiDistribute"/>
              <w:rPr>
                <w:rFonts w:eastAsia="PMingLiU" w:cs="Times New Roman"/>
                <w:color w:val="000000"/>
                <w:sz w:val="16"/>
                <w:szCs w:val="16"/>
                <w:cs/>
                <w:lang w:val="th-TH"/>
              </w:rPr>
            </w:pPr>
          </w:p>
        </w:tc>
        <w:tc>
          <w:tcPr>
            <w:tcW w:w="844" w:type="dxa"/>
            <w:gridSpan w:val="6"/>
            <w:tcBorders>
              <w:bottom w:val="nil"/>
            </w:tcBorders>
          </w:tcPr>
          <w:p w14:paraId="3DCD1E44" w14:textId="77777777" w:rsidR="00D652C2" w:rsidRPr="00F35955" w:rsidRDefault="00D652C2" w:rsidP="00573E35">
            <w:pPr>
              <w:spacing w:line="240" w:lineRule="atLeast"/>
              <w:ind w:left="-768"/>
              <w:jc w:val="right"/>
              <w:rPr>
                <w:rFonts w:eastAsia="PMingLiU" w:cs="Times New Roman"/>
                <w:color w:val="000000"/>
                <w:sz w:val="16"/>
                <w:szCs w:val="16"/>
                <w:cs/>
                <w:lang w:val="th-TH"/>
              </w:rPr>
            </w:pPr>
          </w:p>
        </w:tc>
        <w:tc>
          <w:tcPr>
            <w:tcW w:w="85" w:type="dxa"/>
            <w:tcBorders>
              <w:top w:val="nil"/>
              <w:bottom w:val="nil"/>
            </w:tcBorders>
          </w:tcPr>
          <w:p w14:paraId="010EE0F6" w14:textId="77777777" w:rsidR="00D652C2" w:rsidRPr="00F35955" w:rsidRDefault="00D652C2" w:rsidP="00573E35">
            <w:pPr>
              <w:spacing w:line="240" w:lineRule="atLeast"/>
              <w:jc w:val="right"/>
              <w:rPr>
                <w:rFonts w:eastAsia="PMingLiU" w:cs="Times New Roman"/>
                <w:color w:val="000000"/>
                <w:sz w:val="16"/>
                <w:szCs w:val="16"/>
                <w:cs/>
                <w:lang w:val="th-TH"/>
              </w:rPr>
            </w:pPr>
          </w:p>
        </w:tc>
        <w:tc>
          <w:tcPr>
            <w:tcW w:w="923" w:type="dxa"/>
            <w:gridSpan w:val="3"/>
            <w:tcBorders>
              <w:bottom w:val="nil"/>
            </w:tcBorders>
          </w:tcPr>
          <w:p w14:paraId="32D8F112" w14:textId="77777777" w:rsidR="00D652C2" w:rsidRPr="00F35955" w:rsidRDefault="00D652C2" w:rsidP="00573E35">
            <w:pPr>
              <w:spacing w:line="240" w:lineRule="atLeast"/>
              <w:ind w:left="-768"/>
              <w:jc w:val="right"/>
              <w:rPr>
                <w:rFonts w:eastAsia="PMingLiU" w:cs="Times New Roman"/>
                <w:color w:val="000000"/>
                <w:sz w:val="16"/>
                <w:szCs w:val="16"/>
                <w:cs/>
                <w:lang w:val="th-TH"/>
              </w:rPr>
            </w:pPr>
          </w:p>
        </w:tc>
        <w:tc>
          <w:tcPr>
            <w:tcW w:w="87" w:type="dxa"/>
            <w:tcBorders>
              <w:bottom w:val="nil"/>
            </w:tcBorders>
          </w:tcPr>
          <w:p w14:paraId="47A4FFC1" w14:textId="77777777" w:rsidR="00D652C2" w:rsidRPr="00F35955" w:rsidRDefault="00D652C2" w:rsidP="00573E35">
            <w:pPr>
              <w:spacing w:line="240" w:lineRule="atLeast"/>
              <w:jc w:val="right"/>
              <w:rPr>
                <w:rFonts w:eastAsia="PMingLiU" w:cs="Times New Roman"/>
                <w:color w:val="000000"/>
                <w:sz w:val="16"/>
                <w:szCs w:val="16"/>
                <w:cs/>
                <w:lang w:val="th-TH"/>
              </w:rPr>
            </w:pPr>
          </w:p>
        </w:tc>
        <w:tc>
          <w:tcPr>
            <w:tcW w:w="971" w:type="dxa"/>
            <w:gridSpan w:val="4"/>
            <w:tcBorders>
              <w:bottom w:val="nil"/>
            </w:tcBorders>
          </w:tcPr>
          <w:p w14:paraId="1FF467A5" w14:textId="77777777" w:rsidR="00D652C2" w:rsidRPr="00F35955" w:rsidRDefault="00D652C2" w:rsidP="00573E35">
            <w:pPr>
              <w:spacing w:line="240" w:lineRule="atLeast"/>
              <w:ind w:left="-768"/>
              <w:jc w:val="right"/>
              <w:rPr>
                <w:rFonts w:eastAsia="PMingLiU" w:cs="Times New Roman"/>
                <w:color w:val="000000"/>
                <w:sz w:val="16"/>
                <w:szCs w:val="16"/>
                <w:cs/>
                <w:lang w:val="th-TH"/>
              </w:rPr>
            </w:pPr>
          </w:p>
        </w:tc>
      </w:tr>
      <w:tr w:rsidR="00A94AF7" w:rsidRPr="00F35955" w14:paraId="4D941DCD" w14:textId="77777777" w:rsidTr="00ED48C7">
        <w:trPr>
          <w:gridAfter w:val="1"/>
          <w:wAfter w:w="267" w:type="dxa"/>
          <w:cantSplit/>
          <w:trHeight w:val="236"/>
        </w:trPr>
        <w:tc>
          <w:tcPr>
            <w:tcW w:w="2246" w:type="dxa"/>
            <w:gridSpan w:val="2"/>
            <w:tcBorders>
              <w:top w:val="nil"/>
            </w:tcBorders>
          </w:tcPr>
          <w:p w14:paraId="66716B6E" w14:textId="77777777" w:rsidR="00D652C2" w:rsidRPr="00F35955" w:rsidRDefault="00D652C2" w:rsidP="00573E35">
            <w:pPr>
              <w:spacing w:line="240" w:lineRule="atLeast"/>
              <w:ind w:left="72" w:hanging="81"/>
              <w:rPr>
                <w:rFonts w:eastAsia="PMingLiU" w:cs="Times New Roman"/>
                <w:color w:val="000000"/>
                <w:spacing w:val="-2"/>
                <w:sz w:val="16"/>
                <w:szCs w:val="16"/>
              </w:rPr>
            </w:pPr>
            <w:r w:rsidRPr="00F83694">
              <w:rPr>
                <w:rFonts w:eastAsia="PMingLiU" w:cs="Times New Roman"/>
                <w:color w:val="000000"/>
                <w:sz w:val="16"/>
                <w:szCs w:val="16"/>
              </w:rPr>
              <w:t>M</w:t>
            </w:r>
            <w:r w:rsidRPr="00F83694">
              <w:rPr>
                <w:rFonts w:eastAsia="PMingLiU"/>
                <w:color w:val="000000"/>
                <w:sz w:val="16"/>
                <w:szCs w:val="16"/>
                <w:cs/>
              </w:rPr>
              <w:t>.</w:t>
            </w:r>
            <w:r w:rsidRPr="00F83694">
              <w:rPr>
                <w:rFonts w:eastAsia="PMingLiU" w:cs="Times New Roman"/>
                <w:color w:val="000000"/>
                <w:sz w:val="16"/>
                <w:szCs w:val="16"/>
              </w:rPr>
              <w:t>K</w:t>
            </w:r>
            <w:r w:rsidRPr="00F83694">
              <w:rPr>
                <w:rFonts w:eastAsia="PMingLiU"/>
                <w:color w:val="000000"/>
                <w:sz w:val="16"/>
                <w:szCs w:val="16"/>
                <w:cs/>
              </w:rPr>
              <w:t xml:space="preserve">. </w:t>
            </w:r>
            <w:r w:rsidRPr="00F83694">
              <w:rPr>
                <w:rFonts w:eastAsia="PMingLiU" w:cs="Times New Roman"/>
                <w:color w:val="000000"/>
                <w:sz w:val="16"/>
                <w:szCs w:val="16"/>
              </w:rPr>
              <w:t>Real Estate Development Plc</w:t>
            </w:r>
            <w:r w:rsidRPr="00F35955">
              <w:rPr>
                <w:rFonts w:eastAsia="PMingLiU"/>
                <w:color w:val="000000"/>
                <w:spacing w:val="-2"/>
                <w:sz w:val="16"/>
                <w:szCs w:val="16"/>
                <w:cs/>
              </w:rPr>
              <w:t>.</w:t>
            </w:r>
          </w:p>
        </w:tc>
        <w:tc>
          <w:tcPr>
            <w:tcW w:w="85" w:type="dxa"/>
            <w:gridSpan w:val="2"/>
            <w:tcBorders>
              <w:top w:val="nil"/>
            </w:tcBorders>
          </w:tcPr>
          <w:p w14:paraId="283337F3"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Borders>
              <w:top w:val="nil"/>
            </w:tcBorders>
          </w:tcPr>
          <w:p w14:paraId="4FF628B6" w14:textId="77777777" w:rsidR="00D652C2" w:rsidRPr="00F35955" w:rsidRDefault="00D652C2" w:rsidP="00573E35">
            <w:pPr>
              <w:spacing w:line="240" w:lineRule="atLeast"/>
              <w:jc w:val="center"/>
              <w:rPr>
                <w:rFonts w:eastAsia="PMingLiU" w:cs="Times New Roman"/>
                <w:color w:val="000000"/>
                <w:sz w:val="16"/>
                <w:szCs w:val="16"/>
                <w:cs/>
                <w:lang w:val="th-TH"/>
              </w:rPr>
            </w:pPr>
            <w:r w:rsidRPr="00F35955">
              <w:rPr>
                <w:rFonts w:eastAsia="PMingLiU" w:cs="Times New Roman"/>
                <w:color w:val="000000"/>
                <w:sz w:val="16"/>
                <w:szCs w:val="16"/>
                <w:cs/>
                <w:lang w:val="th-TH"/>
              </w:rPr>
              <w:t xml:space="preserve">Land and building development </w:t>
            </w:r>
          </w:p>
        </w:tc>
        <w:tc>
          <w:tcPr>
            <w:tcW w:w="87" w:type="dxa"/>
            <w:gridSpan w:val="2"/>
            <w:tcBorders>
              <w:top w:val="nil"/>
            </w:tcBorders>
          </w:tcPr>
          <w:p w14:paraId="3184BA3D"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Borders>
              <w:top w:val="nil"/>
            </w:tcBorders>
          </w:tcPr>
          <w:p w14:paraId="4BE9941F" w14:textId="77777777" w:rsidR="00D652C2" w:rsidRPr="00F35955" w:rsidRDefault="00D652C2" w:rsidP="00573E35">
            <w:pPr>
              <w:spacing w:line="240" w:lineRule="atLeast"/>
              <w:jc w:val="center"/>
              <w:rPr>
                <w:rFonts w:eastAsia="PMingLiU" w:cs="Times New Roman"/>
                <w:color w:val="000000"/>
                <w:sz w:val="16"/>
                <w:szCs w:val="16"/>
              </w:rPr>
            </w:pPr>
          </w:p>
          <w:p w14:paraId="5AE43A8F" w14:textId="77777777" w:rsidR="00D652C2" w:rsidRPr="00F35955" w:rsidRDefault="00D652C2" w:rsidP="00573E35">
            <w:pPr>
              <w:spacing w:line="240" w:lineRule="atLeast"/>
              <w:jc w:val="center"/>
              <w:rPr>
                <w:rFonts w:eastAsia="PMingLiU" w:cs="Times New Roman"/>
                <w:color w:val="000000"/>
                <w:sz w:val="16"/>
                <w:szCs w:val="16"/>
              </w:rPr>
            </w:pPr>
          </w:p>
          <w:p w14:paraId="00A75CDD"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Thailand</w:t>
            </w:r>
          </w:p>
        </w:tc>
        <w:tc>
          <w:tcPr>
            <w:tcW w:w="107" w:type="dxa"/>
            <w:gridSpan w:val="4"/>
            <w:tcBorders>
              <w:top w:val="nil"/>
            </w:tcBorders>
          </w:tcPr>
          <w:p w14:paraId="2FA246C1"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Borders>
              <w:top w:val="nil"/>
            </w:tcBorders>
            <w:vAlign w:val="bottom"/>
          </w:tcPr>
          <w:p w14:paraId="53A44312"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5FADF476"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7F8123FD" w14:textId="2F88346D" w:rsidR="00D652C2" w:rsidRPr="00F35955" w:rsidRDefault="00FA25AB"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31</w:t>
            </w:r>
            <w:r w:rsidRPr="00F35955">
              <w:rPr>
                <w:rFonts w:eastAsia="PMingLiU"/>
                <w:color w:val="000000"/>
                <w:sz w:val="16"/>
                <w:szCs w:val="16"/>
                <w:cs/>
              </w:rPr>
              <w:t>.</w:t>
            </w:r>
            <w:r w:rsidRPr="00F35955">
              <w:rPr>
                <w:rFonts w:eastAsia="PMingLiU" w:cs="Times New Roman"/>
                <w:color w:val="000000"/>
                <w:sz w:val="16"/>
                <w:szCs w:val="16"/>
              </w:rPr>
              <w:t>5</w:t>
            </w:r>
          </w:p>
        </w:tc>
        <w:tc>
          <w:tcPr>
            <w:tcW w:w="20" w:type="dxa"/>
            <w:tcBorders>
              <w:top w:val="nil"/>
            </w:tcBorders>
            <w:vAlign w:val="bottom"/>
          </w:tcPr>
          <w:p w14:paraId="184EB05D"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Borders>
              <w:top w:val="nil"/>
            </w:tcBorders>
            <w:vAlign w:val="bottom"/>
          </w:tcPr>
          <w:p w14:paraId="1DD09D01"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6723F232"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690F6943"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31</w:t>
            </w:r>
            <w:r w:rsidRPr="00F35955">
              <w:rPr>
                <w:rFonts w:eastAsia="PMingLiU"/>
                <w:color w:val="000000"/>
                <w:sz w:val="16"/>
                <w:szCs w:val="16"/>
                <w:cs/>
              </w:rPr>
              <w:t>.</w:t>
            </w:r>
            <w:r w:rsidRPr="00F35955">
              <w:rPr>
                <w:rFonts w:eastAsia="PMingLiU" w:cs="Times New Roman"/>
                <w:color w:val="000000"/>
                <w:sz w:val="16"/>
                <w:szCs w:val="16"/>
              </w:rPr>
              <w:t>5</w:t>
            </w:r>
          </w:p>
        </w:tc>
        <w:tc>
          <w:tcPr>
            <w:tcW w:w="85" w:type="dxa"/>
            <w:tcBorders>
              <w:top w:val="nil"/>
            </w:tcBorders>
          </w:tcPr>
          <w:p w14:paraId="0F462E46" w14:textId="77777777" w:rsidR="00D652C2" w:rsidRPr="00F35955" w:rsidRDefault="00D652C2" w:rsidP="00573E35">
            <w:pPr>
              <w:tabs>
                <w:tab w:val="decimal" w:pos="459"/>
              </w:tabs>
              <w:spacing w:line="240" w:lineRule="atLeast"/>
              <w:ind w:right="120"/>
              <w:jc w:val="right"/>
              <w:rPr>
                <w:rFonts w:eastAsia="PMingLiU" w:cs="Times New Roman"/>
                <w:color w:val="000000"/>
                <w:sz w:val="16"/>
                <w:szCs w:val="16"/>
                <w:cs/>
                <w:lang w:val="th-TH"/>
              </w:rPr>
            </w:pPr>
          </w:p>
        </w:tc>
        <w:tc>
          <w:tcPr>
            <w:tcW w:w="844" w:type="dxa"/>
            <w:gridSpan w:val="3"/>
            <w:tcBorders>
              <w:top w:val="nil"/>
            </w:tcBorders>
          </w:tcPr>
          <w:p w14:paraId="629CF848"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3AEDC057"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1269DB5F" w14:textId="4DF8AFCF" w:rsidR="00D652C2" w:rsidRPr="00F35955" w:rsidRDefault="00AF6F71" w:rsidP="00573E35">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1,376,516</w:t>
            </w:r>
          </w:p>
        </w:tc>
        <w:tc>
          <w:tcPr>
            <w:tcW w:w="85" w:type="dxa"/>
            <w:gridSpan w:val="2"/>
            <w:tcBorders>
              <w:top w:val="nil"/>
              <w:bottom w:val="nil"/>
            </w:tcBorders>
          </w:tcPr>
          <w:p w14:paraId="021177E0"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Borders>
              <w:top w:val="nil"/>
            </w:tcBorders>
          </w:tcPr>
          <w:p w14:paraId="73306DDD"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23F3BEE9"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58EFB25B" w14:textId="77777777" w:rsidR="00D652C2" w:rsidRPr="00F35955" w:rsidRDefault="00D652C2" w:rsidP="00573E35">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1,376,516</w:t>
            </w:r>
          </w:p>
        </w:tc>
        <w:tc>
          <w:tcPr>
            <w:tcW w:w="85" w:type="dxa"/>
            <w:gridSpan w:val="2"/>
            <w:tcBorders>
              <w:top w:val="nil"/>
            </w:tcBorders>
          </w:tcPr>
          <w:p w14:paraId="7E9A325C" w14:textId="77777777" w:rsidR="00D652C2" w:rsidRPr="00F35955" w:rsidRDefault="00D652C2" w:rsidP="00573E35">
            <w:pPr>
              <w:spacing w:line="240" w:lineRule="atLeast"/>
              <w:ind w:right="120"/>
              <w:jc w:val="right"/>
              <w:rPr>
                <w:rFonts w:eastAsia="PMingLiU" w:cs="Times New Roman"/>
                <w:color w:val="000000"/>
                <w:sz w:val="16"/>
                <w:szCs w:val="16"/>
              </w:rPr>
            </w:pPr>
          </w:p>
        </w:tc>
        <w:tc>
          <w:tcPr>
            <w:tcW w:w="919" w:type="dxa"/>
            <w:gridSpan w:val="3"/>
            <w:tcBorders>
              <w:top w:val="nil"/>
            </w:tcBorders>
            <w:shd w:val="clear" w:color="auto" w:fill="auto"/>
          </w:tcPr>
          <w:p w14:paraId="4E88A3F4"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6B069D35"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7C8AE370" w14:textId="7F198359" w:rsidR="00D652C2" w:rsidRPr="00F35955" w:rsidRDefault="00944441" w:rsidP="00573E35">
            <w:pPr>
              <w:spacing w:line="240" w:lineRule="atLeast"/>
              <w:ind w:left="-768" w:right="120"/>
              <w:jc w:val="right"/>
              <w:rPr>
                <w:rFonts w:eastAsia="PMingLiU" w:cs="Times New Roman"/>
                <w:color w:val="000000"/>
                <w:sz w:val="16"/>
                <w:szCs w:val="16"/>
              </w:rPr>
            </w:pPr>
            <w:r w:rsidRPr="00944441">
              <w:rPr>
                <w:rFonts w:eastAsia="PMingLiU" w:cs="Times New Roman"/>
                <w:color w:val="000000"/>
                <w:sz w:val="16"/>
                <w:szCs w:val="16"/>
              </w:rPr>
              <w:t>1,3</w:t>
            </w:r>
            <w:r w:rsidR="008935D0">
              <w:rPr>
                <w:rFonts w:eastAsia="PMingLiU" w:cs="Times New Roman"/>
                <w:color w:val="000000"/>
                <w:sz w:val="16"/>
                <w:szCs w:val="16"/>
              </w:rPr>
              <w:t>48</w:t>
            </w:r>
            <w:r w:rsidRPr="00944441">
              <w:rPr>
                <w:rFonts w:eastAsia="PMingLiU" w:cs="Times New Roman"/>
                <w:color w:val="000000"/>
                <w:sz w:val="16"/>
                <w:szCs w:val="16"/>
              </w:rPr>
              <w:t>,</w:t>
            </w:r>
            <w:r w:rsidR="008935D0">
              <w:rPr>
                <w:rFonts w:eastAsia="PMingLiU" w:cs="Times New Roman"/>
                <w:color w:val="000000"/>
                <w:sz w:val="16"/>
                <w:szCs w:val="16"/>
              </w:rPr>
              <w:t>405</w:t>
            </w:r>
          </w:p>
        </w:tc>
        <w:tc>
          <w:tcPr>
            <w:tcW w:w="87" w:type="dxa"/>
            <w:tcBorders>
              <w:top w:val="nil"/>
              <w:bottom w:val="nil"/>
            </w:tcBorders>
          </w:tcPr>
          <w:p w14:paraId="77442ECE"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nil"/>
            </w:tcBorders>
          </w:tcPr>
          <w:p w14:paraId="0DC47D11"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45FE9BC4"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53AA7695"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1,360,243</w:t>
            </w:r>
          </w:p>
        </w:tc>
      </w:tr>
      <w:tr w:rsidR="00A94AF7" w:rsidRPr="00F35955" w14:paraId="6818DA7C" w14:textId="77777777" w:rsidTr="00ED48C7">
        <w:trPr>
          <w:gridAfter w:val="1"/>
          <w:wAfter w:w="267" w:type="dxa"/>
          <w:cantSplit/>
          <w:trHeight w:val="236"/>
        </w:trPr>
        <w:tc>
          <w:tcPr>
            <w:tcW w:w="2246" w:type="dxa"/>
            <w:gridSpan w:val="2"/>
          </w:tcPr>
          <w:p w14:paraId="46481BFC" w14:textId="77777777" w:rsidR="00D652C2" w:rsidRPr="00F83694" w:rsidRDefault="00D652C2" w:rsidP="00573E35">
            <w:pPr>
              <w:spacing w:line="240" w:lineRule="atLeast"/>
              <w:ind w:left="72" w:hanging="81"/>
              <w:rPr>
                <w:rFonts w:eastAsia="PMingLiU" w:cs="Times New Roman"/>
                <w:color w:val="000000"/>
                <w:sz w:val="16"/>
                <w:szCs w:val="16"/>
              </w:rPr>
            </w:pPr>
            <w:r w:rsidRPr="00F83694">
              <w:rPr>
                <w:rFonts w:eastAsia="PMingLiU" w:cs="Times New Roman"/>
                <w:color w:val="000000"/>
                <w:sz w:val="16"/>
                <w:szCs w:val="16"/>
              </w:rPr>
              <w:t>Prospect Logistics and Industrial</w:t>
            </w:r>
          </w:p>
          <w:p w14:paraId="57667C92" w14:textId="7F43C523" w:rsidR="00D652C2" w:rsidRPr="00F35955" w:rsidRDefault="00D652C2" w:rsidP="00573E35">
            <w:pPr>
              <w:spacing w:line="240" w:lineRule="atLeast"/>
              <w:ind w:left="88" w:hanging="7"/>
              <w:rPr>
                <w:rFonts w:eastAsia="PMingLiU" w:cs="Times New Roman"/>
                <w:color w:val="000000"/>
                <w:sz w:val="16"/>
                <w:szCs w:val="16"/>
              </w:rPr>
            </w:pPr>
            <w:r w:rsidRPr="00F83694">
              <w:rPr>
                <w:rFonts w:eastAsia="PMingLiU" w:cs="Times New Roman"/>
                <w:color w:val="000000"/>
                <w:sz w:val="16"/>
                <w:szCs w:val="16"/>
              </w:rPr>
              <w:t>Leasehold Real Estate Investment Trust</w:t>
            </w:r>
            <w:r w:rsidR="00560A1A">
              <w:rPr>
                <w:rFonts w:eastAsia="PMingLiU"/>
                <w:color w:val="000000"/>
                <w:spacing w:val="-4"/>
                <w:sz w:val="16"/>
                <w:szCs w:val="16"/>
                <w:cs/>
              </w:rPr>
              <w:t xml:space="preserve"> </w:t>
            </w:r>
            <w:r w:rsidR="00560A1A" w:rsidRPr="00311090">
              <w:rPr>
                <w:rFonts w:eastAsia="PMingLiU"/>
                <w:color w:val="000000"/>
                <w:sz w:val="16"/>
                <w:szCs w:val="16"/>
                <w:vertAlign w:val="superscript"/>
                <w:cs/>
              </w:rPr>
              <w:t>(</w:t>
            </w:r>
            <w:r w:rsidR="00560A1A">
              <w:rPr>
                <w:rFonts w:eastAsia="PMingLiU" w:cs="Times New Roman"/>
                <w:color w:val="000000"/>
                <w:sz w:val="16"/>
                <w:szCs w:val="16"/>
                <w:vertAlign w:val="superscript"/>
              </w:rPr>
              <w:t>1</w:t>
            </w:r>
            <w:r w:rsidR="00560A1A" w:rsidRPr="00311090">
              <w:rPr>
                <w:rFonts w:eastAsia="PMingLiU"/>
                <w:color w:val="000000"/>
                <w:sz w:val="16"/>
                <w:szCs w:val="16"/>
                <w:vertAlign w:val="superscript"/>
                <w:cs/>
              </w:rPr>
              <w:t>)</w:t>
            </w:r>
          </w:p>
        </w:tc>
        <w:tc>
          <w:tcPr>
            <w:tcW w:w="85" w:type="dxa"/>
            <w:gridSpan w:val="2"/>
          </w:tcPr>
          <w:p w14:paraId="11C5C7B5"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Pr>
          <w:p w14:paraId="6B8B15FC" w14:textId="77777777" w:rsidR="00D652C2" w:rsidRPr="00F35955" w:rsidRDefault="00D652C2" w:rsidP="00573E35">
            <w:pPr>
              <w:spacing w:line="240" w:lineRule="atLeast"/>
              <w:jc w:val="center"/>
              <w:rPr>
                <w:rFonts w:eastAsia="PMingLiU" w:cs="Times New Roman"/>
                <w:color w:val="000000"/>
                <w:sz w:val="16"/>
                <w:szCs w:val="16"/>
              </w:rPr>
            </w:pPr>
          </w:p>
          <w:p w14:paraId="51D75D55" w14:textId="2F1ED05F" w:rsidR="00D652C2" w:rsidRPr="00F35955" w:rsidRDefault="00D652C2" w:rsidP="00573E35">
            <w:pPr>
              <w:spacing w:line="240" w:lineRule="atLeast"/>
              <w:jc w:val="center"/>
              <w:rPr>
                <w:rFonts w:eastAsia="PMingLiU" w:cs="Times New Roman"/>
                <w:color w:val="000000"/>
                <w:sz w:val="16"/>
                <w:szCs w:val="16"/>
                <w:cs/>
                <w:lang w:val="th-TH"/>
              </w:rPr>
            </w:pPr>
            <w:r w:rsidRPr="00F35955">
              <w:rPr>
                <w:rFonts w:eastAsia="PMingLiU" w:cs="Times New Roman"/>
                <w:color w:val="000000"/>
                <w:sz w:val="16"/>
                <w:szCs w:val="16"/>
                <w:cs/>
                <w:lang w:val="th-TH"/>
              </w:rPr>
              <w:t xml:space="preserve">Property </w:t>
            </w:r>
            <w:r w:rsidRPr="00F35955">
              <w:rPr>
                <w:rFonts w:eastAsia="PMingLiU" w:cs="Times New Roman"/>
                <w:color w:val="000000"/>
                <w:sz w:val="16"/>
                <w:szCs w:val="16"/>
              </w:rPr>
              <w:t>F</w:t>
            </w:r>
            <w:r w:rsidRPr="00F35955">
              <w:rPr>
                <w:rFonts w:eastAsia="PMingLiU" w:cs="Times New Roman"/>
                <w:color w:val="000000"/>
                <w:sz w:val="16"/>
                <w:szCs w:val="16"/>
                <w:cs/>
                <w:lang w:val="th-TH"/>
              </w:rPr>
              <w:t>und</w:t>
            </w:r>
            <w:r w:rsidR="003B5BEF">
              <w:rPr>
                <w:rFonts w:eastAsia="PMingLiU" w:cstheme="minorBidi" w:hint="cs"/>
                <w:color w:val="000000"/>
                <w:sz w:val="16"/>
                <w:szCs w:val="16"/>
                <w:cs/>
                <w:lang w:val="th-TH"/>
              </w:rPr>
              <w:t xml:space="preserve"> </w:t>
            </w:r>
            <w:r w:rsidR="003B5BEF" w:rsidRPr="003B5BEF">
              <w:rPr>
                <w:rFonts w:eastAsia="PMingLiU" w:cs="Times New Roman"/>
                <w:color w:val="000000"/>
                <w:sz w:val="16"/>
                <w:szCs w:val="16"/>
                <w:cs/>
                <w:lang w:val="th-TH"/>
              </w:rPr>
              <w:t>and</w:t>
            </w:r>
            <w:r w:rsidRPr="003B5BEF">
              <w:rPr>
                <w:rFonts w:eastAsia="PMingLiU"/>
                <w:color w:val="000000"/>
                <w:sz w:val="16"/>
                <w:szCs w:val="16"/>
                <w:cs/>
                <w:lang w:val="th-TH"/>
              </w:rPr>
              <w:t xml:space="preserve"> </w:t>
            </w:r>
            <w:r w:rsidRPr="00F35955">
              <w:rPr>
                <w:rFonts w:eastAsia="PMingLiU" w:cs="Times New Roman"/>
                <w:color w:val="000000"/>
                <w:sz w:val="16"/>
                <w:szCs w:val="16"/>
                <w:cs/>
                <w:lang w:val="th-TH"/>
              </w:rPr>
              <w:t>REITs</w:t>
            </w:r>
          </w:p>
        </w:tc>
        <w:tc>
          <w:tcPr>
            <w:tcW w:w="87" w:type="dxa"/>
            <w:gridSpan w:val="2"/>
          </w:tcPr>
          <w:p w14:paraId="4E245839"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Pr>
          <w:p w14:paraId="63597472" w14:textId="77777777" w:rsidR="00D652C2" w:rsidRPr="00F35955" w:rsidRDefault="00D652C2" w:rsidP="00573E35">
            <w:pPr>
              <w:spacing w:line="240" w:lineRule="atLeast"/>
              <w:jc w:val="center"/>
              <w:rPr>
                <w:rFonts w:eastAsia="PMingLiU" w:cs="Times New Roman"/>
                <w:color w:val="000000"/>
                <w:sz w:val="16"/>
                <w:szCs w:val="16"/>
              </w:rPr>
            </w:pPr>
          </w:p>
          <w:p w14:paraId="79D52F46" w14:textId="77777777" w:rsidR="00D652C2" w:rsidRPr="00F35955" w:rsidRDefault="00D652C2" w:rsidP="00573E35">
            <w:pPr>
              <w:spacing w:line="240" w:lineRule="atLeast"/>
              <w:jc w:val="center"/>
              <w:rPr>
                <w:rFonts w:eastAsia="PMingLiU" w:cs="Times New Roman"/>
                <w:color w:val="000000"/>
                <w:sz w:val="16"/>
                <w:szCs w:val="16"/>
              </w:rPr>
            </w:pPr>
          </w:p>
          <w:p w14:paraId="028385EC"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Thailand</w:t>
            </w:r>
          </w:p>
        </w:tc>
        <w:tc>
          <w:tcPr>
            <w:tcW w:w="107" w:type="dxa"/>
            <w:gridSpan w:val="4"/>
          </w:tcPr>
          <w:p w14:paraId="0AB55B05"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vAlign w:val="bottom"/>
          </w:tcPr>
          <w:p w14:paraId="1750001C"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7320E2B9"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6A718FB4" w14:textId="4FA6C805" w:rsidR="00D652C2" w:rsidRPr="00F35955" w:rsidRDefault="00FA25AB"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23</w:t>
            </w:r>
            <w:r w:rsidRPr="00F35955">
              <w:rPr>
                <w:rFonts w:eastAsia="PMingLiU"/>
                <w:color w:val="000000"/>
                <w:sz w:val="16"/>
                <w:szCs w:val="16"/>
                <w:cs/>
              </w:rPr>
              <w:t>.</w:t>
            </w:r>
            <w:r w:rsidRPr="00F35955">
              <w:rPr>
                <w:rFonts w:eastAsia="PMingLiU" w:cs="Times New Roman"/>
                <w:color w:val="000000"/>
                <w:sz w:val="16"/>
                <w:szCs w:val="16"/>
              </w:rPr>
              <w:t>0</w:t>
            </w:r>
          </w:p>
        </w:tc>
        <w:tc>
          <w:tcPr>
            <w:tcW w:w="20" w:type="dxa"/>
            <w:vAlign w:val="bottom"/>
          </w:tcPr>
          <w:p w14:paraId="21A2E8C4"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vAlign w:val="bottom"/>
          </w:tcPr>
          <w:p w14:paraId="01C85F7A"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7F038E9A"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4682AE7F"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23</w:t>
            </w:r>
            <w:r w:rsidRPr="00F35955">
              <w:rPr>
                <w:rFonts w:eastAsia="PMingLiU"/>
                <w:color w:val="000000"/>
                <w:sz w:val="16"/>
                <w:szCs w:val="16"/>
                <w:cs/>
              </w:rPr>
              <w:t>.</w:t>
            </w:r>
            <w:r w:rsidRPr="00F35955">
              <w:rPr>
                <w:rFonts w:eastAsia="PMingLiU" w:cs="Times New Roman"/>
                <w:color w:val="000000"/>
                <w:sz w:val="16"/>
                <w:szCs w:val="16"/>
              </w:rPr>
              <w:t>0</w:t>
            </w:r>
          </w:p>
        </w:tc>
        <w:tc>
          <w:tcPr>
            <w:tcW w:w="85" w:type="dxa"/>
            <w:tcBorders>
              <w:top w:val="nil"/>
            </w:tcBorders>
          </w:tcPr>
          <w:p w14:paraId="1E6D14FB" w14:textId="77777777" w:rsidR="00D652C2" w:rsidRPr="00F35955" w:rsidRDefault="00D652C2" w:rsidP="00573E35">
            <w:pPr>
              <w:tabs>
                <w:tab w:val="decimal" w:pos="459"/>
              </w:tabs>
              <w:spacing w:line="240" w:lineRule="atLeast"/>
              <w:ind w:right="120"/>
              <w:jc w:val="right"/>
              <w:rPr>
                <w:rFonts w:eastAsia="PMingLiU" w:cs="Times New Roman"/>
                <w:color w:val="000000"/>
                <w:sz w:val="16"/>
                <w:szCs w:val="16"/>
                <w:cs/>
                <w:lang w:val="th-TH"/>
              </w:rPr>
            </w:pPr>
          </w:p>
        </w:tc>
        <w:tc>
          <w:tcPr>
            <w:tcW w:w="844" w:type="dxa"/>
            <w:gridSpan w:val="3"/>
          </w:tcPr>
          <w:p w14:paraId="587D68BF"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5E284B57"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59CAA8AA" w14:textId="7D6299EA" w:rsidR="00D652C2" w:rsidRPr="00F35955" w:rsidRDefault="00910066" w:rsidP="00573E35">
            <w:pPr>
              <w:spacing w:line="240" w:lineRule="atLeast"/>
              <w:ind w:left="-768" w:right="120"/>
              <w:jc w:val="right"/>
              <w:rPr>
                <w:rFonts w:eastAsia="PMingLiU" w:cs="Times New Roman"/>
                <w:color w:val="000000"/>
                <w:sz w:val="16"/>
                <w:szCs w:val="16"/>
                <w:cs/>
              </w:rPr>
            </w:pPr>
            <w:r w:rsidRPr="00910066">
              <w:rPr>
                <w:rFonts w:eastAsia="PMingLiU" w:cs="Times New Roman"/>
                <w:color w:val="000000"/>
                <w:sz w:val="16"/>
                <w:szCs w:val="16"/>
              </w:rPr>
              <w:t>533,329</w:t>
            </w:r>
          </w:p>
        </w:tc>
        <w:tc>
          <w:tcPr>
            <w:tcW w:w="85" w:type="dxa"/>
            <w:gridSpan w:val="2"/>
            <w:tcBorders>
              <w:bottom w:val="nil"/>
            </w:tcBorders>
          </w:tcPr>
          <w:p w14:paraId="4EB56689"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Pr>
          <w:p w14:paraId="202B7B60"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3F28D10A"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1BE84B32" w14:textId="77777777" w:rsidR="00D652C2" w:rsidRPr="00F35955" w:rsidRDefault="00D652C2" w:rsidP="00573E35">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544,452</w:t>
            </w:r>
          </w:p>
        </w:tc>
        <w:tc>
          <w:tcPr>
            <w:tcW w:w="85" w:type="dxa"/>
            <w:gridSpan w:val="2"/>
            <w:tcBorders>
              <w:top w:val="nil"/>
            </w:tcBorders>
          </w:tcPr>
          <w:p w14:paraId="3999797B" w14:textId="77777777" w:rsidR="00D652C2" w:rsidRPr="00F35955" w:rsidRDefault="00D652C2" w:rsidP="00573E35">
            <w:pPr>
              <w:spacing w:line="240" w:lineRule="atLeast"/>
              <w:ind w:right="120"/>
              <w:jc w:val="right"/>
              <w:rPr>
                <w:rFonts w:eastAsia="PMingLiU" w:cs="Times New Roman"/>
                <w:color w:val="000000"/>
                <w:sz w:val="16"/>
                <w:szCs w:val="16"/>
              </w:rPr>
            </w:pPr>
          </w:p>
        </w:tc>
        <w:tc>
          <w:tcPr>
            <w:tcW w:w="919" w:type="dxa"/>
            <w:gridSpan w:val="3"/>
            <w:shd w:val="clear" w:color="auto" w:fill="auto"/>
          </w:tcPr>
          <w:p w14:paraId="175891C2"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3BDC7F64"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4FD645FD" w14:textId="6E6109C8" w:rsidR="00D652C2" w:rsidRPr="00F35955" w:rsidRDefault="00D503F9" w:rsidP="00573E35">
            <w:pPr>
              <w:spacing w:line="240" w:lineRule="atLeast"/>
              <w:ind w:left="-768" w:right="120"/>
              <w:jc w:val="right"/>
              <w:rPr>
                <w:rFonts w:eastAsia="PMingLiU" w:cs="Times New Roman"/>
                <w:color w:val="000000"/>
                <w:sz w:val="16"/>
                <w:szCs w:val="16"/>
              </w:rPr>
            </w:pPr>
            <w:r w:rsidRPr="00D503F9">
              <w:rPr>
                <w:rFonts w:eastAsia="PMingLiU" w:cs="Times New Roman"/>
                <w:color w:val="000000"/>
                <w:sz w:val="16"/>
                <w:szCs w:val="16"/>
              </w:rPr>
              <w:t>498,690</w:t>
            </w:r>
          </w:p>
        </w:tc>
        <w:tc>
          <w:tcPr>
            <w:tcW w:w="87" w:type="dxa"/>
            <w:tcBorders>
              <w:bottom w:val="nil"/>
            </w:tcBorders>
          </w:tcPr>
          <w:p w14:paraId="6A47E0BC"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nil"/>
            </w:tcBorders>
          </w:tcPr>
          <w:p w14:paraId="628586BA"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378E8621"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71BC83CA" w14:textId="77777777" w:rsidR="00D652C2" w:rsidRPr="00F35955" w:rsidRDefault="00D652C2" w:rsidP="00573E35">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527,191</w:t>
            </w:r>
          </w:p>
        </w:tc>
      </w:tr>
      <w:tr w:rsidR="00A94AF7" w:rsidRPr="00F35955" w14:paraId="14D424AB" w14:textId="77777777" w:rsidTr="00ED48C7">
        <w:trPr>
          <w:gridAfter w:val="1"/>
          <w:wAfter w:w="267" w:type="dxa"/>
          <w:cantSplit/>
          <w:trHeight w:val="236"/>
        </w:trPr>
        <w:tc>
          <w:tcPr>
            <w:tcW w:w="2246" w:type="dxa"/>
            <w:gridSpan w:val="2"/>
          </w:tcPr>
          <w:p w14:paraId="1C82BBDD" w14:textId="77777777" w:rsidR="00D652C2" w:rsidRPr="00F83694" w:rsidRDefault="00D652C2" w:rsidP="00573E35">
            <w:pPr>
              <w:spacing w:line="240" w:lineRule="atLeast"/>
              <w:ind w:left="72" w:hanging="81"/>
              <w:rPr>
                <w:rFonts w:eastAsia="PMingLiU" w:cs="Times New Roman"/>
                <w:color w:val="000000"/>
                <w:sz w:val="16"/>
                <w:szCs w:val="16"/>
              </w:rPr>
            </w:pPr>
            <w:r w:rsidRPr="00F83694">
              <w:rPr>
                <w:rFonts w:eastAsia="PMingLiU" w:cs="Times New Roman"/>
                <w:color w:val="000000"/>
                <w:sz w:val="16"/>
                <w:szCs w:val="16"/>
              </w:rPr>
              <w:t>Kanom Café Co</w:t>
            </w:r>
            <w:r w:rsidRPr="00F83694">
              <w:rPr>
                <w:rFonts w:eastAsia="PMingLiU"/>
                <w:color w:val="000000"/>
                <w:sz w:val="16"/>
                <w:szCs w:val="16"/>
                <w:cs/>
              </w:rPr>
              <w:t>.</w:t>
            </w:r>
            <w:r w:rsidRPr="00F83694">
              <w:rPr>
                <w:rFonts w:eastAsia="PMingLiU" w:cs="Times New Roman"/>
                <w:color w:val="000000"/>
                <w:sz w:val="16"/>
                <w:szCs w:val="16"/>
              </w:rPr>
              <w:t>, Ltd</w:t>
            </w:r>
            <w:r w:rsidRPr="00F83694">
              <w:rPr>
                <w:rFonts w:eastAsia="PMingLiU"/>
                <w:color w:val="000000"/>
                <w:sz w:val="16"/>
                <w:szCs w:val="16"/>
                <w:cs/>
              </w:rPr>
              <w:t>.</w:t>
            </w:r>
          </w:p>
        </w:tc>
        <w:tc>
          <w:tcPr>
            <w:tcW w:w="85" w:type="dxa"/>
            <w:gridSpan w:val="2"/>
          </w:tcPr>
          <w:p w14:paraId="5E6DC794"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Pr>
          <w:p w14:paraId="348E5EBE"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 xml:space="preserve">Cafe, bakery </w:t>
            </w:r>
            <w:r w:rsidRPr="00F35955">
              <w:rPr>
                <w:rFonts w:eastAsia="PMingLiU" w:cs="Times New Roman"/>
                <w:color w:val="000000"/>
                <w:sz w:val="16"/>
                <w:szCs w:val="16"/>
              </w:rPr>
              <w:br/>
              <w:t>and restaurant business</w:t>
            </w:r>
          </w:p>
        </w:tc>
        <w:tc>
          <w:tcPr>
            <w:tcW w:w="87" w:type="dxa"/>
            <w:gridSpan w:val="2"/>
          </w:tcPr>
          <w:p w14:paraId="54D58107"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Pr>
          <w:p w14:paraId="1DC3D9DD" w14:textId="77777777" w:rsidR="00D652C2" w:rsidRPr="00F35955" w:rsidRDefault="00D652C2" w:rsidP="00573E35">
            <w:pPr>
              <w:spacing w:line="240" w:lineRule="atLeast"/>
              <w:jc w:val="center"/>
              <w:rPr>
                <w:rFonts w:eastAsia="PMingLiU" w:cs="Times New Roman"/>
                <w:color w:val="000000"/>
                <w:sz w:val="16"/>
                <w:szCs w:val="16"/>
              </w:rPr>
            </w:pPr>
          </w:p>
          <w:p w14:paraId="7D89B179" w14:textId="77777777" w:rsidR="00D652C2" w:rsidRPr="00F35955" w:rsidRDefault="00D652C2" w:rsidP="00573E35">
            <w:pPr>
              <w:spacing w:line="240" w:lineRule="atLeast"/>
              <w:jc w:val="center"/>
              <w:rPr>
                <w:rFonts w:eastAsia="PMingLiU" w:cs="Times New Roman"/>
                <w:color w:val="000000"/>
                <w:sz w:val="16"/>
                <w:szCs w:val="16"/>
              </w:rPr>
            </w:pPr>
          </w:p>
          <w:p w14:paraId="266A6605"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Thailand</w:t>
            </w:r>
          </w:p>
        </w:tc>
        <w:tc>
          <w:tcPr>
            <w:tcW w:w="107" w:type="dxa"/>
            <w:gridSpan w:val="4"/>
          </w:tcPr>
          <w:p w14:paraId="5AD8996B"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Pr>
          <w:p w14:paraId="4C54488C"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58700FCE"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42828246" w14:textId="5E1B2FB8" w:rsidR="00D652C2" w:rsidRPr="00F35955" w:rsidRDefault="00FA25AB"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30</w:t>
            </w:r>
            <w:r w:rsidRPr="00F35955">
              <w:rPr>
                <w:rFonts w:eastAsia="PMingLiU"/>
                <w:color w:val="000000"/>
                <w:sz w:val="16"/>
                <w:szCs w:val="16"/>
                <w:cs/>
              </w:rPr>
              <w:t>.</w:t>
            </w:r>
            <w:r w:rsidRPr="00F35955">
              <w:rPr>
                <w:rFonts w:eastAsia="PMingLiU" w:cs="Times New Roman"/>
                <w:color w:val="000000"/>
                <w:sz w:val="16"/>
                <w:szCs w:val="16"/>
              </w:rPr>
              <w:t>0</w:t>
            </w:r>
          </w:p>
        </w:tc>
        <w:tc>
          <w:tcPr>
            <w:tcW w:w="20" w:type="dxa"/>
          </w:tcPr>
          <w:p w14:paraId="23CCA08E"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Pr>
          <w:p w14:paraId="7C383B5A"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1449EEBF"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7358E362"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30</w:t>
            </w:r>
            <w:r w:rsidRPr="00F35955">
              <w:rPr>
                <w:rFonts w:eastAsia="PMingLiU"/>
                <w:color w:val="000000"/>
                <w:sz w:val="16"/>
                <w:szCs w:val="16"/>
                <w:cs/>
              </w:rPr>
              <w:t>.</w:t>
            </w:r>
            <w:r w:rsidRPr="00F35955">
              <w:rPr>
                <w:rFonts w:eastAsia="PMingLiU" w:cs="Times New Roman"/>
                <w:color w:val="000000"/>
                <w:sz w:val="16"/>
                <w:szCs w:val="16"/>
              </w:rPr>
              <w:t>0</w:t>
            </w:r>
          </w:p>
        </w:tc>
        <w:tc>
          <w:tcPr>
            <w:tcW w:w="85" w:type="dxa"/>
            <w:tcBorders>
              <w:top w:val="nil"/>
            </w:tcBorders>
          </w:tcPr>
          <w:p w14:paraId="34182A2D" w14:textId="77777777" w:rsidR="00D652C2" w:rsidRPr="00F35955" w:rsidRDefault="00D652C2" w:rsidP="00573E35">
            <w:pPr>
              <w:tabs>
                <w:tab w:val="decimal" w:pos="459"/>
              </w:tabs>
              <w:spacing w:line="240" w:lineRule="atLeast"/>
              <w:ind w:right="120"/>
              <w:jc w:val="right"/>
              <w:rPr>
                <w:rFonts w:eastAsia="PMingLiU" w:cs="Times New Roman"/>
                <w:color w:val="000000"/>
                <w:sz w:val="16"/>
                <w:szCs w:val="16"/>
                <w:cs/>
                <w:lang w:val="th-TH"/>
              </w:rPr>
            </w:pPr>
          </w:p>
        </w:tc>
        <w:tc>
          <w:tcPr>
            <w:tcW w:w="844" w:type="dxa"/>
            <w:gridSpan w:val="3"/>
          </w:tcPr>
          <w:p w14:paraId="6EFF6CA6"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57F81D1B"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1E16D8B1" w14:textId="648177F0" w:rsidR="00D652C2" w:rsidRPr="00F35955" w:rsidRDefault="00AF6F71" w:rsidP="00573E35">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60,000</w:t>
            </w:r>
          </w:p>
        </w:tc>
        <w:tc>
          <w:tcPr>
            <w:tcW w:w="85" w:type="dxa"/>
            <w:gridSpan w:val="2"/>
            <w:tcBorders>
              <w:bottom w:val="nil"/>
            </w:tcBorders>
          </w:tcPr>
          <w:p w14:paraId="6D83B7B2"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Pr>
          <w:p w14:paraId="712B06BF"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1AAEBA8F"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3C37CC74"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60,000</w:t>
            </w:r>
          </w:p>
        </w:tc>
        <w:tc>
          <w:tcPr>
            <w:tcW w:w="85" w:type="dxa"/>
            <w:gridSpan w:val="2"/>
            <w:tcBorders>
              <w:top w:val="nil"/>
            </w:tcBorders>
          </w:tcPr>
          <w:p w14:paraId="43AB4313" w14:textId="77777777" w:rsidR="00D652C2" w:rsidRPr="00F35955" w:rsidRDefault="00D652C2" w:rsidP="00573E35">
            <w:pPr>
              <w:spacing w:line="240" w:lineRule="atLeast"/>
              <w:ind w:right="120"/>
              <w:jc w:val="right"/>
              <w:rPr>
                <w:rFonts w:eastAsia="PMingLiU" w:cs="Times New Roman"/>
                <w:color w:val="000000"/>
                <w:sz w:val="16"/>
                <w:szCs w:val="16"/>
              </w:rPr>
            </w:pPr>
          </w:p>
        </w:tc>
        <w:tc>
          <w:tcPr>
            <w:tcW w:w="919" w:type="dxa"/>
            <w:gridSpan w:val="3"/>
            <w:shd w:val="clear" w:color="auto" w:fill="auto"/>
          </w:tcPr>
          <w:p w14:paraId="207D9C4E"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0DE21C07"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1C390DF1" w14:textId="3F64CB7C" w:rsidR="00D652C2" w:rsidRPr="00F35955" w:rsidRDefault="00F81AE6" w:rsidP="00573E35">
            <w:pPr>
              <w:spacing w:line="240" w:lineRule="atLeast"/>
              <w:ind w:left="-768" w:right="120"/>
              <w:jc w:val="right"/>
              <w:rPr>
                <w:rFonts w:eastAsia="PMingLiU" w:cs="Times New Roman"/>
                <w:color w:val="000000"/>
                <w:sz w:val="16"/>
                <w:szCs w:val="16"/>
              </w:rPr>
            </w:pPr>
            <w:r w:rsidRPr="00F81AE6">
              <w:rPr>
                <w:rFonts w:eastAsia="PMingLiU" w:cs="Times New Roman"/>
                <w:color w:val="000000"/>
                <w:sz w:val="16"/>
                <w:szCs w:val="16"/>
              </w:rPr>
              <w:t>44,562</w:t>
            </w:r>
          </w:p>
        </w:tc>
        <w:tc>
          <w:tcPr>
            <w:tcW w:w="87" w:type="dxa"/>
            <w:tcBorders>
              <w:bottom w:val="nil"/>
            </w:tcBorders>
          </w:tcPr>
          <w:p w14:paraId="53D88874"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nil"/>
            </w:tcBorders>
          </w:tcPr>
          <w:p w14:paraId="34F7A2EF"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1B3267AB"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77BFD17A"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53,458</w:t>
            </w:r>
          </w:p>
        </w:tc>
      </w:tr>
      <w:tr w:rsidR="00A94AF7" w:rsidRPr="00F35955" w14:paraId="2594153B" w14:textId="77777777" w:rsidTr="00ED48C7">
        <w:trPr>
          <w:gridAfter w:val="1"/>
          <w:wAfter w:w="267" w:type="dxa"/>
          <w:cantSplit/>
          <w:trHeight w:val="236"/>
        </w:trPr>
        <w:tc>
          <w:tcPr>
            <w:tcW w:w="2246" w:type="dxa"/>
            <w:gridSpan w:val="2"/>
          </w:tcPr>
          <w:p w14:paraId="298F649A" w14:textId="77777777" w:rsidR="00D652C2" w:rsidRPr="00F35955" w:rsidRDefault="00D652C2" w:rsidP="00573E35">
            <w:pPr>
              <w:spacing w:line="240" w:lineRule="atLeast"/>
              <w:ind w:left="72" w:hanging="81"/>
              <w:rPr>
                <w:rFonts w:eastAsia="PMingLiU" w:cs="Times New Roman"/>
                <w:color w:val="000000"/>
                <w:spacing w:val="-4"/>
                <w:sz w:val="16"/>
                <w:szCs w:val="16"/>
              </w:rPr>
            </w:pPr>
            <w:r w:rsidRPr="00F35955">
              <w:rPr>
                <w:rFonts w:eastAsia="PMingLiU" w:cs="Times New Roman"/>
                <w:b/>
                <w:bCs/>
                <w:i/>
                <w:iCs/>
                <w:color w:val="000000"/>
                <w:sz w:val="16"/>
                <w:szCs w:val="16"/>
              </w:rPr>
              <w:t>Joint venture</w:t>
            </w:r>
          </w:p>
        </w:tc>
        <w:tc>
          <w:tcPr>
            <w:tcW w:w="85" w:type="dxa"/>
            <w:gridSpan w:val="2"/>
          </w:tcPr>
          <w:p w14:paraId="7D132F6C"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Pr>
          <w:p w14:paraId="640F4D60" w14:textId="77777777" w:rsidR="00D652C2" w:rsidRPr="00F35955" w:rsidRDefault="00D652C2" w:rsidP="00573E35">
            <w:pPr>
              <w:spacing w:line="240" w:lineRule="atLeast"/>
              <w:jc w:val="center"/>
              <w:rPr>
                <w:rFonts w:eastAsia="PMingLiU" w:cs="Times New Roman"/>
                <w:color w:val="000000"/>
                <w:sz w:val="16"/>
                <w:szCs w:val="16"/>
              </w:rPr>
            </w:pPr>
          </w:p>
        </w:tc>
        <w:tc>
          <w:tcPr>
            <w:tcW w:w="87" w:type="dxa"/>
            <w:gridSpan w:val="2"/>
          </w:tcPr>
          <w:p w14:paraId="3A18418E"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Pr>
          <w:p w14:paraId="4F97AAB8" w14:textId="77777777" w:rsidR="00D652C2" w:rsidRPr="00F35955" w:rsidRDefault="00D652C2" w:rsidP="00573E35">
            <w:pPr>
              <w:spacing w:line="240" w:lineRule="atLeast"/>
              <w:jc w:val="center"/>
              <w:rPr>
                <w:rFonts w:eastAsia="PMingLiU" w:cs="Times New Roman"/>
                <w:color w:val="000000"/>
                <w:sz w:val="16"/>
                <w:szCs w:val="16"/>
              </w:rPr>
            </w:pPr>
          </w:p>
        </w:tc>
        <w:tc>
          <w:tcPr>
            <w:tcW w:w="107" w:type="dxa"/>
            <w:gridSpan w:val="4"/>
          </w:tcPr>
          <w:p w14:paraId="087D2F49"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Pr>
          <w:p w14:paraId="458BC036"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20" w:type="dxa"/>
          </w:tcPr>
          <w:p w14:paraId="1D59B667"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Pr>
          <w:p w14:paraId="15B75EA5"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tcBorders>
              <w:top w:val="nil"/>
            </w:tcBorders>
          </w:tcPr>
          <w:p w14:paraId="36B68F86" w14:textId="77777777" w:rsidR="00D652C2" w:rsidRPr="00F35955" w:rsidRDefault="00D652C2" w:rsidP="00573E35">
            <w:pPr>
              <w:tabs>
                <w:tab w:val="decimal" w:pos="459"/>
              </w:tabs>
              <w:spacing w:line="240" w:lineRule="atLeast"/>
              <w:ind w:right="120"/>
              <w:jc w:val="right"/>
              <w:rPr>
                <w:rFonts w:eastAsia="PMingLiU" w:cs="Times New Roman"/>
                <w:color w:val="000000"/>
                <w:sz w:val="16"/>
                <w:szCs w:val="16"/>
                <w:cs/>
                <w:lang w:val="th-TH"/>
              </w:rPr>
            </w:pPr>
          </w:p>
        </w:tc>
        <w:tc>
          <w:tcPr>
            <w:tcW w:w="844" w:type="dxa"/>
            <w:gridSpan w:val="3"/>
          </w:tcPr>
          <w:p w14:paraId="14ACC845"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gridSpan w:val="2"/>
            <w:tcBorders>
              <w:bottom w:val="nil"/>
            </w:tcBorders>
          </w:tcPr>
          <w:p w14:paraId="438BC892"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Pr>
          <w:p w14:paraId="649A6A25"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gridSpan w:val="2"/>
            <w:tcBorders>
              <w:top w:val="nil"/>
            </w:tcBorders>
          </w:tcPr>
          <w:p w14:paraId="12E6F6DE" w14:textId="77777777" w:rsidR="00D652C2" w:rsidRPr="00F35955" w:rsidRDefault="00D652C2" w:rsidP="00573E35">
            <w:pPr>
              <w:spacing w:line="240" w:lineRule="atLeast"/>
              <w:ind w:right="120"/>
              <w:jc w:val="right"/>
              <w:rPr>
                <w:rFonts w:eastAsia="PMingLiU" w:cs="Times New Roman"/>
                <w:color w:val="000000"/>
                <w:sz w:val="16"/>
                <w:szCs w:val="16"/>
              </w:rPr>
            </w:pPr>
          </w:p>
        </w:tc>
        <w:tc>
          <w:tcPr>
            <w:tcW w:w="919" w:type="dxa"/>
            <w:gridSpan w:val="3"/>
            <w:shd w:val="clear" w:color="auto" w:fill="auto"/>
          </w:tcPr>
          <w:p w14:paraId="41996BEE"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7" w:type="dxa"/>
            <w:tcBorders>
              <w:bottom w:val="nil"/>
            </w:tcBorders>
          </w:tcPr>
          <w:p w14:paraId="35CE55AA"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nil"/>
            </w:tcBorders>
          </w:tcPr>
          <w:p w14:paraId="47B92A2F" w14:textId="77777777" w:rsidR="00D652C2" w:rsidRPr="00F35955" w:rsidRDefault="00D652C2" w:rsidP="00573E35">
            <w:pPr>
              <w:spacing w:line="240" w:lineRule="atLeast"/>
              <w:ind w:left="-768" w:right="120"/>
              <w:jc w:val="right"/>
              <w:rPr>
                <w:rFonts w:eastAsia="PMingLiU" w:cs="Times New Roman"/>
                <w:color w:val="000000"/>
                <w:sz w:val="16"/>
                <w:szCs w:val="16"/>
              </w:rPr>
            </w:pPr>
          </w:p>
        </w:tc>
      </w:tr>
      <w:tr w:rsidR="00A94AF7" w:rsidRPr="00F35955" w14:paraId="1C94FE05" w14:textId="77777777" w:rsidTr="00ED48C7">
        <w:trPr>
          <w:gridAfter w:val="1"/>
          <w:wAfter w:w="267" w:type="dxa"/>
          <w:cantSplit/>
          <w:trHeight w:val="236"/>
        </w:trPr>
        <w:tc>
          <w:tcPr>
            <w:tcW w:w="2246" w:type="dxa"/>
            <w:gridSpan w:val="2"/>
          </w:tcPr>
          <w:p w14:paraId="3CFF4F33" w14:textId="77777777" w:rsidR="00D652C2" w:rsidRPr="00F83694" w:rsidRDefault="00D652C2" w:rsidP="00573E35">
            <w:pPr>
              <w:spacing w:line="240" w:lineRule="atLeast"/>
              <w:ind w:left="72" w:hanging="81"/>
              <w:rPr>
                <w:rFonts w:eastAsia="PMingLiU" w:cs="Times New Roman"/>
                <w:b/>
                <w:bCs/>
                <w:i/>
                <w:iCs/>
                <w:color w:val="000000"/>
                <w:sz w:val="16"/>
                <w:szCs w:val="16"/>
              </w:rPr>
            </w:pPr>
            <w:r w:rsidRPr="00F83694">
              <w:rPr>
                <w:rFonts w:eastAsia="PMingLiU" w:cs="Times New Roman"/>
                <w:color w:val="000000"/>
                <w:sz w:val="16"/>
                <w:szCs w:val="16"/>
              </w:rPr>
              <w:t>BFTZ Wangnoi Co</w:t>
            </w:r>
            <w:r w:rsidRPr="00F83694">
              <w:rPr>
                <w:rFonts w:eastAsia="PMingLiU"/>
                <w:color w:val="000000"/>
                <w:sz w:val="16"/>
                <w:szCs w:val="16"/>
                <w:cs/>
              </w:rPr>
              <w:t>.</w:t>
            </w:r>
            <w:r w:rsidRPr="00F83694">
              <w:rPr>
                <w:rFonts w:eastAsia="PMingLiU" w:cs="Times New Roman"/>
                <w:color w:val="000000"/>
                <w:sz w:val="16"/>
                <w:szCs w:val="16"/>
              </w:rPr>
              <w:t>, Ltd</w:t>
            </w:r>
            <w:r w:rsidRPr="00F83694">
              <w:rPr>
                <w:rFonts w:eastAsia="PMingLiU"/>
                <w:color w:val="000000"/>
                <w:sz w:val="16"/>
                <w:szCs w:val="16"/>
                <w:cs/>
              </w:rPr>
              <w:t>.</w:t>
            </w:r>
          </w:p>
        </w:tc>
        <w:tc>
          <w:tcPr>
            <w:tcW w:w="85" w:type="dxa"/>
            <w:gridSpan w:val="2"/>
          </w:tcPr>
          <w:p w14:paraId="298E3E68"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Pr>
          <w:p w14:paraId="50FCDE51"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Developing factory building and</w:t>
            </w:r>
            <w:r w:rsidRPr="00F35955">
              <w:rPr>
                <w:rFonts w:eastAsia="PMingLiU"/>
                <w:color w:val="000000"/>
                <w:sz w:val="16"/>
                <w:szCs w:val="16"/>
                <w:cs/>
              </w:rPr>
              <w:t xml:space="preserve"> </w:t>
            </w:r>
            <w:r w:rsidRPr="00F35955">
              <w:rPr>
                <w:rFonts w:eastAsia="PMingLiU" w:cs="Times New Roman"/>
                <w:color w:val="000000"/>
                <w:sz w:val="16"/>
                <w:szCs w:val="16"/>
              </w:rPr>
              <w:t xml:space="preserve">warehouse </w:t>
            </w:r>
            <w:r w:rsidRPr="00F35955">
              <w:rPr>
                <w:rFonts w:eastAsia="PMingLiU" w:cs="Times New Roman"/>
                <w:color w:val="000000"/>
                <w:sz w:val="16"/>
                <w:szCs w:val="16"/>
              </w:rPr>
              <w:br/>
              <w:t>for rent</w:t>
            </w:r>
          </w:p>
        </w:tc>
        <w:tc>
          <w:tcPr>
            <w:tcW w:w="87" w:type="dxa"/>
            <w:gridSpan w:val="2"/>
          </w:tcPr>
          <w:p w14:paraId="0FE9AEA8"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Pr>
          <w:p w14:paraId="12DE25B8" w14:textId="77777777" w:rsidR="00D652C2" w:rsidRPr="00F35955" w:rsidRDefault="00D652C2" w:rsidP="00573E35">
            <w:pPr>
              <w:spacing w:line="240" w:lineRule="atLeast"/>
              <w:jc w:val="center"/>
              <w:rPr>
                <w:rFonts w:eastAsia="PMingLiU" w:cs="Times New Roman"/>
                <w:color w:val="000000"/>
                <w:sz w:val="16"/>
                <w:szCs w:val="16"/>
              </w:rPr>
            </w:pPr>
          </w:p>
          <w:p w14:paraId="6F59D0A5" w14:textId="77777777" w:rsidR="00D652C2" w:rsidRPr="00F35955" w:rsidRDefault="00D652C2" w:rsidP="00573E35">
            <w:pPr>
              <w:spacing w:line="240" w:lineRule="atLeast"/>
              <w:jc w:val="center"/>
              <w:rPr>
                <w:rFonts w:eastAsia="PMingLiU" w:cs="Times New Roman"/>
                <w:color w:val="000000"/>
                <w:sz w:val="16"/>
                <w:szCs w:val="16"/>
              </w:rPr>
            </w:pPr>
          </w:p>
          <w:p w14:paraId="63A62ABF" w14:textId="77777777" w:rsidR="00D652C2" w:rsidRPr="00F35955" w:rsidRDefault="00D652C2" w:rsidP="00573E35">
            <w:pPr>
              <w:spacing w:line="240" w:lineRule="atLeast"/>
              <w:jc w:val="center"/>
              <w:rPr>
                <w:rFonts w:eastAsia="PMingLiU" w:cs="Times New Roman"/>
                <w:color w:val="000000"/>
                <w:sz w:val="16"/>
                <w:szCs w:val="16"/>
              </w:rPr>
            </w:pPr>
          </w:p>
          <w:p w14:paraId="78C2D54C"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Thailand</w:t>
            </w:r>
          </w:p>
        </w:tc>
        <w:tc>
          <w:tcPr>
            <w:tcW w:w="107" w:type="dxa"/>
            <w:gridSpan w:val="4"/>
          </w:tcPr>
          <w:p w14:paraId="657DC4BC"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vAlign w:val="bottom"/>
          </w:tcPr>
          <w:p w14:paraId="54029689"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0255E6CE"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348428EE"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24F15184" w14:textId="4D22FFDD" w:rsidR="00D652C2" w:rsidRPr="00F35955" w:rsidRDefault="00FA25AB"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50</w:t>
            </w:r>
            <w:r w:rsidRPr="00F35955">
              <w:rPr>
                <w:rFonts w:eastAsia="PMingLiU"/>
                <w:color w:val="000000"/>
                <w:sz w:val="16"/>
                <w:szCs w:val="16"/>
                <w:cs/>
              </w:rPr>
              <w:t>.</w:t>
            </w:r>
            <w:r w:rsidRPr="00F35955">
              <w:rPr>
                <w:rFonts w:eastAsia="PMingLiU" w:cs="Times New Roman"/>
                <w:color w:val="000000"/>
                <w:sz w:val="16"/>
                <w:szCs w:val="16"/>
              </w:rPr>
              <w:t>0</w:t>
            </w:r>
          </w:p>
        </w:tc>
        <w:tc>
          <w:tcPr>
            <w:tcW w:w="20" w:type="dxa"/>
            <w:vAlign w:val="bottom"/>
          </w:tcPr>
          <w:p w14:paraId="58D0FA09"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vAlign w:val="bottom"/>
          </w:tcPr>
          <w:p w14:paraId="6415173D"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1829758D"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098F5567"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5ACC0637"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50</w:t>
            </w:r>
            <w:r w:rsidRPr="00F35955">
              <w:rPr>
                <w:rFonts w:eastAsia="PMingLiU"/>
                <w:color w:val="000000"/>
                <w:sz w:val="16"/>
                <w:szCs w:val="16"/>
                <w:cs/>
              </w:rPr>
              <w:t>.</w:t>
            </w:r>
            <w:r w:rsidRPr="00F35955">
              <w:rPr>
                <w:rFonts w:eastAsia="PMingLiU" w:cs="Times New Roman"/>
                <w:color w:val="000000"/>
                <w:sz w:val="16"/>
                <w:szCs w:val="16"/>
              </w:rPr>
              <w:t>0</w:t>
            </w:r>
          </w:p>
        </w:tc>
        <w:tc>
          <w:tcPr>
            <w:tcW w:w="85" w:type="dxa"/>
            <w:tcBorders>
              <w:top w:val="nil"/>
            </w:tcBorders>
          </w:tcPr>
          <w:p w14:paraId="601755DA" w14:textId="77777777" w:rsidR="00D652C2" w:rsidRPr="00F35955" w:rsidRDefault="00D652C2" w:rsidP="00573E35">
            <w:pPr>
              <w:tabs>
                <w:tab w:val="decimal" w:pos="459"/>
              </w:tabs>
              <w:spacing w:line="240" w:lineRule="atLeast"/>
              <w:ind w:right="120"/>
              <w:jc w:val="right"/>
              <w:rPr>
                <w:rFonts w:eastAsia="PMingLiU" w:cs="Times New Roman"/>
                <w:color w:val="000000"/>
                <w:sz w:val="16"/>
                <w:szCs w:val="16"/>
                <w:cs/>
                <w:lang w:val="th-TH"/>
              </w:rPr>
            </w:pPr>
          </w:p>
        </w:tc>
        <w:tc>
          <w:tcPr>
            <w:tcW w:w="844" w:type="dxa"/>
            <w:gridSpan w:val="3"/>
          </w:tcPr>
          <w:p w14:paraId="55E317F0"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041A45A8" w14:textId="77777777" w:rsidR="00AF6F71" w:rsidRPr="00F35955" w:rsidRDefault="00AF6F71" w:rsidP="00AF6F71">
            <w:pPr>
              <w:spacing w:line="240" w:lineRule="atLeast"/>
              <w:ind w:left="-768" w:right="120"/>
              <w:jc w:val="right"/>
              <w:rPr>
                <w:rFonts w:eastAsia="PMingLiU" w:cs="Times New Roman"/>
                <w:sz w:val="16"/>
                <w:szCs w:val="16"/>
              </w:rPr>
            </w:pPr>
          </w:p>
          <w:p w14:paraId="7EEEEDFB" w14:textId="77777777" w:rsidR="00AF6F71" w:rsidRPr="00F35955" w:rsidRDefault="00AF6F71" w:rsidP="00AF6F71">
            <w:pPr>
              <w:spacing w:line="240" w:lineRule="atLeast"/>
              <w:ind w:left="-768" w:right="120"/>
              <w:jc w:val="right"/>
              <w:rPr>
                <w:rFonts w:eastAsia="PMingLiU" w:cs="Times New Roman"/>
                <w:sz w:val="16"/>
                <w:szCs w:val="16"/>
              </w:rPr>
            </w:pPr>
          </w:p>
          <w:p w14:paraId="7A457F48" w14:textId="2F2CBFFA" w:rsidR="00D652C2" w:rsidRPr="00F35955" w:rsidRDefault="00AF6F71" w:rsidP="00573E35">
            <w:pPr>
              <w:spacing w:line="240" w:lineRule="atLeast"/>
              <w:ind w:left="-768" w:right="120"/>
              <w:jc w:val="right"/>
              <w:rPr>
                <w:rFonts w:eastAsia="PMingLiU" w:cs="Times New Roman"/>
                <w:color w:val="000000"/>
                <w:sz w:val="16"/>
                <w:szCs w:val="16"/>
              </w:rPr>
            </w:pPr>
            <w:r w:rsidRPr="00F35955">
              <w:rPr>
                <w:rFonts w:eastAsia="PMingLiU" w:cs="Times New Roman"/>
                <w:sz w:val="16"/>
                <w:szCs w:val="16"/>
              </w:rPr>
              <w:t>2,500</w:t>
            </w:r>
          </w:p>
        </w:tc>
        <w:tc>
          <w:tcPr>
            <w:tcW w:w="85" w:type="dxa"/>
            <w:gridSpan w:val="2"/>
            <w:tcBorders>
              <w:bottom w:val="nil"/>
            </w:tcBorders>
          </w:tcPr>
          <w:p w14:paraId="5730ED5C"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Pr>
          <w:p w14:paraId="0B0EB42C"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4E22B5FA" w14:textId="77777777" w:rsidR="00D652C2" w:rsidRPr="00F35955" w:rsidRDefault="00D652C2" w:rsidP="00573E35">
            <w:pPr>
              <w:spacing w:line="240" w:lineRule="atLeast"/>
              <w:ind w:left="-768" w:right="120"/>
              <w:jc w:val="right"/>
              <w:rPr>
                <w:rFonts w:eastAsia="PMingLiU" w:cs="Times New Roman"/>
                <w:sz w:val="16"/>
                <w:szCs w:val="16"/>
              </w:rPr>
            </w:pPr>
          </w:p>
          <w:p w14:paraId="24AC284A" w14:textId="77777777" w:rsidR="00D652C2" w:rsidRPr="00F35955" w:rsidRDefault="00D652C2" w:rsidP="00573E35">
            <w:pPr>
              <w:spacing w:line="240" w:lineRule="atLeast"/>
              <w:ind w:left="-768" w:right="120"/>
              <w:jc w:val="right"/>
              <w:rPr>
                <w:rFonts w:eastAsia="PMingLiU" w:cs="Times New Roman"/>
                <w:sz w:val="16"/>
                <w:szCs w:val="16"/>
              </w:rPr>
            </w:pPr>
          </w:p>
          <w:p w14:paraId="7B926B02"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sz w:val="16"/>
                <w:szCs w:val="16"/>
              </w:rPr>
              <w:t>2,500</w:t>
            </w:r>
          </w:p>
        </w:tc>
        <w:tc>
          <w:tcPr>
            <w:tcW w:w="85" w:type="dxa"/>
            <w:gridSpan w:val="2"/>
            <w:tcBorders>
              <w:top w:val="nil"/>
            </w:tcBorders>
          </w:tcPr>
          <w:p w14:paraId="3B201A8C" w14:textId="77777777" w:rsidR="00D652C2" w:rsidRPr="00F35955" w:rsidRDefault="00D652C2" w:rsidP="00573E35">
            <w:pPr>
              <w:spacing w:line="240" w:lineRule="atLeast"/>
              <w:ind w:right="120"/>
              <w:jc w:val="right"/>
              <w:rPr>
                <w:rFonts w:eastAsia="PMingLiU" w:cs="Times New Roman"/>
                <w:color w:val="000000"/>
                <w:sz w:val="16"/>
                <w:szCs w:val="16"/>
              </w:rPr>
            </w:pPr>
          </w:p>
        </w:tc>
        <w:tc>
          <w:tcPr>
            <w:tcW w:w="919" w:type="dxa"/>
            <w:gridSpan w:val="3"/>
            <w:shd w:val="clear" w:color="auto" w:fill="auto"/>
          </w:tcPr>
          <w:p w14:paraId="3504F35E"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19F91BB7"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04A908A9"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59A73936" w14:textId="5733D149" w:rsidR="00D652C2" w:rsidRPr="00F35955" w:rsidRDefault="00A879C3" w:rsidP="00573E35">
            <w:pPr>
              <w:spacing w:line="240" w:lineRule="atLeast"/>
              <w:ind w:left="-768" w:right="120"/>
              <w:jc w:val="right"/>
              <w:rPr>
                <w:rFonts w:eastAsia="PMingLiU" w:cs="Times New Roman"/>
                <w:color w:val="000000"/>
                <w:sz w:val="16"/>
                <w:szCs w:val="16"/>
              </w:rPr>
            </w:pPr>
            <w:r w:rsidRPr="00A879C3">
              <w:rPr>
                <w:rFonts w:eastAsia="PMingLiU" w:cs="Times New Roman"/>
                <w:color w:val="000000"/>
                <w:sz w:val="16"/>
                <w:szCs w:val="16"/>
              </w:rPr>
              <w:t>3,933</w:t>
            </w:r>
          </w:p>
        </w:tc>
        <w:tc>
          <w:tcPr>
            <w:tcW w:w="87" w:type="dxa"/>
            <w:tcBorders>
              <w:bottom w:val="nil"/>
            </w:tcBorders>
          </w:tcPr>
          <w:p w14:paraId="7F4AA9F9"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nil"/>
            </w:tcBorders>
          </w:tcPr>
          <w:p w14:paraId="6E67C218"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1D8E10AD"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6E227D5C"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3C301B52"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2,090</w:t>
            </w:r>
          </w:p>
        </w:tc>
      </w:tr>
      <w:tr w:rsidR="00A94AF7" w:rsidRPr="00F35955" w14:paraId="6F359D9B" w14:textId="77777777" w:rsidTr="00ED48C7">
        <w:trPr>
          <w:gridAfter w:val="1"/>
          <w:wAfter w:w="267" w:type="dxa"/>
          <w:cantSplit/>
          <w:trHeight w:val="58"/>
        </w:trPr>
        <w:tc>
          <w:tcPr>
            <w:tcW w:w="2246" w:type="dxa"/>
            <w:gridSpan w:val="2"/>
          </w:tcPr>
          <w:p w14:paraId="1AE1C881" w14:textId="77777777" w:rsidR="00D652C2" w:rsidRPr="00F35955" w:rsidRDefault="00D652C2" w:rsidP="00573E35">
            <w:pPr>
              <w:spacing w:line="240" w:lineRule="atLeast"/>
              <w:ind w:left="72" w:hanging="81"/>
              <w:rPr>
                <w:rFonts w:eastAsia="PMingLiU" w:cs="Times New Roman"/>
                <w:i/>
                <w:iCs/>
                <w:color w:val="000000"/>
                <w:sz w:val="16"/>
                <w:szCs w:val="16"/>
              </w:rPr>
            </w:pPr>
            <w:r w:rsidRPr="00F35955">
              <w:rPr>
                <w:rFonts w:eastAsia="PMingLiU" w:cs="Times New Roman"/>
                <w:b/>
                <w:bCs/>
                <w:i/>
                <w:iCs/>
                <w:color w:val="000000"/>
                <w:sz w:val="16"/>
                <w:szCs w:val="16"/>
              </w:rPr>
              <w:t>Subsidiaries</w:t>
            </w:r>
            <w:r w:rsidRPr="00F35955">
              <w:rPr>
                <w:rFonts w:eastAsia="PMingLiU"/>
                <w:b/>
                <w:bCs/>
                <w:i/>
                <w:iCs/>
                <w:color w:val="000000"/>
                <w:sz w:val="16"/>
                <w:szCs w:val="16"/>
                <w:cs/>
              </w:rPr>
              <w:t xml:space="preserve">’ </w:t>
            </w:r>
            <w:r w:rsidRPr="00F35955">
              <w:rPr>
                <w:rFonts w:eastAsia="PMingLiU" w:cs="Times New Roman"/>
                <w:b/>
                <w:bCs/>
                <w:i/>
                <w:iCs/>
                <w:color w:val="000000"/>
                <w:sz w:val="16"/>
                <w:szCs w:val="16"/>
              </w:rPr>
              <w:t>associate</w:t>
            </w:r>
          </w:p>
        </w:tc>
        <w:tc>
          <w:tcPr>
            <w:tcW w:w="85" w:type="dxa"/>
            <w:gridSpan w:val="2"/>
          </w:tcPr>
          <w:p w14:paraId="62D5C9AA"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Pr>
          <w:p w14:paraId="3EA65F91" w14:textId="77777777" w:rsidR="00D652C2" w:rsidRPr="00F35955" w:rsidRDefault="00D652C2" w:rsidP="00573E35">
            <w:pPr>
              <w:spacing w:line="240" w:lineRule="atLeast"/>
              <w:jc w:val="center"/>
              <w:rPr>
                <w:rFonts w:eastAsia="PMingLiU" w:cs="Times New Roman"/>
                <w:color w:val="000000"/>
                <w:sz w:val="16"/>
                <w:szCs w:val="16"/>
              </w:rPr>
            </w:pPr>
          </w:p>
        </w:tc>
        <w:tc>
          <w:tcPr>
            <w:tcW w:w="87" w:type="dxa"/>
            <w:gridSpan w:val="2"/>
          </w:tcPr>
          <w:p w14:paraId="0FAD0B3B"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Pr>
          <w:p w14:paraId="7C9489D5" w14:textId="77777777" w:rsidR="00D652C2" w:rsidRPr="00F35955" w:rsidRDefault="00D652C2" w:rsidP="00573E35">
            <w:pPr>
              <w:spacing w:line="240" w:lineRule="atLeast"/>
              <w:jc w:val="center"/>
              <w:rPr>
                <w:rFonts w:eastAsia="PMingLiU" w:cs="Times New Roman"/>
                <w:color w:val="000000"/>
                <w:sz w:val="16"/>
                <w:szCs w:val="16"/>
              </w:rPr>
            </w:pPr>
          </w:p>
        </w:tc>
        <w:tc>
          <w:tcPr>
            <w:tcW w:w="107" w:type="dxa"/>
            <w:gridSpan w:val="4"/>
          </w:tcPr>
          <w:p w14:paraId="6978A172"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Pr>
          <w:p w14:paraId="53D67000"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20" w:type="dxa"/>
          </w:tcPr>
          <w:p w14:paraId="649384D1" w14:textId="77777777" w:rsidR="00D652C2" w:rsidRPr="00F35955" w:rsidRDefault="00D652C2" w:rsidP="00573E35">
            <w:pPr>
              <w:spacing w:line="240" w:lineRule="atLeast"/>
              <w:ind w:left="-768" w:right="246"/>
              <w:jc w:val="right"/>
              <w:rPr>
                <w:rFonts w:eastAsia="PMingLiU" w:cs="Times New Roman"/>
                <w:color w:val="000000"/>
                <w:sz w:val="16"/>
                <w:szCs w:val="16"/>
              </w:rPr>
            </w:pPr>
          </w:p>
        </w:tc>
        <w:tc>
          <w:tcPr>
            <w:tcW w:w="629" w:type="dxa"/>
            <w:gridSpan w:val="5"/>
          </w:tcPr>
          <w:p w14:paraId="0A5B3772"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tcBorders>
              <w:top w:val="nil"/>
            </w:tcBorders>
          </w:tcPr>
          <w:p w14:paraId="686ACB01"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3"/>
            <w:tcBorders>
              <w:bottom w:val="nil"/>
            </w:tcBorders>
          </w:tcPr>
          <w:p w14:paraId="63FAE736" w14:textId="77777777" w:rsidR="00D652C2" w:rsidRPr="00F35955" w:rsidRDefault="00D652C2" w:rsidP="00573E35">
            <w:pPr>
              <w:spacing w:line="240" w:lineRule="atLeast"/>
              <w:ind w:left="-768" w:right="331"/>
              <w:jc w:val="right"/>
              <w:rPr>
                <w:rFonts w:eastAsia="PMingLiU" w:cs="Times New Roman"/>
                <w:color w:val="000000"/>
                <w:sz w:val="16"/>
                <w:szCs w:val="16"/>
              </w:rPr>
            </w:pPr>
          </w:p>
        </w:tc>
        <w:tc>
          <w:tcPr>
            <w:tcW w:w="85" w:type="dxa"/>
            <w:gridSpan w:val="2"/>
            <w:tcBorders>
              <w:bottom w:val="nil"/>
            </w:tcBorders>
          </w:tcPr>
          <w:p w14:paraId="2B84FA81"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Borders>
              <w:bottom w:val="nil"/>
            </w:tcBorders>
          </w:tcPr>
          <w:p w14:paraId="278AF251" w14:textId="77777777" w:rsidR="00D652C2" w:rsidRPr="00F35955" w:rsidRDefault="00D652C2" w:rsidP="00573E35">
            <w:pPr>
              <w:spacing w:line="240" w:lineRule="atLeast"/>
              <w:ind w:left="-768" w:right="331"/>
              <w:jc w:val="right"/>
              <w:rPr>
                <w:rFonts w:eastAsia="PMingLiU" w:cs="Times New Roman"/>
                <w:color w:val="000000"/>
                <w:sz w:val="16"/>
                <w:szCs w:val="16"/>
              </w:rPr>
            </w:pPr>
          </w:p>
        </w:tc>
        <w:tc>
          <w:tcPr>
            <w:tcW w:w="85" w:type="dxa"/>
            <w:gridSpan w:val="2"/>
            <w:tcBorders>
              <w:top w:val="nil"/>
            </w:tcBorders>
          </w:tcPr>
          <w:p w14:paraId="187EE3E5" w14:textId="77777777" w:rsidR="00D652C2" w:rsidRPr="00F35955" w:rsidRDefault="00D652C2" w:rsidP="00573E35">
            <w:pPr>
              <w:spacing w:line="240" w:lineRule="atLeast"/>
              <w:ind w:right="120"/>
              <w:jc w:val="right"/>
              <w:rPr>
                <w:rFonts w:eastAsia="PMingLiU" w:cs="Times New Roman"/>
                <w:color w:val="000000"/>
                <w:sz w:val="16"/>
                <w:szCs w:val="16"/>
              </w:rPr>
            </w:pPr>
          </w:p>
        </w:tc>
        <w:tc>
          <w:tcPr>
            <w:tcW w:w="919" w:type="dxa"/>
            <w:gridSpan w:val="3"/>
            <w:shd w:val="clear" w:color="auto" w:fill="auto"/>
          </w:tcPr>
          <w:p w14:paraId="56F99332" w14:textId="77777777" w:rsidR="00D652C2" w:rsidRPr="00F35955" w:rsidRDefault="00D652C2" w:rsidP="00573E35">
            <w:pPr>
              <w:spacing w:line="240" w:lineRule="atLeast"/>
              <w:ind w:left="-768" w:right="261"/>
              <w:jc w:val="right"/>
              <w:rPr>
                <w:rFonts w:eastAsia="PMingLiU" w:cs="Times New Roman"/>
                <w:color w:val="000000"/>
                <w:sz w:val="16"/>
                <w:szCs w:val="16"/>
              </w:rPr>
            </w:pPr>
          </w:p>
        </w:tc>
        <w:tc>
          <w:tcPr>
            <w:tcW w:w="87" w:type="dxa"/>
            <w:tcBorders>
              <w:bottom w:val="nil"/>
            </w:tcBorders>
          </w:tcPr>
          <w:p w14:paraId="3F90B82F"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Pr>
          <w:p w14:paraId="2DF6C6CE" w14:textId="77777777" w:rsidR="00D652C2" w:rsidRPr="00F35955" w:rsidRDefault="00D652C2" w:rsidP="00573E35">
            <w:pPr>
              <w:spacing w:line="240" w:lineRule="atLeast"/>
              <w:ind w:right="261"/>
              <w:rPr>
                <w:rFonts w:eastAsia="PMingLiU" w:cs="Times New Roman"/>
                <w:color w:val="000000"/>
                <w:sz w:val="16"/>
                <w:szCs w:val="16"/>
              </w:rPr>
            </w:pPr>
          </w:p>
        </w:tc>
      </w:tr>
      <w:tr w:rsidR="00311090" w:rsidRPr="00F35955" w14:paraId="351ABA1F" w14:textId="77777777" w:rsidTr="00ED48C7">
        <w:trPr>
          <w:gridAfter w:val="1"/>
          <w:wAfter w:w="267" w:type="dxa"/>
          <w:cantSplit/>
          <w:trHeight w:val="236"/>
        </w:trPr>
        <w:tc>
          <w:tcPr>
            <w:tcW w:w="2246" w:type="dxa"/>
            <w:gridSpan w:val="2"/>
            <w:tcBorders>
              <w:bottom w:val="nil"/>
            </w:tcBorders>
          </w:tcPr>
          <w:p w14:paraId="76EC3C2A" w14:textId="7EB7FA63" w:rsidR="00D652C2" w:rsidRPr="00F35955" w:rsidRDefault="00D652C2" w:rsidP="00573E35">
            <w:pPr>
              <w:spacing w:line="240" w:lineRule="atLeast"/>
              <w:ind w:left="72" w:hanging="81"/>
              <w:rPr>
                <w:rFonts w:eastAsia="PMingLiU" w:cs="Times New Roman"/>
                <w:color w:val="000000"/>
                <w:sz w:val="16"/>
                <w:szCs w:val="16"/>
              </w:rPr>
            </w:pPr>
            <w:r w:rsidRPr="00F35955">
              <w:rPr>
                <w:rFonts w:eastAsia="PMingLiU" w:cs="Times New Roman"/>
                <w:color w:val="000000"/>
                <w:sz w:val="16"/>
                <w:szCs w:val="16"/>
              </w:rPr>
              <w:t>Siam Investment Partners, L</w:t>
            </w:r>
            <w:r w:rsidRPr="00F35955">
              <w:rPr>
                <w:rFonts w:eastAsia="PMingLiU"/>
                <w:color w:val="000000"/>
                <w:sz w:val="16"/>
                <w:szCs w:val="16"/>
                <w:cs/>
              </w:rPr>
              <w:t>.</w:t>
            </w:r>
            <w:r w:rsidRPr="00F35955">
              <w:rPr>
                <w:rFonts w:eastAsia="PMingLiU" w:cs="Times New Roman"/>
                <w:color w:val="000000"/>
                <w:sz w:val="16"/>
                <w:szCs w:val="16"/>
              </w:rPr>
              <w:t>P</w:t>
            </w:r>
            <w:r w:rsidRPr="00F35955">
              <w:rPr>
                <w:rFonts w:eastAsia="PMingLiU"/>
                <w:color w:val="000000"/>
                <w:sz w:val="16"/>
                <w:szCs w:val="16"/>
                <w:cs/>
              </w:rPr>
              <w:t>.</w:t>
            </w:r>
            <w:r w:rsidRPr="00F35955">
              <w:rPr>
                <w:rFonts w:eastAsia="PMingLiU"/>
                <w:color w:val="000000"/>
                <w:sz w:val="16"/>
                <w:szCs w:val="16"/>
                <w:vertAlign w:val="superscript"/>
                <w:cs/>
              </w:rPr>
              <w:t>(</w:t>
            </w:r>
            <w:r w:rsidR="00560A1A">
              <w:rPr>
                <w:rFonts w:eastAsia="PMingLiU" w:cs="Times New Roman"/>
                <w:color w:val="000000"/>
                <w:sz w:val="16"/>
                <w:szCs w:val="16"/>
                <w:vertAlign w:val="superscript"/>
              </w:rPr>
              <w:t>2</w:t>
            </w:r>
            <w:r w:rsidRPr="00F35955">
              <w:rPr>
                <w:rFonts w:eastAsia="PMingLiU"/>
                <w:color w:val="000000"/>
                <w:sz w:val="16"/>
                <w:szCs w:val="16"/>
                <w:vertAlign w:val="superscript"/>
                <w:cs/>
              </w:rPr>
              <w:t>)</w:t>
            </w:r>
          </w:p>
        </w:tc>
        <w:tc>
          <w:tcPr>
            <w:tcW w:w="85" w:type="dxa"/>
            <w:gridSpan w:val="2"/>
            <w:tcBorders>
              <w:bottom w:val="nil"/>
            </w:tcBorders>
          </w:tcPr>
          <w:p w14:paraId="5FCD1702"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Borders>
              <w:bottom w:val="nil"/>
            </w:tcBorders>
          </w:tcPr>
          <w:p w14:paraId="59F89C63"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 xml:space="preserve">General partner </w:t>
            </w:r>
          </w:p>
          <w:p w14:paraId="31947B0D"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of a fund</w:t>
            </w:r>
          </w:p>
        </w:tc>
        <w:tc>
          <w:tcPr>
            <w:tcW w:w="87" w:type="dxa"/>
            <w:gridSpan w:val="2"/>
            <w:tcBorders>
              <w:bottom w:val="nil"/>
            </w:tcBorders>
          </w:tcPr>
          <w:p w14:paraId="28416995"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Borders>
              <w:bottom w:val="nil"/>
            </w:tcBorders>
          </w:tcPr>
          <w:p w14:paraId="707C3405" w14:textId="77777777" w:rsidR="00D652C2" w:rsidRPr="00F35955" w:rsidRDefault="00D652C2" w:rsidP="00573E35">
            <w:pPr>
              <w:spacing w:line="240" w:lineRule="atLeast"/>
              <w:jc w:val="center"/>
              <w:rPr>
                <w:rFonts w:eastAsia="PMingLiU" w:cs="Times New Roman"/>
                <w:color w:val="000000"/>
                <w:sz w:val="16"/>
                <w:szCs w:val="16"/>
                <w:cs/>
                <w:lang w:val="th-TH"/>
              </w:rPr>
            </w:pPr>
            <w:r w:rsidRPr="00F35955">
              <w:rPr>
                <w:rFonts w:eastAsia="PMingLiU" w:cs="Times New Roman"/>
                <w:color w:val="000000"/>
                <w:sz w:val="16"/>
                <w:szCs w:val="16"/>
                <w:cs/>
                <w:lang w:val="th-TH"/>
              </w:rPr>
              <w:t>Cayman Islands</w:t>
            </w:r>
          </w:p>
        </w:tc>
        <w:tc>
          <w:tcPr>
            <w:tcW w:w="107" w:type="dxa"/>
            <w:gridSpan w:val="4"/>
            <w:tcBorders>
              <w:bottom w:val="nil"/>
            </w:tcBorders>
          </w:tcPr>
          <w:p w14:paraId="67E49B2D"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Borders>
              <w:bottom w:val="nil"/>
            </w:tcBorders>
          </w:tcPr>
          <w:p w14:paraId="52BEA41D"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4821F4D3" w14:textId="76AADCC6" w:rsidR="00D652C2" w:rsidRPr="00F35955" w:rsidRDefault="00FA25AB"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50</w:t>
            </w:r>
            <w:r w:rsidRPr="00F35955">
              <w:rPr>
                <w:rFonts w:eastAsia="PMingLiU"/>
                <w:color w:val="000000"/>
                <w:sz w:val="16"/>
                <w:szCs w:val="16"/>
                <w:cs/>
              </w:rPr>
              <w:t>.</w:t>
            </w:r>
            <w:r w:rsidRPr="00F35955">
              <w:rPr>
                <w:rFonts w:eastAsia="PMingLiU" w:cs="Times New Roman"/>
                <w:color w:val="000000"/>
                <w:sz w:val="16"/>
                <w:szCs w:val="16"/>
              </w:rPr>
              <w:t>0</w:t>
            </w:r>
          </w:p>
        </w:tc>
        <w:tc>
          <w:tcPr>
            <w:tcW w:w="20" w:type="dxa"/>
            <w:tcBorders>
              <w:bottom w:val="nil"/>
            </w:tcBorders>
          </w:tcPr>
          <w:p w14:paraId="59BA1692"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Borders>
              <w:bottom w:val="nil"/>
            </w:tcBorders>
          </w:tcPr>
          <w:p w14:paraId="5300C9A9"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60454471"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50</w:t>
            </w:r>
            <w:r w:rsidRPr="00F35955">
              <w:rPr>
                <w:rFonts w:eastAsia="PMingLiU"/>
                <w:color w:val="000000"/>
                <w:sz w:val="16"/>
                <w:szCs w:val="16"/>
                <w:cs/>
              </w:rPr>
              <w:t>.</w:t>
            </w:r>
            <w:r w:rsidRPr="00F35955">
              <w:rPr>
                <w:rFonts w:eastAsia="PMingLiU" w:cs="Times New Roman"/>
                <w:color w:val="000000"/>
                <w:sz w:val="16"/>
                <w:szCs w:val="16"/>
              </w:rPr>
              <w:t>0</w:t>
            </w:r>
          </w:p>
        </w:tc>
        <w:tc>
          <w:tcPr>
            <w:tcW w:w="85" w:type="dxa"/>
            <w:tcBorders>
              <w:top w:val="nil"/>
              <w:bottom w:val="nil"/>
            </w:tcBorders>
          </w:tcPr>
          <w:p w14:paraId="5C5F7A0B"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3"/>
            <w:tcBorders>
              <w:bottom w:val="single" w:sz="4" w:space="0" w:color="auto"/>
            </w:tcBorders>
          </w:tcPr>
          <w:p w14:paraId="62CDB528"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55D9CD6A" w14:textId="08ABA97C" w:rsidR="00D652C2" w:rsidRPr="00F35955" w:rsidRDefault="00AF6F71"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3,786</w:t>
            </w:r>
          </w:p>
        </w:tc>
        <w:tc>
          <w:tcPr>
            <w:tcW w:w="85" w:type="dxa"/>
            <w:gridSpan w:val="2"/>
            <w:tcBorders>
              <w:bottom w:val="nil"/>
            </w:tcBorders>
          </w:tcPr>
          <w:p w14:paraId="1FAA380C"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Borders>
              <w:bottom w:val="single" w:sz="4" w:space="0" w:color="auto"/>
            </w:tcBorders>
          </w:tcPr>
          <w:p w14:paraId="6034E459"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682908D1"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3,786</w:t>
            </w:r>
          </w:p>
        </w:tc>
        <w:tc>
          <w:tcPr>
            <w:tcW w:w="85" w:type="dxa"/>
            <w:gridSpan w:val="2"/>
            <w:tcBorders>
              <w:top w:val="nil"/>
              <w:bottom w:val="nil"/>
            </w:tcBorders>
          </w:tcPr>
          <w:p w14:paraId="094415A4"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919" w:type="dxa"/>
            <w:gridSpan w:val="3"/>
            <w:tcBorders>
              <w:bottom w:val="single" w:sz="4" w:space="0" w:color="auto"/>
            </w:tcBorders>
            <w:shd w:val="clear" w:color="auto" w:fill="auto"/>
          </w:tcPr>
          <w:p w14:paraId="0905ECBD"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13FEF4A5" w14:textId="4357C3EF" w:rsidR="00D652C2" w:rsidRPr="00F35955" w:rsidRDefault="00843A1D"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660</w:t>
            </w:r>
          </w:p>
        </w:tc>
        <w:tc>
          <w:tcPr>
            <w:tcW w:w="87" w:type="dxa"/>
            <w:tcBorders>
              <w:bottom w:val="nil"/>
            </w:tcBorders>
          </w:tcPr>
          <w:p w14:paraId="36FC1D08"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bottom w:val="single" w:sz="4" w:space="0" w:color="auto"/>
            </w:tcBorders>
          </w:tcPr>
          <w:p w14:paraId="00F29380"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751155EF"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660</w:t>
            </w:r>
          </w:p>
        </w:tc>
      </w:tr>
      <w:tr w:rsidR="003A6FB4" w:rsidRPr="00F35955" w14:paraId="086FA965" w14:textId="77777777" w:rsidTr="00ED48C7">
        <w:trPr>
          <w:gridAfter w:val="1"/>
          <w:wAfter w:w="267" w:type="dxa"/>
          <w:cantSplit/>
          <w:trHeight w:val="236"/>
        </w:trPr>
        <w:tc>
          <w:tcPr>
            <w:tcW w:w="2246" w:type="dxa"/>
            <w:gridSpan w:val="2"/>
            <w:tcBorders>
              <w:bottom w:val="nil"/>
            </w:tcBorders>
          </w:tcPr>
          <w:p w14:paraId="5D6305DC" w14:textId="77777777" w:rsidR="00D652C2" w:rsidRPr="00F35955" w:rsidRDefault="00D652C2" w:rsidP="00573E35">
            <w:pPr>
              <w:spacing w:line="240" w:lineRule="atLeast"/>
              <w:ind w:left="72" w:hanging="81"/>
              <w:rPr>
                <w:rFonts w:eastAsia="PMingLiU" w:cs="Times New Roman"/>
                <w:color w:val="000000"/>
                <w:sz w:val="16"/>
                <w:szCs w:val="16"/>
              </w:rPr>
            </w:pPr>
            <w:r w:rsidRPr="00F35955">
              <w:rPr>
                <w:rFonts w:eastAsia="PMingLiU" w:cs="Times New Roman"/>
                <w:b/>
                <w:bCs/>
                <w:color w:val="000000"/>
                <w:sz w:val="16"/>
                <w:szCs w:val="16"/>
              </w:rPr>
              <w:t>Total</w:t>
            </w:r>
          </w:p>
        </w:tc>
        <w:tc>
          <w:tcPr>
            <w:tcW w:w="85" w:type="dxa"/>
            <w:gridSpan w:val="2"/>
            <w:tcBorders>
              <w:bottom w:val="nil"/>
            </w:tcBorders>
          </w:tcPr>
          <w:p w14:paraId="3AE4B784"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Borders>
              <w:bottom w:val="nil"/>
            </w:tcBorders>
          </w:tcPr>
          <w:p w14:paraId="736120B0" w14:textId="77777777" w:rsidR="00D652C2" w:rsidRPr="00F35955" w:rsidRDefault="00D652C2" w:rsidP="00573E35">
            <w:pPr>
              <w:spacing w:line="240" w:lineRule="atLeast"/>
              <w:jc w:val="center"/>
              <w:rPr>
                <w:rFonts w:eastAsia="PMingLiU" w:cs="Times New Roman"/>
                <w:color w:val="000000"/>
                <w:sz w:val="16"/>
                <w:szCs w:val="16"/>
              </w:rPr>
            </w:pPr>
          </w:p>
        </w:tc>
        <w:tc>
          <w:tcPr>
            <w:tcW w:w="87" w:type="dxa"/>
            <w:gridSpan w:val="2"/>
            <w:tcBorders>
              <w:bottom w:val="nil"/>
            </w:tcBorders>
          </w:tcPr>
          <w:p w14:paraId="702FE2B1"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Borders>
              <w:bottom w:val="nil"/>
            </w:tcBorders>
          </w:tcPr>
          <w:p w14:paraId="781889B9"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07" w:type="dxa"/>
            <w:gridSpan w:val="4"/>
            <w:tcBorders>
              <w:bottom w:val="nil"/>
            </w:tcBorders>
          </w:tcPr>
          <w:p w14:paraId="60686DEC"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Borders>
              <w:bottom w:val="nil"/>
            </w:tcBorders>
            <w:shd w:val="clear" w:color="auto" w:fill="auto"/>
          </w:tcPr>
          <w:p w14:paraId="214DF058"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20" w:type="dxa"/>
            <w:tcBorders>
              <w:bottom w:val="nil"/>
            </w:tcBorders>
          </w:tcPr>
          <w:p w14:paraId="460A323D"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Borders>
              <w:bottom w:val="nil"/>
            </w:tcBorders>
          </w:tcPr>
          <w:p w14:paraId="103638F0"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tcBorders>
              <w:top w:val="nil"/>
              <w:bottom w:val="nil"/>
            </w:tcBorders>
          </w:tcPr>
          <w:p w14:paraId="0B32FC73"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3"/>
            <w:tcBorders>
              <w:top w:val="single" w:sz="4" w:space="0" w:color="auto"/>
              <w:bottom w:val="nil"/>
            </w:tcBorders>
          </w:tcPr>
          <w:p w14:paraId="3E0B702A" w14:textId="77CCE4DF" w:rsidR="00D652C2" w:rsidRPr="00F35955" w:rsidRDefault="00AF6F71" w:rsidP="00F714FD">
            <w:pPr>
              <w:spacing w:line="240" w:lineRule="atLeast"/>
              <w:ind w:left="-768" w:right="120"/>
              <w:jc w:val="right"/>
              <w:rPr>
                <w:rFonts w:eastAsia="PMingLiU" w:cs="Times New Roman"/>
                <w:b/>
                <w:bCs/>
                <w:color w:val="000000"/>
                <w:sz w:val="16"/>
                <w:szCs w:val="16"/>
              </w:rPr>
            </w:pPr>
            <w:r w:rsidRPr="00F35955">
              <w:rPr>
                <w:rFonts w:eastAsia="PMingLiU" w:cs="Times New Roman"/>
                <w:b/>
                <w:bCs/>
                <w:color w:val="000000"/>
                <w:sz w:val="16"/>
                <w:szCs w:val="16"/>
              </w:rPr>
              <w:t>1,</w:t>
            </w:r>
            <w:r w:rsidR="007F6CED">
              <w:rPr>
                <w:rFonts w:eastAsia="PMingLiU" w:cs="Times New Roman"/>
                <w:b/>
                <w:bCs/>
                <w:color w:val="000000"/>
                <w:sz w:val="16"/>
                <w:szCs w:val="16"/>
              </w:rPr>
              <w:t>976,131</w:t>
            </w:r>
          </w:p>
        </w:tc>
        <w:tc>
          <w:tcPr>
            <w:tcW w:w="85" w:type="dxa"/>
            <w:gridSpan w:val="2"/>
            <w:tcBorders>
              <w:top w:val="nil"/>
              <w:bottom w:val="nil"/>
            </w:tcBorders>
          </w:tcPr>
          <w:p w14:paraId="57DAD16D" w14:textId="77777777" w:rsidR="00D652C2" w:rsidRPr="00F35955" w:rsidRDefault="00D652C2" w:rsidP="00573E35">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44" w:type="dxa"/>
            <w:gridSpan w:val="5"/>
            <w:tcBorders>
              <w:top w:val="single" w:sz="4" w:space="0" w:color="auto"/>
              <w:bottom w:val="nil"/>
            </w:tcBorders>
          </w:tcPr>
          <w:p w14:paraId="00A11818" w14:textId="170342F7" w:rsidR="00D652C2" w:rsidRPr="00F35955" w:rsidRDefault="007B1145" w:rsidP="007B1145">
            <w:pPr>
              <w:spacing w:line="240" w:lineRule="atLeast"/>
              <w:ind w:left="-768" w:right="120"/>
              <w:jc w:val="right"/>
              <w:rPr>
                <w:rFonts w:eastAsia="PMingLiU" w:cs="Times New Roman"/>
                <w:b/>
                <w:bCs/>
                <w:color w:val="000000"/>
                <w:sz w:val="16"/>
                <w:szCs w:val="16"/>
              </w:rPr>
            </w:pPr>
            <w:r w:rsidRPr="0036499A">
              <w:rPr>
                <w:rFonts w:eastAsia="PMingLiU"/>
                <w:b/>
                <w:bCs/>
                <w:color w:val="000000"/>
                <w:sz w:val="16"/>
                <w:szCs w:val="16"/>
                <w:cs/>
              </w:rPr>
              <w:t xml:space="preserve">  </w:t>
            </w:r>
            <w:r w:rsidR="00D652C2" w:rsidRPr="00F35955">
              <w:rPr>
                <w:rFonts w:eastAsia="PMingLiU" w:cs="Times New Roman"/>
                <w:b/>
                <w:bCs/>
                <w:color w:val="000000"/>
                <w:sz w:val="16"/>
                <w:szCs w:val="16"/>
              </w:rPr>
              <w:t>1,987,254</w:t>
            </w:r>
          </w:p>
        </w:tc>
        <w:tc>
          <w:tcPr>
            <w:tcW w:w="85" w:type="dxa"/>
            <w:gridSpan w:val="2"/>
            <w:tcBorders>
              <w:top w:val="nil"/>
              <w:bottom w:val="nil"/>
            </w:tcBorders>
          </w:tcPr>
          <w:p w14:paraId="3F260DDC"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919" w:type="dxa"/>
            <w:gridSpan w:val="3"/>
            <w:tcBorders>
              <w:top w:val="single" w:sz="4" w:space="0" w:color="auto"/>
              <w:bottom w:val="double" w:sz="4" w:space="0" w:color="auto"/>
            </w:tcBorders>
            <w:shd w:val="clear" w:color="auto" w:fill="auto"/>
          </w:tcPr>
          <w:p w14:paraId="31EE9328" w14:textId="6958AEFC" w:rsidR="00D652C2" w:rsidRPr="00F35955" w:rsidRDefault="00582D35" w:rsidP="00573E35">
            <w:pPr>
              <w:spacing w:line="240" w:lineRule="atLeast"/>
              <w:ind w:left="-768" w:right="120"/>
              <w:jc w:val="right"/>
              <w:rPr>
                <w:rFonts w:eastAsia="PMingLiU" w:cs="Times New Roman"/>
                <w:b/>
                <w:bCs/>
                <w:color w:val="000000"/>
                <w:sz w:val="16"/>
                <w:szCs w:val="16"/>
              </w:rPr>
            </w:pPr>
            <w:r w:rsidRPr="00582D35">
              <w:rPr>
                <w:rFonts w:eastAsia="PMingLiU" w:cs="Times New Roman"/>
                <w:b/>
                <w:bCs/>
                <w:color w:val="000000"/>
                <w:sz w:val="16"/>
                <w:szCs w:val="16"/>
              </w:rPr>
              <w:t>1,</w:t>
            </w:r>
            <w:r w:rsidR="002C3A76">
              <w:rPr>
                <w:rFonts w:eastAsia="PMingLiU" w:cs="Times New Roman"/>
                <w:b/>
                <w:bCs/>
                <w:color w:val="000000"/>
                <w:sz w:val="16"/>
                <w:szCs w:val="16"/>
              </w:rPr>
              <w:t>896</w:t>
            </w:r>
            <w:r w:rsidRPr="00582D35">
              <w:rPr>
                <w:rFonts w:eastAsia="PMingLiU" w:cs="Times New Roman"/>
                <w:b/>
                <w:bCs/>
                <w:color w:val="000000"/>
                <w:sz w:val="16"/>
                <w:szCs w:val="16"/>
              </w:rPr>
              <w:t>,</w:t>
            </w:r>
            <w:r w:rsidR="002C3A76">
              <w:rPr>
                <w:rFonts w:eastAsia="PMingLiU" w:cs="Times New Roman"/>
                <w:b/>
                <w:bCs/>
                <w:color w:val="000000"/>
                <w:sz w:val="16"/>
                <w:szCs w:val="16"/>
              </w:rPr>
              <w:t>250</w:t>
            </w:r>
          </w:p>
        </w:tc>
        <w:tc>
          <w:tcPr>
            <w:tcW w:w="87" w:type="dxa"/>
            <w:tcBorders>
              <w:top w:val="nil"/>
              <w:bottom w:val="nil"/>
            </w:tcBorders>
          </w:tcPr>
          <w:p w14:paraId="2890297E"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single" w:sz="4" w:space="0" w:color="auto"/>
              <w:bottom w:val="double" w:sz="4" w:space="0" w:color="auto"/>
            </w:tcBorders>
          </w:tcPr>
          <w:p w14:paraId="3D9496F2" w14:textId="77777777" w:rsidR="00D652C2" w:rsidRPr="00F35955" w:rsidRDefault="00D652C2" w:rsidP="00311090">
            <w:pPr>
              <w:tabs>
                <w:tab w:val="decimal" w:pos="680"/>
              </w:tabs>
              <w:spacing w:line="240" w:lineRule="atLeast"/>
              <w:ind w:left="-104" w:right="-230"/>
              <w:outlineLvl w:val="0"/>
              <w:rPr>
                <w:rFonts w:eastAsia="PMingLiU" w:cs="Times New Roman"/>
                <w:color w:val="000000"/>
                <w:sz w:val="16"/>
                <w:szCs w:val="16"/>
              </w:rPr>
            </w:pPr>
            <w:r w:rsidRPr="00F35955">
              <w:rPr>
                <w:rFonts w:eastAsia="PMingLiU" w:cs="Times New Roman"/>
                <w:b/>
                <w:bCs/>
                <w:color w:val="000000"/>
                <w:sz w:val="16"/>
                <w:szCs w:val="16"/>
              </w:rPr>
              <w:t>1,943,642</w:t>
            </w:r>
          </w:p>
        </w:tc>
      </w:tr>
      <w:tr w:rsidR="003A6FB4" w:rsidRPr="00F35955" w14:paraId="77547CC7" w14:textId="77777777" w:rsidTr="00ED48C7">
        <w:trPr>
          <w:gridAfter w:val="1"/>
          <w:wAfter w:w="267" w:type="dxa"/>
          <w:cantSplit/>
          <w:trHeight w:val="236"/>
        </w:trPr>
        <w:tc>
          <w:tcPr>
            <w:tcW w:w="2246" w:type="dxa"/>
            <w:gridSpan w:val="2"/>
            <w:tcBorders>
              <w:bottom w:val="nil"/>
            </w:tcBorders>
          </w:tcPr>
          <w:p w14:paraId="3EC23540" w14:textId="77777777" w:rsidR="00D652C2" w:rsidRPr="00F35955" w:rsidRDefault="00D652C2" w:rsidP="00573E35">
            <w:pPr>
              <w:spacing w:line="240" w:lineRule="atLeast"/>
              <w:ind w:right="-25"/>
              <w:jc w:val="thaiDistribute"/>
              <w:outlineLvl w:val="0"/>
              <w:rPr>
                <w:rFonts w:eastAsia="PMingLiU" w:cs="Times New Roman"/>
                <w:b/>
                <w:bCs/>
                <w:color w:val="000000"/>
                <w:sz w:val="16"/>
                <w:szCs w:val="16"/>
              </w:rPr>
            </w:pPr>
            <w:r w:rsidRPr="00F35955">
              <w:rPr>
                <w:rFonts w:cs="Times New Roman"/>
                <w:i/>
                <w:iCs/>
                <w:color w:val="000000"/>
                <w:sz w:val="16"/>
                <w:szCs w:val="16"/>
              </w:rPr>
              <w:t xml:space="preserve">Less </w:t>
            </w:r>
            <w:r w:rsidRPr="00F35955">
              <w:rPr>
                <w:rFonts w:cs="Times New Roman"/>
                <w:color w:val="000000"/>
                <w:sz w:val="16"/>
                <w:szCs w:val="16"/>
              </w:rPr>
              <w:t>allowance for impairment</w:t>
            </w:r>
          </w:p>
        </w:tc>
        <w:tc>
          <w:tcPr>
            <w:tcW w:w="85" w:type="dxa"/>
            <w:gridSpan w:val="2"/>
            <w:tcBorders>
              <w:bottom w:val="nil"/>
            </w:tcBorders>
          </w:tcPr>
          <w:p w14:paraId="3B819C83"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Borders>
              <w:bottom w:val="nil"/>
            </w:tcBorders>
          </w:tcPr>
          <w:p w14:paraId="765E1345" w14:textId="77777777" w:rsidR="00D652C2" w:rsidRPr="00F35955" w:rsidRDefault="00D652C2" w:rsidP="00573E35">
            <w:pPr>
              <w:spacing w:line="240" w:lineRule="atLeast"/>
              <w:jc w:val="center"/>
              <w:rPr>
                <w:rFonts w:eastAsia="PMingLiU" w:cs="Times New Roman"/>
                <w:color w:val="000000"/>
                <w:sz w:val="16"/>
                <w:szCs w:val="16"/>
              </w:rPr>
            </w:pPr>
          </w:p>
        </w:tc>
        <w:tc>
          <w:tcPr>
            <w:tcW w:w="87" w:type="dxa"/>
            <w:gridSpan w:val="2"/>
            <w:tcBorders>
              <w:bottom w:val="nil"/>
            </w:tcBorders>
          </w:tcPr>
          <w:p w14:paraId="12163B6D"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Borders>
              <w:bottom w:val="nil"/>
            </w:tcBorders>
          </w:tcPr>
          <w:p w14:paraId="79F273B9"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07" w:type="dxa"/>
            <w:gridSpan w:val="4"/>
            <w:tcBorders>
              <w:bottom w:val="nil"/>
            </w:tcBorders>
          </w:tcPr>
          <w:p w14:paraId="654E8A13"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Borders>
              <w:bottom w:val="nil"/>
            </w:tcBorders>
            <w:shd w:val="clear" w:color="auto" w:fill="auto"/>
          </w:tcPr>
          <w:p w14:paraId="1113DD23"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20" w:type="dxa"/>
            <w:tcBorders>
              <w:bottom w:val="nil"/>
            </w:tcBorders>
          </w:tcPr>
          <w:p w14:paraId="42174036"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Borders>
              <w:bottom w:val="nil"/>
            </w:tcBorders>
          </w:tcPr>
          <w:p w14:paraId="11072FD0"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tcBorders>
              <w:top w:val="nil"/>
              <w:bottom w:val="nil"/>
            </w:tcBorders>
          </w:tcPr>
          <w:p w14:paraId="5BC1EA05"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3"/>
            <w:tcBorders>
              <w:top w:val="nil"/>
              <w:bottom w:val="single" w:sz="4" w:space="0" w:color="auto"/>
            </w:tcBorders>
          </w:tcPr>
          <w:p w14:paraId="393BA925" w14:textId="3ACF09F5" w:rsidR="00D652C2" w:rsidRPr="00F35955" w:rsidRDefault="00AF6F71" w:rsidP="00F714FD">
            <w:pPr>
              <w:tabs>
                <w:tab w:val="decimal" w:pos="705"/>
              </w:tabs>
              <w:spacing w:line="240" w:lineRule="atLeast"/>
              <w:ind w:left="-104" w:right="-139"/>
              <w:outlineLvl w:val="0"/>
              <w:rPr>
                <w:rFonts w:eastAsia="PMingLiU" w:cs="Times New Roman"/>
                <w:color w:val="000000"/>
                <w:sz w:val="16"/>
                <w:szCs w:val="16"/>
              </w:rPr>
            </w:pPr>
            <w:r w:rsidRPr="00F35955">
              <w:rPr>
                <w:color w:val="000000"/>
                <w:sz w:val="16"/>
                <w:szCs w:val="16"/>
                <w:cs/>
              </w:rPr>
              <w:t>(</w:t>
            </w:r>
            <w:r w:rsidRPr="00F35955">
              <w:rPr>
                <w:rFonts w:cs="Times New Roman"/>
                <w:color w:val="000000"/>
                <w:sz w:val="16"/>
                <w:szCs w:val="16"/>
              </w:rPr>
              <w:t>3,126</w:t>
            </w:r>
            <w:r w:rsidRPr="00F35955">
              <w:rPr>
                <w:color w:val="000000"/>
                <w:sz w:val="16"/>
                <w:szCs w:val="16"/>
                <w:cs/>
              </w:rPr>
              <w:t>)</w:t>
            </w:r>
          </w:p>
        </w:tc>
        <w:tc>
          <w:tcPr>
            <w:tcW w:w="85" w:type="dxa"/>
            <w:gridSpan w:val="2"/>
            <w:tcBorders>
              <w:top w:val="nil"/>
              <w:bottom w:val="nil"/>
            </w:tcBorders>
          </w:tcPr>
          <w:p w14:paraId="40D4B66D" w14:textId="77777777" w:rsidR="00D652C2" w:rsidRPr="00F35955" w:rsidRDefault="00D652C2" w:rsidP="00573E35">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44" w:type="dxa"/>
            <w:gridSpan w:val="5"/>
            <w:tcBorders>
              <w:top w:val="nil"/>
              <w:bottom w:val="single" w:sz="4" w:space="0" w:color="auto"/>
            </w:tcBorders>
          </w:tcPr>
          <w:p w14:paraId="3B67401A" w14:textId="54863F28" w:rsidR="00D652C2" w:rsidRPr="00F35955" w:rsidRDefault="00B01A3A" w:rsidP="00B01A3A">
            <w:pPr>
              <w:tabs>
                <w:tab w:val="decimal" w:pos="592"/>
              </w:tabs>
              <w:spacing w:line="240" w:lineRule="atLeast"/>
              <w:ind w:left="-14" w:right="-29"/>
              <w:outlineLvl w:val="0"/>
              <w:rPr>
                <w:rFonts w:eastAsia="PMingLiU" w:cs="Times New Roman"/>
                <w:b/>
                <w:bCs/>
                <w:color w:val="000000"/>
                <w:sz w:val="16"/>
                <w:szCs w:val="16"/>
              </w:rPr>
            </w:pPr>
            <w:r>
              <w:rPr>
                <w:color w:val="000000"/>
                <w:sz w:val="16"/>
                <w:szCs w:val="16"/>
                <w:cs/>
              </w:rPr>
              <w:t xml:space="preserve">        </w:t>
            </w:r>
            <w:r w:rsidR="00D652C2" w:rsidRPr="00F35955">
              <w:rPr>
                <w:color w:val="000000"/>
                <w:sz w:val="16"/>
                <w:szCs w:val="16"/>
                <w:cs/>
              </w:rPr>
              <w:t>(</w:t>
            </w:r>
            <w:r w:rsidR="00D652C2" w:rsidRPr="00F35955">
              <w:rPr>
                <w:rFonts w:cs="Times New Roman"/>
                <w:color w:val="000000"/>
                <w:sz w:val="16"/>
                <w:szCs w:val="16"/>
              </w:rPr>
              <w:t>3,126</w:t>
            </w:r>
            <w:r w:rsidR="00D652C2" w:rsidRPr="00F35955">
              <w:rPr>
                <w:color w:val="000000"/>
                <w:sz w:val="16"/>
                <w:szCs w:val="16"/>
                <w:cs/>
              </w:rPr>
              <w:t>)</w:t>
            </w:r>
          </w:p>
        </w:tc>
        <w:tc>
          <w:tcPr>
            <w:tcW w:w="85" w:type="dxa"/>
            <w:gridSpan w:val="2"/>
            <w:tcBorders>
              <w:top w:val="nil"/>
              <w:bottom w:val="nil"/>
            </w:tcBorders>
          </w:tcPr>
          <w:p w14:paraId="0312EA62"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919" w:type="dxa"/>
            <w:gridSpan w:val="3"/>
            <w:tcBorders>
              <w:top w:val="double" w:sz="4" w:space="0" w:color="auto"/>
              <w:bottom w:val="nil"/>
            </w:tcBorders>
            <w:shd w:val="clear" w:color="auto" w:fill="auto"/>
          </w:tcPr>
          <w:p w14:paraId="07B66947" w14:textId="77777777" w:rsidR="00D652C2" w:rsidRPr="00F35955" w:rsidRDefault="00D652C2" w:rsidP="00573E35">
            <w:pPr>
              <w:spacing w:line="240" w:lineRule="atLeast"/>
              <w:ind w:left="-768" w:right="120"/>
              <w:jc w:val="right"/>
              <w:rPr>
                <w:rFonts w:eastAsia="PMingLiU" w:cs="Times New Roman"/>
                <w:b/>
                <w:bCs/>
                <w:color w:val="000000"/>
                <w:sz w:val="16"/>
                <w:szCs w:val="16"/>
              </w:rPr>
            </w:pPr>
          </w:p>
        </w:tc>
        <w:tc>
          <w:tcPr>
            <w:tcW w:w="87" w:type="dxa"/>
            <w:tcBorders>
              <w:top w:val="nil"/>
              <w:bottom w:val="nil"/>
            </w:tcBorders>
          </w:tcPr>
          <w:p w14:paraId="7BF17AB2"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double" w:sz="4" w:space="0" w:color="auto"/>
              <w:bottom w:val="nil"/>
            </w:tcBorders>
          </w:tcPr>
          <w:p w14:paraId="79FCEE72" w14:textId="77777777" w:rsidR="00D652C2" w:rsidRPr="00F35955" w:rsidRDefault="00D652C2" w:rsidP="00573E35">
            <w:pPr>
              <w:tabs>
                <w:tab w:val="decimal" w:pos="934"/>
              </w:tabs>
              <w:spacing w:line="240" w:lineRule="atLeast"/>
              <w:ind w:left="-104" w:right="-139"/>
              <w:outlineLvl w:val="0"/>
              <w:rPr>
                <w:rFonts w:eastAsia="PMingLiU" w:cs="Times New Roman"/>
                <w:b/>
                <w:bCs/>
                <w:color w:val="000000"/>
                <w:sz w:val="16"/>
                <w:szCs w:val="16"/>
              </w:rPr>
            </w:pPr>
          </w:p>
        </w:tc>
      </w:tr>
      <w:tr w:rsidR="00311090" w:rsidRPr="00F35955" w14:paraId="474933A6" w14:textId="77777777" w:rsidTr="00ED48C7">
        <w:trPr>
          <w:gridAfter w:val="1"/>
          <w:wAfter w:w="267" w:type="dxa"/>
          <w:cantSplit/>
          <w:trHeight w:val="236"/>
        </w:trPr>
        <w:tc>
          <w:tcPr>
            <w:tcW w:w="2246" w:type="dxa"/>
            <w:gridSpan w:val="2"/>
            <w:tcBorders>
              <w:bottom w:val="nil"/>
            </w:tcBorders>
          </w:tcPr>
          <w:p w14:paraId="7F43D7C0" w14:textId="77777777" w:rsidR="00D652C2" w:rsidRPr="00F35955" w:rsidRDefault="00D652C2" w:rsidP="00573E35">
            <w:pPr>
              <w:spacing w:line="240" w:lineRule="atLeast"/>
              <w:ind w:left="72" w:hanging="81"/>
              <w:rPr>
                <w:rFonts w:eastAsia="PMingLiU" w:cs="Times New Roman"/>
                <w:b/>
                <w:bCs/>
                <w:color w:val="000000"/>
                <w:sz w:val="16"/>
                <w:szCs w:val="20"/>
              </w:rPr>
            </w:pPr>
            <w:r w:rsidRPr="00F35955">
              <w:rPr>
                <w:rFonts w:eastAsia="PMingLiU" w:cs="Times New Roman"/>
                <w:b/>
                <w:bCs/>
                <w:color w:val="000000"/>
                <w:sz w:val="16"/>
                <w:szCs w:val="20"/>
              </w:rPr>
              <w:t>Investment in associates and joint venture</w:t>
            </w:r>
            <w:r>
              <w:rPr>
                <w:rFonts w:eastAsia="PMingLiU" w:cs="Times New Roman"/>
                <w:b/>
                <w:bCs/>
                <w:color w:val="000000"/>
                <w:sz w:val="16"/>
                <w:szCs w:val="20"/>
              </w:rPr>
              <w:t xml:space="preserve">, </w:t>
            </w:r>
            <w:r w:rsidRPr="00F35955">
              <w:rPr>
                <w:rFonts w:eastAsia="PMingLiU" w:cs="Times New Roman"/>
                <w:b/>
                <w:bCs/>
                <w:color w:val="000000"/>
                <w:sz w:val="16"/>
                <w:szCs w:val="20"/>
              </w:rPr>
              <w:t>net</w:t>
            </w:r>
          </w:p>
        </w:tc>
        <w:tc>
          <w:tcPr>
            <w:tcW w:w="85" w:type="dxa"/>
            <w:gridSpan w:val="2"/>
            <w:tcBorders>
              <w:bottom w:val="nil"/>
            </w:tcBorders>
          </w:tcPr>
          <w:p w14:paraId="68B8CB85"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Borders>
              <w:bottom w:val="nil"/>
            </w:tcBorders>
          </w:tcPr>
          <w:p w14:paraId="1464A761" w14:textId="77777777" w:rsidR="00D652C2" w:rsidRPr="00F35955" w:rsidRDefault="00D652C2" w:rsidP="00573E35">
            <w:pPr>
              <w:spacing w:line="240" w:lineRule="atLeast"/>
              <w:jc w:val="center"/>
              <w:rPr>
                <w:rFonts w:eastAsia="PMingLiU" w:cs="Times New Roman"/>
                <w:color w:val="000000"/>
                <w:sz w:val="16"/>
                <w:szCs w:val="16"/>
              </w:rPr>
            </w:pPr>
          </w:p>
        </w:tc>
        <w:tc>
          <w:tcPr>
            <w:tcW w:w="87" w:type="dxa"/>
            <w:gridSpan w:val="2"/>
            <w:tcBorders>
              <w:bottom w:val="nil"/>
            </w:tcBorders>
          </w:tcPr>
          <w:p w14:paraId="7475E397"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Borders>
              <w:bottom w:val="nil"/>
            </w:tcBorders>
          </w:tcPr>
          <w:p w14:paraId="69A91043"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07" w:type="dxa"/>
            <w:gridSpan w:val="4"/>
            <w:tcBorders>
              <w:bottom w:val="nil"/>
            </w:tcBorders>
          </w:tcPr>
          <w:p w14:paraId="15E1D6A6"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Borders>
              <w:bottom w:val="nil"/>
            </w:tcBorders>
            <w:shd w:val="clear" w:color="auto" w:fill="auto"/>
          </w:tcPr>
          <w:p w14:paraId="13F45EE5"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20" w:type="dxa"/>
            <w:tcBorders>
              <w:bottom w:val="nil"/>
            </w:tcBorders>
          </w:tcPr>
          <w:p w14:paraId="20E940B3"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Borders>
              <w:bottom w:val="nil"/>
            </w:tcBorders>
          </w:tcPr>
          <w:p w14:paraId="2F63CDC6"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tcBorders>
              <w:top w:val="nil"/>
              <w:bottom w:val="nil"/>
            </w:tcBorders>
          </w:tcPr>
          <w:p w14:paraId="22D9E7FE"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3"/>
            <w:tcBorders>
              <w:top w:val="single" w:sz="4" w:space="0" w:color="auto"/>
              <w:bottom w:val="double" w:sz="4" w:space="0" w:color="auto"/>
            </w:tcBorders>
            <w:vAlign w:val="bottom"/>
          </w:tcPr>
          <w:p w14:paraId="1CA5C48E" w14:textId="4450263F" w:rsidR="00D652C2" w:rsidRPr="00F35955" w:rsidRDefault="00EE2D65" w:rsidP="00F714FD">
            <w:pPr>
              <w:spacing w:line="240" w:lineRule="atLeast"/>
              <w:ind w:left="-768" w:right="120"/>
              <w:jc w:val="right"/>
              <w:rPr>
                <w:rFonts w:eastAsia="PMingLiU" w:cs="Times New Roman"/>
                <w:b/>
                <w:bCs/>
                <w:color w:val="000000"/>
                <w:sz w:val="16"/>
                <w:szCs w:val="16"/>
              </w:rPr>
            </w:pPr>
            <w:r w:rsidRPr="00EE2D65">
              <w:rPr>
                <w:rFonts w:eastAsia="PMingLiU" w:cs="Times New Roman"/>
                <w:b/>
                <w:bCs/>
                <w:color w:val="000000"/>
                <w:sz w:val="16"/>
                <w:szCs w:val="16"/>
              </w:rPr>
              <w:t>1,973,005</w:t>
            </w:r>
          </w:p>
        </w:tc>
        <w:tc>
          <w:tcPr>
            <w:tcW w:w="85" w:type="dxa"/>
            <w:gridSpan w:val="2"/>
            <w:tcBorders>
              <w:top w:val="nil"/>
              <w:bottom w:val="nil"/>
            </w:tcBorders>
          </w:tcPr>
          <w:p w14:paraId="1E7247CA" w14:textId="77777777" w:rsidR="00D652C2" w:rsidRPr="00F35955" w:rsidRDefault="00D652C2" w:rsidP="00573E35">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44" w:type="dxa"/>
            <w:gridSpan w:val="5"/>
            <w:tcBorders>
              <w:top w:val="single" w:sz="4" w:space="0" w:color="auto"/>
              <w:bottom w:val="double" w:sz="4" w:space="0" w:color="auto"/>
            </w:tcBorders>
            <w:vAlign w:val="bottom"/>
          </w:tcPr>
          <w:p w14:paraId="2138DFCF" w14:textId="77777777" w:rsidR="00D652C2" w:rsidRPr="00F35955" w:rsidRDefault="00D652C2" w:rsidP="0036499A">
            <w:pPr>
              <w:spacing w:line="240" w:lineRule="atLeast"/>
              <w:ind w:left="-768" w:right="120"/>
              <w:jc w:val="right"/>
              <w:rPr>
                <w:rFonts w:eastAsia="PMingLiU" w:cs="Times New Roman"/>
                <w:b/>
                <w:bCs/>
                <w:color w:val="000000"/>
                <w:sz w:val="16"/>
                <w:szCs w:val="16"/>
              </w:rPr>
            </w:pPr>
            <w:r w:rsidRPr="00F35955">
              <w:rPr>
                <w:rFonts w:eastAsia="PMingLiU" w:cs="Times New Roman"/>
                <w:b/>
                <w:bCs/>
                <w:color w:val="000000"/>
                <w:sz w:val="16"/>
                <w:szCs w:val="16"/>
              </w:rPr>
              <w:t>1,984,128</w:t>
            </w:r>
          </w:p>
        </w:tc>
        <w:tc>
          <w:tcPr>
            <w:tcW w:w="85" w:type="dxa"/>
            <w:gridSpan w:val="2"/>
            <w:tcBorders>
              <w:top w:val="nil"/>
              <w:bottom w:val="nil"/>
            </w:tcBorders>
          </w:tcPr>
          <w:p w14:paraId="1DEED05C"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919" w:type="dxa"/>
            <w:gridSpan w:val="3"/>
            <w:tcBorders>
              <w:top w:val="nil"/>
              <w:bottom w:val="nil"/>
            </w:tcBorders>
            <w:shd w:val="clear" w:color="auto" w:fill="auto"/>
          </w:tcPr>
          <w:p w14:paraId="6DBC09D3" w14:textId="77777777" w:rsidR="00D652C2" w:rsidRPr="00F35955" w:rsidRDefault="00D652C2" w:rsidP="00573E35">
            <w:pPr>
              <w:spacing w:line="240" w:lineRule="atLeast"/>
              <w:ind w:left="-768" w:right="120"/>
              <w:jc w:val="right"/>
              <w:rPr>
                <w:rFonts w:eastAsia="PMingLiU" w:cs="Times New Roman"/>
                <w:b/>
                <w:bCs/>
                <w:color w:val="000000"/>
                <w:sz w:val="16"/>
                <w:szCs w:val="16"/>
              </w:rPr>
            </w:pPr>
          </w:p>
        </w:tc>
        <w:tc>
          <w:tcPr>
            <w:tcW w:w="87" w:type="dxa"/>
            <w:tcBorders>
              <w:top w:val="nil"/>
              <w:bottom w:val="nil"/>
            </w:tcBorders>
          </w:tcPr>
          <w:p w14:paraId="61D1CA87"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nil"/>
              <w:bottom w:val="nil"/>
            </w:tcBorders>
          </w:tcPr>
          <w:p w14:paraId="48538604" w14:textId="77777777" w:rsidR="00D652C2" w:rsidRPr="00F35955" w:rsidRDefault="00D652C2" w:rsidP="00573E35">
            <w:pPr>
              <w:tabs>
                <w:tab w:val="decimal" w:pos="934"/>
              </w:tabs>
              <w:spacing w:line="240" w:lineRule="atLeast"/>
              <w:ind w:left="-104" w:right="-139"/>
              <w:outlineLvl w:val="0"/>
              <w:rPr>
                <w:rFonts w:eastAsia="PMingLiU" w:cs="Times New Roman"/>
                <w:b/>
                <w:bCs/>
                <w:color w:val="000000"/>
                <w:sz w:val="16"/>
                <w:szCs w:val="16"/>
              </w:rPr>
            </w:pPr>
          </w:p>
        </w:tc>
      </w:tr>
    </w:tbl>
    <w:p w14:paraId="37B88BDC" w14:textId="15284323" w:rsidR="005D0852" w:rsidRPr="003E0318" w:rsidRDefault="005D0852" w:rsidP="005D0852">
      <w:pPr>
        <w:spacing w:line="240" w:lineRule="atLeast"/>
        <w:ind w:left="-36" w:hanging="216"/>
        <w:jc w:val="thaiDistribute"/>
        <w:outlineLvl w:val="0"/>
        <w:rPr>
          <w:rFonts w:eastAsia="PMingLiU" w:cs="Times New Roman"/>
          <w:color w:val="000000"/>
          <w:sz w:val="16"/>
          <w:szCs w:val="16"/>
          <w:vertAlign w:val="superscript"/>
        </w:rPr>
      </w:pPr>
    </w:p>
    <w:p w14:paraId="44A456AD" w14:textId="035D34D0" w:rsidR="00560A1A" w:rsidRPr="003E0318" w:rsidRDefault="00560A1A" w:rsidP="003E0318">
      <w:pPr>
        <w:spacing w:line="276" w:lineRule="auto"/>
        <w:ind w:left="720" w:hanging="180"/>
        <w:jc w:val="thaiDistribute"/>
        <w:outlineLvl w:val="0"/>
        <w:rPr>
          <w:rFonts w:eastAsia="PMingLiU" w:cs="Times New Roman"/>
          <w:color w:val="000000"/>
          <w:sz w:val="14"/>
          <w:szCs w:val="14"/>
        </w:rPr>
      </w:pPr>
      <w:r w:rsidRPr="003E0318">
        <w:rPr>
          <w:rFonts w:eastAsia="PMingLiU"/>
          <w:color w:val="000000"/>
          <w:sz w:val="14"/>
          <w:szCs w:val="14"/>
          <w:vertAlign w:val="superscript"/>
          <w:cs/>
        </w:rPr>
        <w:t>(</w:t>
      </w:r>
      <w:r w:rsidRPr="003E0318">
        <w:rPr>
          <w:rFonts w:eastAsia="PMingLiU" w:cs="Times New Roman"/>
          <w:color w:val="000000"/>
          <w:sz w:val="14"/>
          <w:szCs w:val="14"/>
          <w:vertAlign w:val="superscript"/>
        </w:rPr>
        <w:t>1</w:t>
      </w:r>
      <w:r w:rsidRPr="003E0318">
        <w:rPr>
          <w:rFonts w:eastAsia="PMingLiU"/>
          <w:color w:val="000000"/>
          <w:sz w:val="14"/>
          <w:szCs w:val="14"/>
          <w:vertAlign w:val="superscript"/>
          <w:cs/>
        </w:rPr>
        <w:t>)</w:t>
      </w:r>
      <w:r w:rsidRPr="003E0318">
        <w:rPr>
          <w:rFonts w:eastAsia="PMingLiU" w:cs="Times New Roman"/>
          <w:color w:val="000000"/>
          <w:sz w:val="14"/>
          <w:szCs w:val="14"/>
          <w:vertAlign w:val="superscript"/>
        </w:rPr>
        <w:tab/>
      </w:r>
      <w:r w:rsidRPr="003E0318">
        <w:rPr>
          <w:rFonts w:eastAsia="PMingLiU" w:cs="Times New Roman"/>
          <w:color w:val="000000"/>
          <w:sz w:val="14"/>
          <w:szCs w:val="14"/>
        </w:rPr>
        <w:t>On 12 May 2022, the Board of Directors of the associate passed a resolution to decrease the associate</w:t>
      </w:r>
      <w:r w:rsidR="00103CDA" w:rsidRPr="003E0318">
        <w:rPr>
          <w:rFonts w:eastAsia="PMingLiU"/>
          <w:color w:val="000000"/>
          <w:sz w:val="14"/>
          <w:szCs w:val="14"/>
          <w:cs/>
        </w:rPr>
        <w:t>’</w:t>
      </w:r>
      <w:r w:rsidR="00103CDA" w:rsidRPr="003E0318">
        <w:rPr>
          <w:rFonts w:eastAsia="PMingLiU" w:cs="Times New Roman"/>
          <w:color w:val="000000"/>
          <w:sz w:val="14"/>
          <w:szCs w:val="14"/>
        </w:rPr>
        <w:t xml:space="preserve">s </w:t>
      </w:r>
      <w:r w:rsidR="007F6CED" w:rsidRPr="003E0318">
        <w:rPr>
          <w:rFonts w:eastAsia="PMingLiU" w:cs="Times New Roman"/>
          <w:color w:val="000000"/>
          <w:sz w:val="14"/>
          <w:szCs w:val="14"/>
        </w:rPr>
        <w:t>authorised share</w:t>
      </w:r>
      <w:r w:rsidR="00103CDA" w:rsidRPr="003E0318">
        <w:rPr>
          <w:rFonts w:eastAsia="PMingLiU" w:cs="Times New Roman"/>
          <w:color w:val="000000"/>
          <w:sz w:val="14"/>
          <w:szCs w:val="14"/>
        </w:rPr>
        <w:t xml:space="preserve"> capital amounting to Baht 48</w:t>
      </w:r>
      <w:r w:rsidR="00103CDA" w:rsidRPr="003E0318">
        <w:rPr>
          <w:rFonts w:eastAsia="PMingLiU"/>
          <w:color w:val="000000"/>
          <w:sz w:val="14"/>
          <w:szCs w:val="14"/>
          <w:cs/>
        </w:rPr>
        <w:t>.</w:t>
      </w:r>
      <w:r w:rsidR="00103CDA" w:rsidRPr="003E0318">
        <w:rPr>
          <w:rFonts w:eastAsia="PMingLiU" w:cs="Times New Roman"/>
          <w:color w:val="000000"/>
          <w:sz w:val="14"/>
          <w:szCs w:val="14"/>
        </w:rPr>
        <w:t>4 million</w:t>
      </w:r>
      <w:r w:rsidR="003E0318" w:rsidRPr="003E0318">
        <w:rPr>
          <w:rFonts w:eastAsia="PMingLiU" w:cs="Times New Roman"/>
          <w:color w:val="000000"/>
          <w:sz w:val="14"/>
          <w:szCs w:val="14"/>
        </w:rPr>
        <w:t xml:space="preserve"> which </w:t>
      </w:r>
      <w:r w:rsidR="00103CDA" w:rsidRPr="003E0318">
        <w:rPr>
          <w:rFonts w:eastAsia="PMingLiU" w:cs="Times New Roman"/>
          <w:color w:val="000000"/>
          <w:sz w:val="14"/>
          <w:szCs w:val="14"/>
        </w:rPr>
        <w:t>was completed on 10 June 2022</w:t>
      </w:r>
      <w:r w:rsidR="00103CDA" w:rsidRPr="003E0318">
        <w:rPr>
          <w:rFonts w:eastAsia="PMingLiU"/>
          <w:color w:val="000000"/>
          <w:sz w:val="14"/>
          <w:szCs w:val="14"/>
          <w:cs/>
        </w:rPr>
        <w:t xml:space="preserve">. </w:t>
      </w:r>
      <w:r w:rsidR="00103CDA" w:rsidRPr="003E0318">
        <w:rPr>
          <w:rFonts w:eastAsia="PMingLiU" w:cs="Times New Roman"/>
          <w:color w:val="000000"/>
          <w:sz w:val="14"/>
          <w:szCs w:val="14"/>
        </w:rPr>
        <w:t>The Company already received paid back share subscription on the same date</w:t>
      </w:r>
      <w:r w:rsidR="00103CDA" w:rsidRPr="003E0318">
        <w:rPr>
          <w:rFonts w:eastAsia="PMingLiU"/>
          <w:color w:val="000000"/>
          <w:sz w:val="14"/>
          <w:szCs w:val="14"/>
          <w:cs/>
        </w:rPr>
        <w:t>.</w:t>
      </w:r>
    </w:p>
    <w:p w14:paraId="37D88393" w14:textId="04120234" w:rsidR="005D0852" w:rsidRPr="003E0318" w:rsidRDefault="005D0852" w:rsidP="003E0318">
      <w:pPr>
        <w:spacing w:line="276" w:lineRule="auto"/>
        <w:ind w:left="720" w:hanging="180"/>
        <w:jc w:val="thaiDistribute"/>
        <w:outlineLvl w:val="0"/>
        <w:rPr>
          <w:rFonts w:eastAsia="PMingLiU" w:cs="Times New Roman"/>
          <w:color w:val="000000"/>
          <w:sz w:val="14"/>
          <w:szCs w:val="14"/>
        </w:rPr>
      </w:pPr>
      <w:r w:rsidRPr="003E0318" w:rsidDel="00A0196B">
        <w:rPr>
          <w:rFonts w:eastAsia="PMingLiU"/>
          <w:color w:val="000000"/>
          <w:sz w:val="14"/>
          <w:szCs w:val="14"/>
          <w:vertAlign w:val="superscript"/>
          <w:cs/>
        </w:rPr>
        <w:t xml:space="preserve"> </w:t>
      </w:r>
      <w:r w:rsidR="00560A1A" w:rsidRPr="003E0318">
        <w:rPr>
          <w:rFonts w:eastAsia="PMingLiU"/>
          <w:color w:val="000000"/>
          <w:sz w:val="14"/>
          <w:szCs w:val="14"/>
          <w:vertAlign w:val="superscript"/>
          <w:cs/>
        </w:rPr>
        <w:t>(</w:t>
      </w:r>
      <w:r w:rsidR="00560A1A" w:rsidRPr="003E0318">
        <w:rPr>
          <w:rFonts w:eastAsia="PMingLiU" w:cs="Times New Roman"/>
          <w:color w:val="000000"/>
          <w:sz w:val="14"/>
          <w:szCs w:val="14"/>
          <w:vertAlign w:val="superscript"/>
        </w:rPr>
        <w:t>2</w:t>
      </w:r>
      <w:r w:rsidR="00560A1A" w:rsidRPr="003E0318">
        <w:rPr>
          <w:rFonts w:eastAsia="PMingLiU"/>
          <w:color w:val="000000"/>
          <w:sz w:val="14"/>
          <w:szCs w:val="14"/>
          <w:vertAlign w:val="superscript"/>
          <w:cs/>
        </w:rPr>
        <w:t>)</w:t>
      </w:r>
      <w:r w:rsidRPr="003E0318">
        <w:rPr>
          <w:rFonts w:eastAsia="PMingLiU" w:cs="Times New Roman"/>
          <w:color w:val="000000"/>
          <w:sz w:val="14"/>
          <w:szCs w:val="14"/>
          <w:vertAlign w:val="superscript"/>
        </w:rPr>
        <w:tab/>
      </w:r>
      <w:r w:rsidRPr="003E0318">
        <w:rPr>
          <w:rFonts w:eastAsia="PMingLiU" w:cs="Times New Roman"/>
          <w:color w:val="000000"/>
          <w:sz w:val="14"/>
          <w:szCs w:val="14"/>
        </w:rPr>
        <w:t>Siam Investment Partners, L</w:t>
      </w:r>
      <w:r w:rsidRPr="003E0318">
        <w:rPr>
          <w:rFonts w:eastAsia="PMingLiU"/>
          <w:color w:val="000000"/>
          <w:sz w:val="14"/>
          <w:szCs w:val="14"/>
          <w:cs/>
        </w:rPr>
        <w:t>.</w:t>
      </w:r>
      <w:r w:rsidRPr="003E0318">
        <w:rPr>
          <w:rFonts w:eastAsia="PMingLiU" w:cs="Times New Roman"/>
          <w:color w:val="000000"/>
          <w:sz w:val="14"/>
          <w:szCs w:val="14"/>
        </w:rPr>
        <w:t>P</w:t>
      </w:r>
      <w:r w:rsidRPr="003E0318">
        <w:rPr>
          <w:rFonts w:eastAsia="PMingLiU"/>
          <w:color w:val="000000"/>
          <w:sz w:val="14"/>
          <w:szCs w:val="14"/>
          <w:cs/>
        </w:rPr>
        <w:t xml:space="preserve">. </w:t>
      </w:r>
      <w:r w:rsidRPr="003E0318">
        <w:rPr>
          <w:rFonts w:eastAsia="PMingLiU" w:cs="Times New Roman"/>
          <w:color w:val="000000"/>
          <w:sz w:val="14"/>
          <w:szCs w:val="14"/>
        </w:rPr>
        <w:t>is under liquidation process</w:t>
      </w:r>
      <w:r w:rsidRPr="003E0318">
        <w:rPr>
          <w:rFonts w:eastAsia="PMingLiU"/>
          <w:color w:val="000000"/>
          <w:sz w:val="14"/>
          <w:szCs w:val="14"/>
          <w:cs/>
        </w:rPr>
        <w:t>.</w:t>
      </w:r>
    </w:p>
    <w:p w14:paraId="7F97AD13" w14:textId="77777777" w:rsidR="005D0852" w:rsidRPr="00F35955" w:rsidRDefault="005D0852" w:rsidP="005D0852">
      <w:pPr>
        <w:tabs>
          <w:tab w:val="left" w:pos="540"/>
        </w:tabs>
        <w:overflowPunct/>
        <w:autoSpaceDE/>
        <w:autoSpaceDN/>
        <w:adjustRightInd/>
        <w:spacing w:line="240" w:lineRule="atLeast"/>
        <w:ind w:right="-43"/>
        <w:jc w:val="both"/>
        <w:textAlignment w:val="auto"/>
        <w:outlineLvl w:val="0"/>
        <w:rPr>
          <w:rFonts w:cs="Times New Roman"/>
          <w:b/>
          <w:bCs/>
          <w:sz w:val="24"/>
          <w:szCs w:val="24"/>
        </w:rPr>
      </w:pPr>
    </w:p>
    <w:p w14:paraId="19DCA110" w14:textId="77777777" w:rsidR="005D0852" w:rsidRPr="00F35955" w:rsidRDefault="005D0852" w:rsidP="005D0852">
      <w:pPr>
        <w:tabs>
          <w:tab w:val="left" w:pos="540"/>
        </w:tabs>
        <w:overflowPunct/>
        <w:autoSpaceDE/>
        <w:autoSpaceDN/>
        <w:adjustRightInd/>
        <w:spacing w:line="240" w:lineRule="atLeast"/>
        <w:ind w:right="-43"/>
        <w:jc w:val="both"/>
        <w:textAlignment w:val="auto"/>
        <w:outlineLvl w:val="0"/>
        <w:rPr>
          <w:rFonts w:cs="Times New Roman"/>
          <w:b/>
          <w:bCs/>
          <w:sz w:val="24"/>
          <w:szCs w:val="24"/>
        </w:rPr>
      </w:pPr>
    </w:p>
    <w:p w14:paraId="48A6583A" w14:textId="77777777" w:rsidR="005D0852" w:rsidRPr="00F35955" w:rsidRDefault="005D0852">
      <w:pPr>
        <w:overflowPunct/>
        <w:autoSpaceDE/>
        <w:autoSpaceDN/>
        <w:adjustRightInd/>
        <w:textAlignment w:val="auto"/>
        <w:rPr>
          <w:rFonts w:cs="Times New Roman"/>
          <w:b/>
          <w:bCs/>
          <w:sz w:val="24"/>
          <w:szCs w:val="24"/>
        </w:rPr>
      </w:pPr>
    </w:p>
    <w:p w14:paraId="260C3694" w14:textId="77777777" w:rsidR="005D0852" w:rsidRPr="00F35955" w:rsidRDefault="005D0852">
      <w:pPr>
        <w:overflowPunct/>
        <w:autoSpaceDE/>
        <w:autoSpaceDN/>
        <w:adjustRightInd/>
        <w:textAlignment w:val="auto"/>
        <w:rPr>
          <w:rFonts w:cs="Times New Roman"/>
          <w:b/>
          <w:bCs/>
          <w:sz w:val="24"/>
          <w:szCs w:val="24"/>
        </w:rPr>
      </w:pPr>
    </w:p>
    <w:p w14:paraId="52C731BF" w14:textId="77777777" w:rsidR="005D0852" w:rsidRPr="00F35955" w:rsidRDefault="005D0852">
      <w:pPr>
        <w:overflowPunct/>
        <w:autoSpaceDE/>
        <w:autoSpaceDN/>
        <w:adjustRightInd/>
        <w:textAlignment w:val="auto"/>
        <w:rPr>
          <w:rFonts w:cs="Times New Roman"/>
          <w:b/>
          <w:bCs/>
          <w:sz w:val="24"/>
          <w:szCs w:val="24"/>
        </w:rPr>
      </w:pPr>
    </w:p>
    <w:p w14:paraId="3CA0BCE6" w14:textId="77777777" w:rsidR="005D0852" w:rsidRPr="00F35955" w:rsidRDefault="005D0852">
      <w:pPr>
        <w:overflowPunct/>
        <w:autoSpaceDE/>
        <w:autoSpaceDN/>
        <w:adjustRightInd/>
        <w:textAlignment w:val="auto"/>
        <w:rPr>
          <w:rFonts w:cs="Times New Roman"/>
          <w:b/>
          <w:bCs/>
          <w:sz w:val="24"/>
          <w:szCs w:val="24"/>
        </w:rPr>
      </w:pPr>
    </w:p>
    <w:p w14:paraId="0AD077AD" w14:textId="77777777" w:rsidR="005D0852" w:rsidRPr="00F35955" w:rsidRDefault="005D0852">
      <w:pPr>
        <w:overflowPunct/>
        <w:autoSpaceDE/>
        <w:autoSpaceDN/>
        <w:adjustRightInd/>
        <w:textAlignment w:val="auto"/>
        <w:rPr>
          <w:rFonts w:cs="Times New Roman"/>
          <w:b/>
          <w:bCs/>
          <w:sz w:val="24"/>
          <w:szCs w:val="24"/>
        </w:rPr>
      </w:pPr>
    </w:p>
    <w:p w14:paraId="63F0BF3C" w14:textId="77777777" w:rsidR="005D0852" w:rsidRPr="00F35955" w:rsidRDefault="005D0852">
      <w:pPr>
        <w:overflowPunct/>
        <w:autoSpaceDE/>
        <w:autoSpaceDN/>
        <w:adjustRightInd/>
        <w:textAlignment w:val="auto"/>
        <w:rPr>
          <w:rFonts w:cs="Times New Roman"/>
          <w:b/>
          <w:bCs/>
          <w:sz w:val="24"/>
          <w:szCs w:val="24"/>
        </w:rPr>
      </w:pPr>
    </w:p>
    <w:p w14:paraId="683AB789" w14:textId="77777777" w:rsidR="005D0852" w:rsidRPr="00F35955" w:rsidRDefault="005D0852">
      <w:pPr>
        <w:overflowPunct/>
        <w:autoSpaceDE/>
        <w:autoSpaceDN/>
        <w:adjustRightInd/>
        <w:textAlignment w:val="auto"/>
        <w:rPr>
          <w:rFonts w:cs="Times New Roman"/>
          <w:b/>
          <w:bCs/>
          <w:sz w:val="24"/>
          <w:szCs w:val="24"/>
        </w:rPr>
      </w:pPr>
    </w:p>
    <w:p w14:paraId="283D2087" w14:textId="77777777" w:rsidR="005D0852" w:rsidRPr="00F35955" w:rsidRDefault="005D0852">
      <w:pPr>
        <w:overflowPunct/>
        <w:autoSpaceDE/>
        <w:autoSpaceDN/>
        <w:adjustRightInd/>
        <w:textAlignment w:val="auto"/>
        <w:rPr>
          <w:rFonts w:cs="Times New Roman"/>
          <w:b/>
          <w:bCs/>
          <w:sz w:val="24"/>
          <w:szCs w:val="24"/>
        </w:rPr>
      </w:pPr>
    </w:p>
    <w:p w14:paraId="474ECC50" w14:textId="77777777" w:rsidR="005D0852" w:rsidRPr="00F35955" w:rsidRDefault="005D0852">
      <w:pPr>
        <w:overflowPunct/>
        <w:autoSpaceDE/>
        <w:autoSpaceDN/>
        <w:adjustRightInd/>
        <w:textAlignment w:val="auto"/>
        <w:rPr>
          <w:rFonts w:cs="Times New Roman"/>
          <w:b/>
          <w:bCs/>
          <w:sz w:val="24"/>
          <w:szCs w:val="24"/>
        </w:rPr>
      </w:pPr>
    </w:p>
    <w:p w14:paraId="7F9043CE" w14:textId="77777777" w:rsidR="005D0852" w:rsidRPr="00F35955" w:rsidRDefault="005D0852">
      <w:pPr>
        <w:overflowPunct/>
        <w:autoSpaceDE/>
        <w:autoSpaceDN/>
        <w:adjustRightInd/>
        <w:textAlignment w:val="auto"/>
        <w:rPr>
          <w:rFonts w:cs="Times New Roman"/>
          <w:b/>
          <w:bCs/>
          <w:sz w:val="24"/>
          <w:szCs w:val="24"/>
        </w:rPr>
      </w:pPr>
    </w:p>
    <w:p w14:paraId="669EA708" w14:textId="77777777" w:rsidR="005D0852" w:rsidRPr="00F35955" w:rsidRDefault="005D0852">
      <w:pPr>
        <w:overflowPunct/>
        <w:autoSpaceDE/>
        <w:autoSpaceDN/>
        <w:adjustRightInd/>
        <w:textAlignment w:val="auto"/>
        <w:rPr>
          <w:b/>
          <w:bCs/>
          <w:sz w:val="24"/>
          <w:szCs w:val="24"/>
          <w:cs/>
        </w:rPr>
        <w:sectPr w:rsidR="005D0852" w:rsidRPr="00F35955" w:rsidSect="00CA6ED6">
          <w:headerReference w:type="default" r:id="rId15"/>
          <w:pgSz w:w="11909" w:h="16834" w:code="9"/>
          <w:pgMar w:top="691" w:right="1152" w:bottom="576" w:left="1152" w:header="720" w:footer="720" w:gutter="0"/>
          <w:cols w:space="720"/>
          <w:docGrid w:linePitch="299"/>
        </w:sectPr>
      </w:pPr>
    </w:p>
    <w:tbl>
      <w:tblPr>
        <w:tblW w:w="13950" w:type="dxa"/>
        <w:tblInd w:w="540" w:type="dxa"/>
        <w:tblLayout w:type="fixed"/>
        <w:tblLook w:val="04A0" w:firstRow="1" w:lastRow="0" w:firstColumn="1" w:lastColumn="0" w:noHBand="0" w:noVBand="1"/>
      </w:tblPr>
      <w:tblGrid>
        <w:gridCol w:w="2880"/>
        <w:gridCol w:w="1440"/>
        <w:gridCol w:w="896"/>
        <w:gridCol w:w="1084"/>
        <w:gridCol w:w="236"/>
        <w:gridCol w:w="754"/>
        <w:gridCol w:w="270"/>
        <w:gridCol w:w="540"/>
        <w:gridCol w:w="236"/>
        <w:gridCol w:w="574"/>
        <w:gridCol w:w="236"/>
        <w:gridCol w:w="1114"/>
        <w:gridCol w:w="263"/>
        <w:gridCol w:w="997"/>
        <w:gridCol w:w="240"/>
        <w:gridCol w:w="996"/>
        <w:gridCol w:w="236"/>
        <w:gridCol w:w="958"/>
      </w:tblGrid>
      <w:tr w:rsidR="005D0852" w:rsidRPr="001D70EA" w14:paraId="4D54E7B5" w14:textId="77777777" w:rsidTr="00F7319E">
        <w:tc>
          <w:tcPr>
            <w:tcW w:w="2880" w:type="dxa"/>
            <w:shd w:val="clear" w:color="auto" w:fill="auto"/>
          </w:tcPr>
          <w:p w14:paraId="474E4157"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1440" w:type="dxa"/>
            <w:shd w:val="clear" w:color="auto" w:fill="auto"/>
          </w:tcPr>
          <w:p w14:paraId="202D725C"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896" w:type="dxa"/>
            <w:shd w:val="clear" w:color="auto" w:fill="auto"/>
          </w:tcPr>
          <w:p w14:paraId="0A88FF67"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8734" w:type="dxa"/>
            <w:gridSpan w:val="15"/>
            <w:shd w:val="clear" w:color="auto" w:fill="auto"/>
          </w:tcPr>
          <w:p w14:paraId="44BACCF0" w14:textId="77777777" w:rsidR="005D0852" w:rsidRPr="001D70EA" w:rsidRDefault="005D0852" w:rsidP="00F65505">
            <w:pPr>
              <w:spacing w:line="240" w:lineRule="atLeast"/>
              <w:ind w:right="-25"/>
              <w:jc w:val="center"/>
              <w:outlineLvl w:val="0"/>
              <w:rPr>
                <w:rFonts w:cs="Times New Roman"/>
                <w:b/>
                <w:bCs/>
                <w:color w:val="000000"/>
                <w:sz w:val="16"/>
                <w:szCs w:val="16"/>
              </w:rPr>
            </w:pPr>
            <w:r w:rsidRPr="001D70EA">
              <w:rPr>
                <w:rFonts w:cs="Times New Roman"/>
                <w:b/>
                <w:bCs/>
                <w:color w:val="000000"/>
                <w:sz w:val="16"/>
                <w:szCs w:val="16"/>
              </w:rPr>
              <w:t>Separate financial statements</w:t>
            </w:r>
          </w:p>
        </w:tc>
      </w:tr>
      <w:tr w:rsidR="00106930" w:rsidRPr="001D70EA" w14:paraId="4A074DFF" w14:textId="77777777" w:rsidTr="00F7319E">
        <w:trPr>
          <w:trHeight w:val="182"/>
        </w:trPr>
        <w:tc>
          <w:tcPr>
            <w:tcW w:w="2880" w:type="dxa"/>
            <w:shd w:val="clear" w:color="auto" w:fill="auto"/>
          </w:tcPr>
          <w:p w14:paraId="76BF1F7F" w14:textId="77777777" w:rsidR="00106930" w:rsidRPr="001D70EA" w:rsidRDefault="00106930" w:rsidP="00F65505">
            <w:pPr>
              <w:spacing w:line="240" w:lineRule="atLeast"/>
              <w:ind w:right="-25"/>
              <w:jc w:val="center"/>
              <w:outlineLvl w:val="0"/>
              <w:rPr>
                <w:rFonts w:cs="Times New Roman"/>
                <w:color w:val="000000"/>
                <w:sz w:val="16"/>
                <w:szCs w:val="16"/>
              </w:rPr>
            </w:pPr>
          </w:p>
        </w:tc>
        <w:tc>
          <w:tcPr>
            <w:tcW w:w="1440" w:type="dxa"/>
            <w:shd w:val="clear" w:color="auto" w:fill="auto"/>
          </w:tcPr>
          <w:p w14:paraId="1D284F2A" w14:textId="2BA74226" w:rsidR="00106930" w:rsidRPr="00106930" w:rsidRDefault="00106930" w:rsidP="00F65505">
            <w:pPr>
              <w:spacing w:line="240" w:lineRule="atLeast"/>
              <w:ind w:right="-25"/>
              <w:jc w:val="center"/>
              <w:outlineLvl w:val="0"/>
              <w:rPr>
                <w:rFonts w:cs="Times New Roman"/>
                <w:color w:val="000000"/>
                <w:sz w:val="16"/>
                <w:szCs w:val="16"/>
              </w:rPr>
            </w:pPr>
            <w:r w:rsidRPr="00106930">
              <w:rPr>
                <w:rFonts w:cs="Times New Roman"/>
                <w:color w:val="000000"/>
                <w:sz w:val="16"/>
                <w:szCs w:val="16"/>
              </w:rPr>
              <w:t xml:space="preserve">Type of </w:t>
            </w:r>
          </w:p>
        </w:tc>
        <w:tc>
          <w:tcPr>
            <w:tcW w:w="896" w:type="dxa"/>
            <w:shd w:val="clear" w:color="auto" w:fill="auto"/>
          </w:tcPr>
          <w:p w14:paraId="2E71B3D5" w14:textId="77777777" w:rsidR="00106930" w:rsidRPr="001D70EA" w:rsidRDefault="00106930" w:rsidP="00F65505">
            <w:pPr>
              <w:spacing w:line="240" w:lineRule="atLeast"/>
              <w:ind w:right="-25"/>
              <w:jc w:val="center"/>
              <w:outlineLvl w:val="0"/>
              <w:rPr>
                <w:rFonts w:cs="Times New Roman"/>
                <w:color w:val="000000"/>
                <w:sz w:val="16"/>
                <w:szCs w:val="16"/>
              </w:rPr>
            </w:pPr>
          </w:p>
        </w:tc>
        <w:tc>
          <w:tcPr>
            <w:tcW w:w="2074" w:type="dxa"/>
            <w:gridSpan w:val="3"/>
            <w:shd w:val="clear" w:color="auto" w:fill="auto"/>
          </w:tcPr>
          <w:p w14:paraId="5B0CC759" w14:textId="77777777" w:rsidR="00106930" w:rsidRPr="001D70EA" w:rsidRDefault="00106930" w:rsidP="00F65505">
            <w:pPr>
              <w:spacing w:line="240" w:lineRule="atLeast"/>
              <w:ind w:right="-25"/>
              <w:jc w:val="center"/>
              <w:outlineLvl w:val="0"/>
              <w:rPr>
                <w:rFonts w:cs="Times New Roman"/>
                <w:color w:val="000000"/>
                <w:sz w:val="16"/>
                <w:szCs w:val="16"/>
              </w:rPr>
            </w:pPr>
          </w:p>
        </w:tc>
        <w:tc>
          <w:tcPr>
            <w:tcW w:w="270" w:type="dxa"/>
            <w:shd w:val="clear" w:color="auto" w:fill="auto"/>
          </w:tcPr>
          <w:p w14:paraId="14487A6D" w14:textId="77777777" w:rsidR="00106930" w:rsidRPr="001D70EA" w:rsidRDefault="00106930" w:rsidP="00F65505">
            <w:pPr>
              <w:spacing w:line="240" w:lineRule="atLeast"/>
              <w:ind w:right="-25"/>
              <w:jc w:val="center"/>
              <w:outlineLvl w:val="0"/>
              <w:rPr>
                <w:rFonts w:cs="Times New Roman"/>
                <w:color w:val="000000"/>
                <w:sz w:val="16"/>
                <w:szCs w:val="16"/>
              </w:rPr>
            </w:pPr>
          </w:p>
        </w:tc>
        <w:tc>
          <w:tcPr>
            <w:tcW w:w="1350" w:type="dxa"/>
            <w:gridSpan w:val="3"/>
            <w:shd w:val="clear" w:color="auto" w:fill="auto"/>
          </w:tcPr>
          <w:p w14:paraId="3B8D59F3" w14:textId="77777777" w:rsidR="00106930" w:rsidRPr="001D70EA" w:rsidRDefault="00106930" w:rsidP="00F65505">
            <w:pPr>
              <w:spacing w:line="240" w:lineRule="atLeast"/>
              <w:ind w:left="-19" w:right="-25"/>
              <w:jc w:val="center"/>
              <w:outlineLvl w:val="0"/>
              <w:rPr>
                <w:rFonts w:cs="Times New Roman"/>
                <w:color w:val="000000"/>
                <w:sz w:val="16"/>
                <w:szCs w:val="16"/>
              </w:rPr>
            </w:pPr>
          </w:p>
        </w:tc>
        <w:tc>
          <w:tcPr>
            <w:tcW w:w="236" w:type="dxa"/>
            <w:shd w:val="clear" w:color="auto" w:fill="auto"/>
          </w:tcPr>
          <w:p w14:paraId="38C09B84" w14:textId="77777777" w:rsidR="00106930" w:rsidRPr="001D70EA" w:rsidRDefault="00106930" w:rsidP="00F65505">
            <w:pPr>
              <w:spacing w:line="240" w:lineRule="atLeast"/>
              <w:ind w:right="-25"/>
              <w:jc w:val="center"/>
              <w:outlineLvl w:val="0"/>
              <w:rPr>
                <w:rFonts w:cs="Times New Roman"/>
                <w:color w:val="000000"/>
                <w:sz w:val="16"/>
                <w:szCs w:val="16"/>
              </w:rPr>
            </w:pPr>
          </w:p>
        </w:tc>
        <w:tc>
          <w:tcPr>
            <w:tcW w:w="2374" w:type="dxa"/>
            <w:gridSpan w:val="3"/>
            <w:shd w:val="clear" w:color="auto" w:fill="auto"/>
          </w:tcPr>
          <w:p w14:paraId="501AE16E" w14:textId="77777777" w:rsidR="00106930" w:rsidRPr="001D70EA" w:rsidRDefault="00106930" w:rsidP="00F65505">
            <w:pPr>
              <w:spacing w:line="240" w:lineRule="atLeast"/>
              <w:ind w:left="-164" w:right="-159"/>
              <w:jc w:val="center"/>
              <w:outlineLvl w:val="0"/>
              <w:rPr>
                <w:rFonts w:cs="Times New Roman"/>
                <w:color w:val="000000"/>
                <w:sz w:val="16"/>
                <w:szCs w:val="16"/>
              </w:rPr>
            </w:pPr>
          </w:p>
        </w:tc>
        <w:tc>
          <w:tcPr>
            <w:tcW w:w="240" w:type="dxa"/>
            <w:shd w:val="clear" w:color="auto" w:fill="auto"/>
          </w:tcPr>
          <w:p w14:paraId="324727EE" w14:textId="77777777" w:rsidR="00106930" w:rsidRPr="001D70EA" w:rsidRDefault="00106930" w:rsidP="00F65505">
            <w:pPr>
              <w:spacing w:line="240" w:lineRule="atLeast"/>
              <w:ind w:right="-25"/>
              <w:jc w:val="center"/>
              <w:outlineLvl w:val="0"/>
              <w:rPr>
                <w:rFonts w:cs="Times New Roman"/>
                <w:color w:val="000000"/>
                <w:sz w:val="16"/>
                <w:szCs w:val="16"/>
              </w:rPr>
            </w:pPr>
          </w:p>
        </w:tc>
        <w:tc>
          <w:tcPr>
            <w:tcW w:w="2190" w:type="dxa"/>
            <w:gridSpan w:val="3"/>
            <w:shd w:val="clear" w:color="auto" w:fill="auto"/>
          </w:tcPr>
          <w:p w14:paraId="6ED3AFAC" w14:textId="77777777" w:rsidR="00106930" w:rsidRPr="001D70EA" w:rsidRDefault="00106930" w:rsidP="00F65505">
            <w:pPr>
              <w:spacing w:line="240" w:lineRule="atLeast"/>
              <w:ind w:right="-25"/>
              <w:jc w:val="center"/>
              <w:outlineLvl w:val="0"/>
              <w:rPr>
                <w:rFonts w:cs="Times New Roman"/>
                <w:color w:val="000000"/>
                <w:sz w:val="16"/>
                <w:szCs w:val="16"/>
              </w:rPr>
            </w:pPr>
          </w:p>
        </w:tc>
      </w:tr>
      <w:tr w:rsidR="005D0852" w:rsidRPr="001D70EA" w14:paraId="46FA99AF" w14:textId="77777777" w:rsidTr="00F7319E">
        <w:trPr>
          <w:trHeight w:val="182"/>
        </w:trPr>
        <w:tc>
          <w:tcPr>
            <w:tcW w:w="2880" w:type="dxa"/>
            <w:shd w:val="clear" w:color="auto" w:fill="auto"/>
          </w:tcPr>
          <w:p w14:paraId="2D4439DC" w14:textId="77777777" w:rsidR="005D0852" w:rsidRPr="001D70EA" w:rsidRDefault="005D0852" w:rsidP="00F65505">
            <w:pPr>
              <w:spacing w:line="240" w:lineRule="atLeast"/>
              <w:ind w:right="-25"/>
              <w:jc w:val="center"/>
              <w:outlineLvl w:val="0"/>
              <w:rPr>
                <w:rFonts w:cs="Times New Roman"/>
                <w:color w:val="000000"/>
                <w:sz w:val="16"/>
                <w:szCs w:val="16"/>
              </w:rPr>
            </w:pPr>
            <w:r w:rsidRPr="001D70EA">
              <w:rPr>
                <w:rFonts w:cs="Times New Roman"/>
                <w:color w:val="000000"/>
                <w:sz w:val="16"/>
                <w:szCs w:val="16"/>
              </w:rPr>
              <w:t>Company name</w:t>
            </w:r>
          </w:p>
        </w:tc>
        <w:tc>
          <w:tcPr>
            <w:tcW w:w="1440" w:type="dxa"/>
            <w:shd w:val="clear" w:color="auto" w:fill="auto"/>
          </w:tcPr>
          <w:p w14:paraId="261B1E1F" w14:textId="021124E5" w:rsidR="005D0852" w:rsidRPr="00106930" w:rsidRDefault="005D0852" w:rsidP="00F65505">
            <w:pPr>
              <w:spacing w:line="240" w:lineRule="atLeast"/>
              <w:ind w:right="-25"/>
              <w:jc w:val="center"/>
              <w:outlineLvl w:val="0"/>
              <w:rPr>
                <w:rFonts w:cs="Times New Roman"/>
                <w:color w:val="000000"/>
                <w:sz w:val="16"/>
                <w:szCs w:val="16"/>
              </w:rPr>
            </w:pPr>
            <w:r w:rsidRPr="00106930">
              <w:rPr>
                <w:rFonts w:cs="Times New Roman"/>
                <w:color w:val="000000"/>
                <w:sz w:val="16"/>
                <w:szCs w:val="16"/>
              </w:rPr>
              <w:t>business</w:t>
            </w:r>
          </w:p>
        </w:tc>
        <w:tc>
          <w:tcPr>
            <w:tcW w:w="896" w:type="dxa"/>
            <w:shd w:val="clear" w:color="auto" w:fill="auto"/>
          </w:tcPr>
          <w:p w14:paraId="795F5EA7" w14:textId="77777777" w:rsidR="005D0852" w:rsidRPr="001D70EA" w:rsidRDefault="005D0852" w:rsidP="00F65505">
            <w:pPr>
              <w:spacing w:line="240" w:lineRule="atLeast"/>
              <w:ind w:right="-25"/>
              <w:jc w:val="center"/>
              <w:outlineLvl w:val="0"/>
              <w:rPr>
                <w:rFonts w:cs="Times New Roman"/>
                <w:color w:val="000000"/>
                <w:sz w:val="16"/>
                <w:szCs w:val="16"/>
              </w:rPr>
            </w:pPr>
            <w:r w:rsidRPr="001D70EA">
              <w:rPr>
                <w:rFonts w:cs="Times New Roman"/>
                <w:color w:val="000000"/>
                <w:sz w:val="16"/>
                <w:szCs w:val="16"/>
              </w:rPr>
              <w:t>Country</w:t>
            </w:r>
          </w:p>
        </w:tc>
        <w:tc>
          <w:tcPr>
            <w:tcW w:w="2074" w:type="dxa"/>
            <w:gridSpan w:val="3"/>
            <w:shd w:val="clear" w:color="auto" w:fill="auto"/>
          </w:tcPr>
          <w:p w14:paraId="5ABF333D" w14:textId="77777777" w:rsidR="005D0852" w:rsidRPr="001D70EA" w:rsidRDefault="005D0852" w:rsidP="00F65505">
            <w:pPr>
              <w:spacing w:line="240" w:lineRule="atLeast"/>
              <w:ind w:right="-25"/>
              <w:jc w:val="center"/>
              <w:outlineLvl w:val="0"/>
              <w:rPr>
                <w:rFonts w:cs="Times New Roman"/>
                <w:color w:val="000000"/>
                <w:sz w:val="16"/>
                <w:szCs w:val="16"/>
              </w:rPr>
            </w:pPr>
            <w:r w:rsidRPr="001D70EA">
              <w:rPr>
                <w:rFonts w:cs="Times New Roman"/>
                <w:color w:val="000000"/>
                <w:sz w:val="16"/>
                <w:szCs w:val="16"/>
              </w:rPr>
              <w:t>Paid</w:t>
            </w:r>
            <w:r w:rsidRPr="00311090">
              <w:rPr>
                <w:color w:val="000000"/>
                <w:sz w:val="16"/>
                <w:szCs w:val="16"/>
                <w:cs/>
              </w:rPr>
              <w:t>-</w:t>
            </w:r>
            <w:r w:rsidRPr="001D70EA">
              <w:rPr>
                <w:rFonts w:cs="Times New Roman"/>
                <w:color w:val="000000"/>
                <w:sz w:val="16"/>
                <w:szCs w:val="16"/>
              </w:rPr>
              <w:t>up share capital</w:t>
            </w:r>
          </w:p>
        </w:tc>
        <w:tc>
          <w:tcPr>
            <w:tcW w:w="270" w:type="dxa"/>
            <w:shd w:val="clear" w:color="auto" w:fill="auto"/>
          </w:tcPr>
          <w:p w14:paraId="741D8DB0"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1350" w:type="dxa"/>
            <w:gridSpan w:val="3"/>
            <w:shd w:val="clear" w:color="auto" w:fill="auto"/>
          </w:tcPr>
          <w:p w14:paraId="2CD193AC" w14:textId="77777777" w:rsidR="005D0852" w:rsidRPr="001D70EA" w:rsidRDefault="005D0852" w:rsidP="00F65505">
            <w:pPr>
              <w:spacing w:line="240" w:lineRule="atLeast"/>
              <w:ind w:left="-19" w:right="-25"/>
              <w:jc w:val="center"/>
              <w:outlineLvl w:val="0"/>
              <w:rPr>
                <w:rFonts w:cs="Times New Roman"/>
                <w:color w:val="000000"/>
                <w:sz w:val="16"/>
                <w:szCs w:val="16"/>
              </w:rPr>
            </w:pPr>
            <w:r w:rsidRPr="001D70EA">
              <w:rPr>
                <w:rFonts w:cs="Times New Roman"/>
                <w:color w:val="000000"/>
                <w:sz w:val="16"/>
                <w:szCs w:val="16"/>
              </w:rPr>
              <w:t>Shareholding</w:t>
            </w:r>
          </w:p>
        </w:tc>
        <w:tc>
          <w:tcPr>
            <w:tcW w:w="236" w:type="dxa"/>
            <w:shd w:val="clear" w:color="auto" w:fill="auto"/>
          </w:tcPr>
          <w:p w14:paraId="7F1AF556"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2374" w:type="dxa"/>
            <w:gridSpan w:val="3"/>
            <w:shd w:val="clear" w:color="auto" w:fill="auto"/>
          </w:tcPr>
          <w:p w14:paraId="4842EBDD" w14:textId="5552A05C" w:rsidR="005D0852" w:rsidRPr="001D70EA" w:rsidRDefault="005D0852" w:rsidP="00F65505">
            <w:pPr>
              <w:spacing w:line="240" w:lineRule="atLeast"/>
              <w:ind w:left="-164" w:right="-159"/>
              <w:jc w:val="center"/>
              <w:outlineLvl w:val="0"/>
              <w:rPr>
                <w:rFonts w:cs="Times New Roman"/>
                <w:color w:val="000000"/>
                <w:sz w:val="16"/>
                <w:szCs w:val="16"/>
              </w:rPr>
            </w:pPr>
            <w:r w:rsidRPr="001D70EA">
              <w:rPr>
                <w:rFonts w:cs="Times New Roman"/>
                <w:color w:val="000000"/>
                <w:sz w:val="16"/>
                <w:szCs w:val="16"/>
              </w:rPr>
              <w:t xml:space="preserve">Carrying </w:t>
            </w:r>
            <w:r w:rsidR="00452619" w:rsidRPr="001D70EA">
              <w:rPr>
                <w:rFonts w:cs="Times New Roman"/>
                <w:color w:val="000000"/>
                <w:sz w:val="16"/>
                <w:szCs w:val="16"/>
              </w:rPr>
              <w:t>amount</w:t>
            </w:r>
            <w:r w:rsidRPr="001D70EA">
              <w:rPr>
                <w:rFonts w:cs="Times New Roman"/>
                <w:color w:val="000000"/>
                <w:sz w:val="16"/>
                <w:szCs w:val="16"/>
              </w:rPr>
              <w:t xml:space="preserve"> under cost method</w:t>
            </w:r>
          </w:p>
        </w:tc>
        <w:tc>
          <w:tcPr>
            <w:tcW w:w="240" w:type="dxa"/>
            <w:shd w:val="clear" w:color="auto" w:fill="auto"/>
          </w:tcPr>
          <w:p w14:paraId="4A5F4E6F"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2190" w:type="dxa"/>
            <w:gridSpan w:val="3"/>
            <w:shd w:val="clear" w:color="auto" w:fill="auto"/>
          </w:tcPr>
          <w:p w14:paraId="4550C74C" w14:textId="67B9499E" w:rsidR="005D0852" w:rsidRPr="001D70EA" w:rsidRDefault="00EC591E" w:rsidP="00F65505">
            <w:pPr>
              <w:spacing w:line="240" w:lineRule="atLeast"/>
              <w:ind w:right="-25"/>
              <w:jc w:val="center"/>
              <w:outlineLvl w:val="0"/>
              <w:rPr>
                <w:rFonts w:cs="Times New Roman"/>
                <w:color w:val="000000"/>
                <w:sz w:val="16"/>
                <w:szCs w:val="16"/>
              </w:rPr>
            </w:pPr>
            <w:r w:rsidRPr="001D70EA">
              <w:rPr>
                <w:rFonts w:cs="Times New Roman"/>
                <w:color w:val="000000"/>
                <w:sz w:val="16"/>
                <w:szCs w:val="16"/>
              </w:rPr>
              <w:t>Dividend income</w:t>
            </w:r>
            <w:r w:rsidRPr="00311090" w:rsidDel="00EC591E">
              <w:rPr>
                <w:color w:val="000000"/>
                <w:sz w:val="16"/>
                <w:szCs w:val="16"/>
                <w:cs/>
              </w:rPr>
              <w:t xml:space="preserve"> </w:t>
            </w:r>
          </w:p>
        </w:tc>
      </w:tr>
      <w:tr w:rsidR="005D0852" w:rsidRPr="001D70EA" w14:paraId="6145E3FD" w14:textId="77777777" w:rsidTr="00F7319E">
        <w:tc>
          <w:tcPr>
            <w:tcW w:w="2880" w:type="dxa"/>
            <w:shd w:val="clear" w:color="auto" w:fill="auto"/>
          </w:tcPr>
          <w:p w14:paraId="23DC8A56"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1440" w:type="dxa"/>
            <w:shd w:val="clear" w:color="auto" w:fill="auto"/>
          </w:tcPr>
          <w:p w14:paraId="5EB3BC8A"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896" w:type="dxa"/>
            <w:shd w:val="clear" w:color="auto" w:fill="auto"/>
          </w:tcPr>
          <w:p w14:paraId="3054D5EC"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1084" w:type="dxa"/>
            <w:shd w:val="clear" w:color="auto" w:fill="auto"/>
          </w:tcPr>
          <w:p w14:paraId="419F85C4"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2022</w:t>
            </w:r>
          </w:p>
        </w:tc>
        <w:tc>
          <w:tcPr>
            <w:tcW w:w="236" w:type="dxa"/>
            <w:shd w:val="clear" w:color="auto" w:fill="auto"/>
          </w:tcPr>
          <w:p w14:paraId="1FDB918A"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754" w:type="dxa"/>
            <w:shd w:val="clear" w:color="auto" w:fill="auto"/>
          </w:tcPr>
          <w:p w14:paraId="456B0CBC"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2021</w:t>
            </w:r>
          </w:p>
        </w:tc>
        <w:tc>
          <w:tcPr>
            <w:tcW w:w="270" w:type="dxa"/>
            <w:shd w:val="clear" w:color="auto" w:fill="auto"/>
          </w:tcPr>
          <w:p w14:paraId="36D46B94"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540" w:type="dxa"/>
            <w:shd w:val="clear" w:color="auto" w:fill="auto"/>
          </w:tcPr>
          <w:p w14:paraId="0E2FDA18"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2022</w:t>
            </w:r>
          </w:p>
        </w:tc>
        <w:tc>
          <w:tcPr>
            <w:tcW w:w="236" w:type="dxa"/>
            <w:shd w:val="clear" w:color="auto" w:fill="auto"/>
          </w:tcPr>
          <w:p w14:paraId="5CCE8F94"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574" w:type="dxa"/>
            <w:shd w:val="clear" w:color="auto" w:fill="auto"/>
          </w:tcPr>
          <w:p w14:paraId="7B66F7D4"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2021</w:t>
            </w:r>
          </w:p>
        </w:tc>
        <w:tc>
          <w:tcPr>
            <w:tcW w:w="236" w:type="dxa"/>
            <w:shd w:val="clear" w:color="auto" w:fill="auto"/>
          </w:tcPr>
          <w:p w14:paraId="383E82C4"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1114" w:type="dxa"/>
            <w:shd w:val="clear" w:color="auto" w:fill="auto"/>
          </w:tcPr>
          <w:p w14:paraId="512B71B1"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2022</w:t>
            </w:r>
          </w:p>
        </w:tc>
        <w:tc>
          <w:tcPr>
            <w:tcW w:w="263" w:type="dxa"/>
            <w:shd w:val="clear" w:color="auto" w:fill="auto"/>
          </w:tcPr>
          <w:p w14:paraId="0AB58100"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997" w:type="dxa"/>
            <w:shd w:val="clear" w:color="auto" w:fill="auto"/>
          </w:tcPr>
          <w:p w14:paraId="70228D7A"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2021</w:t>
            </w:r>
          </w:p>
        </w:tc>
        <w:tc>
          <w:tcPr>
            <w:tcW w:w="240" w:type="dxa"/>
            <w:shd w:val="clear" w:color="auto" w:fill="auto"/>
          </w:tcPr>
          <w:p w14:paraId="789A6F29"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996" w:type="dxa"/>
            <w:shd w:val="clear" w:color="auto" w:fill="auto"/>
          </w:tcPr>
          <w:p w14:paraId="57A7832F"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2022</w:t>
            </w:r>
          </w:p>
        </w:tc>
        <w:tc>
          <w:tcPr>
            <w:tcW w:w="236" w:type="dxa"/>
            <w:shd w:val="clear" w:color="auto" w:fill="auto"/>
          </w:tcPr>
          <w:p w14:paraId="506095B0"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958" w:type="dxa"/>
            <w:shd w:val="clear" w:color="auto" w:fill="auto"/>
          </w:tcPr>
          <w:p w14:paraId="245B6532"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2021</w:t>
            </w:r>
          </w:p>
        </w:tc>
      </w:tr>
      <w:tr w:rsidR="005D0852" w:rsidRPr="001D70EA" w14:paraId="6D4FBF4F" w14:textId="77777777" w:rsidTr="00F7319E">
        <w:tc>
          <w:tcPr>
            <w:tcW w:w="2880" w:type="dxa"/>
            <w:shd w:val="clear" w:color="auto" w:fill="auto"/>
          </w:tcPr>
          <w:p w14:paraId="51483CEC" w14:textId="77777777" w:rsidR="005D0852" w:rsidRPr="001D70EA" w:rsidRDefault="005D0852" w:rsidP="00F65505">
            <w:pPr>
              <w:spacing w:line="240" w:lineRule="atLeast"/>
              <w:ind w:right="-25"/>
              <w:jc w:val="thaiDistribute"/>
              <w:outlineLvl w:val="0"/>
              <w:rPr>
                <w:rFonts w:cs="Times New Roman"/>
                <w:b/>
                <w:bCs/>
                <w:i/>
                <w:iCs/>
                <w:color w:val="000000"/>
                <w:sz w:val="16"/>
                <w:szCs w:val="16"/>
              </w:rPr>
            </w:pPr>
          </w:p>
        </w:tc>
        <w:tc>
          <w:tcPr>
            <w:tcW w:w="1440" w:type="dxa"/>
            <w:shd w:val="clear" w:color="auto" w:fill="auto"/>
          </w:tcPr>
          <w:p w14:paraId="5B5605AC"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896" w:type="dxa"/>
            <w:shd w:val="clear" w:color="auto" w:fill="auto"/>
          </w:tcPr>
          <w:p w14:paraId="0E246C75"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2074" w:type="dxa"/>
            <w:gridSpan w:val="3"/>
            <w:shd w:val="clear" w:color="auto" w:fill="auto"/>
          </w:tcPr>
          <w:p w14:paraId="2661773B" w14:textId="77777777" w:rsidR="005D0852" w:rsidRPr="001D70EA" w:rsidRDefault="005D0852" w:rsidP="00F65505">
            <w:pPr>
              <w:spacing w:line="240" w:lineRule="atLeast"/>
              <w:ind w:left="-107" w:right="-138"/>
              <w:jc w:val="center"/>
              <w:outlineLvl w:val="0"/>
              <w:rPr>
                <w:rFonts w:cs="Times New Roman"/>
                <w:color w:val="000000"/>
                <w:sz w:val="16"/>
                <w:szCs w:val="16"/>
              </w:rPr>
            </w:pPr>
            <w:r w:rsidRPr="00311090">
              <w:rPr>
                <w:i/>
                <w:iCs/>
                <w:color w:val="000000"/>
                <w:sz w:val="16"/>
                <w:szCs w:val="16"/>
                <w:cs/>
              </w:rPr>
              <w:t>(</w:t>
            </w:r>
            <w:r w:rsidRPr="001D70EA">
              <w:rPr>
                <w:rFonts w:cs="Times New Roman"/>
                <w:i/>
                <w:iCs/>
                <w:color w:val="000000"/>
                <w:sz w:val="16"/>
                <w:szCs w:val="16"/>
              </w:rPr>
              <w:t>in thousand Baht</w:t>
            </w:r>
            <w:r w:rsidRPr="00311090">
              <w:rPr>
                <w:i/>
                <w:iCs/>
                <w:color w:val="000000"/>
                <w:sz w:val="16"/>
                <w:szCs w:val="16"/>
                <w:cs/>
              </w:rPr>
              <w:t>)</w:t>
            </w:r>
          </w:p>
        </w:tc>
        <w:tc>
          <w:tcPr>
            <w:tcW w:w="270" w:type="dxa"/>
            <w:shd w:val="clear" w:color="auto" w:fill="auto"/>
          </w:tcPr>
          <w:p w14:paraId="0427EB27"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1350" w:type="dxa"/>
            <w:gridSpan w:val="3"/>
            <w:shd w:val="clear" w:color="auto" w:fill="auto"/>
          </w:tcPr>
          <w:p w14:paraId="0A74ED0C" w14:textId="77777777" w:rsidR="005D0852" w:rsidRPr="001D70EA" w:rsidRDefault="005D0852" w:rsidP="00F65505">
            <w:pPr>
              <w:spacing w:line="240" w:lineRule="atLeast"/>
              <w:ind w:right="-25"/>
              <w:jc w:val="center"/>
              <w:outlineLvl w:val="0"/>
              <w:rPr>
                <w:rFonts w:cs="Times New Roman"/>
                <w:i/>
                <w:iCs/>
                <w:color w:val="000000"/>
                <w:sz w:val="16"/>
                <w:szCs w:val="16"/>
              </w:rPr>
            </w:pPr>
            <w:r w:rsidRPr="00311090">
              <w:rPr>
                <w:i/>
                <w:iCs/>
                <w:color w:val="000000"/>
                <w:sz w:val="16"/>
                <w:szCs w:val="16"/>
                <w:cs/>
              </w:rPr>
              <w:t>(%)</w:t>
            </w:r>
          </w:p>
        </w:tc>
        <w:tc>
          <w:tcPr>
            <w:tcW w:w="236" w:type="dxa"/>
            <w:shd w:val="clear" w:color="auto" w:fill="auto"/>
          </w:tcPr>
          <w:p w14:paraId="42B6897A"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4804" w:type="dxa"/>
            <w:gridSpan w:val="7"/>
            <w:shd w:val="clear" w:color="auto" w:fill="auto"/>
          </w:tcPr>
          <w:p w14:paraId="6FC4D5EC" w14:textId="77777777" w:rsidR="005D0852" w:rsidRPr="001D70EA" w:rsidRDefault="005D0852" w:rsidP="00F65505">
            <w:pPr>
              <w:tabs>
                <w:tab w:val="left" w:pos="4533"/>
              </w:tabs>
              <w:spacing w:line="240" w:lineRule="atLeast"/>
              <w:ind w:left="-147" w:right="-25"/>
              <w:jc w:val="center"/>
              <w:outlineLvl w:val="0"/>
              <w:rPr>
                <w:rFonts w:cs="Times New Roman"/>
                <w:color w:val="000000"/>
                <w:sz w:val="16"/>
                <w:szCs w:val="16"/>
              </w:rPr>
            </w:pPr>
            <w:r w:rsidRPr="00311090">
              <w:rPr>
                <w:i/>
                <w:iCs/>
                <w:color w:val="000000"/>
                <w:sz w:val="16"/>
                <w:szCs w:val="16"/>
                <w:cs/>
              </w:rPr>
              <w:t>(</w:t>
            </w:r>
            <w:r w:rsidRPr="001D70EA">
              <w:rPr>
                <w:rFonts w:cs="Times New Roman"/>
                <w:i/>
                <w:iCs/>
                <w:color w:val="000000"/>
                <w:sz w:val="16"/>
                <w:szCs w:val="16"/>
              </w:rPr>
              <w:t>in thousand Baht</w:t>
            </w:r>
            <w:r w:rsidRPr="00311090">
              <w:rPr>
                <w:i/>
                <w:iCs/>
                <w:color w:val="000000"/>
                <w:sz w:val="16"/>
                <w:szCs w:val="16"/>
                <w:cs/>
              </w:rPr>
              <w:t>)</w:t>
            </w:r>
          </w:p>
        </w:tc>
      </w:tr>
      <w:tr w:rsidR="005D0852" w:rsidRPr="001D70EA" w14:paraId="05A0A001" w14:textId="77777777" w:rsidTr="00F7319E">
        <w:tc>
          <w:tcPr>
            <w:tcW w:w="2880" w:type="dxa"/>
            <w:shd w:val="clear" w:color="auto" w:fill="auto"/>
          </w:tcPr>
          <w:p w14:paraId="276B2E37" w14:textId="77777777" w:rsidR="005D0852" w:rsidRPr="001D70EA" w:rsidRDefault="005D0852" w:rsidP="00F65505">
            <w:pPr>
              <w:spacing w:line="240" w:lineRule="atLeast"/>
              <w:ind w:right="-25" w:hanging="108"/>
              <w:jc w:val="thaiDistribute"/>
              <w:outlineLvl w:val="0"/>
              <w:rPr>
                <w:rFonts w:cs="Times New Roman"/>
                <w:b/>
                <w:bCs/>
                <w:i/>
                <w:iCs/>
                <w:color w:val="000000"/>
                <w:sz w:val="16"/>
                <w:szCs w:val="16"/>
              </w:rPr>
            </w:pPr>
            <w:r w:rsidRPr="001D70EA">
              <w:rPr>
                <w:rFonts w:cs="Times New Roman"/>
                <w:b/>
                <w:bCs/>
                <w:i/>
                <w:iCs/>
                <w:color w:val="000000"/>
                <w:sz w:val="16"/>
                <w:szCs w:val="16"/>
              </w:rPr>
              <w:t>Associates</w:t>
            </w:r>
          </w:p>
        </w:tc>
        <w:tc>
          <w:tcPr>
            <w:tcW w:w="1440" w:type="dxa"/>
            <w:shd w:val="clear" w:color="auto" w:fill="auto"/>
          </w:tcPr>
          <w:p w14:paraId="55D8B8D7"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896" w:type="dxa"/>
            <w:shd w:val="clear" w:color="auto" w:fill="auto"/>
          </w:tcPr>
          <w:p w14:paraId="7637E72B"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1084" w:type="dxa"/>
            <w:shd w:val="clear" w:color="auto" w:fill="auto"/>
          </w:tcPr>
          <w:p w14:paraId="59AC5F5F" w14:textId="77777777" w:rsidR="005D0852" w:rsidRPr="001D70EA" w:rsidRDefault="005D0852" w:rsidP="00F65505">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44D39801"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754" w:type="dxa"/>
            <w:shd w:val="clear" w:color="auto" w:fill="auto"/>
          </w:tcPr>
          <w:p w14:paraId="047B25B3" w14:textId="77777777" w:rsidR="005D0852" w:rsidRPr="001D70EA" w:rsidRDefault="005D0852" w:rsidP="00F65505">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0361F483"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540" w:type="dxa"/>
            <w:shd w:val="clear" w:color="auto" w:fill="auto"/>
          </w:tcPr>
          <w:p w14:paraId="5FEDE6B5" w14:textId="77777777" w:rsidR="005D0852" w:rsidRPr="001D70EA" w:rsidRDefault="005D0852" w:rsidP="00F65505">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44B89288"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574" w:type="dxa"/>
            <w:shd w:val="clear" w:color="auto" w:fill="auto"/>
          </w:tcPr>
          <w:p w14:paraId="77DA5102"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0D629F42"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1114" w:type="dxa"/>
            <w:shd w:val="clear" w:color="auto" w:fill="auto"/>
          </w:tcPr>
          <w:p w14:paraId="1B845F40"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4046DD89"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997" w:type="dxa"/>
            <w:shd w:val="clear" w:color="auto" w:fill="auto"/>
          </w:tcPr>
          <w:p w14:paraId="79ADAEF4"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171DACD8"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687CAB04"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11B99C69"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958" w:type="dxa"/>
            <w:shd w:val="clear" w:color="auto" w:fill="auto"/>
          </w:tcPr>
          <w:p w14:paraId="18B22776" w14:textId="77777777" w:rsidR="005D0852" w:rsidRPr="001D70EA" w:rsidRDefault="005D0852" w:rsidP="00F65505">
            <w:pPr>
              <w:tabs>
                <w:tab w:val="decimal" w:pos="778"/>
              </w:tabs>
              <w:spacing w:line="240" w:lineRule="atLeast"/>
              <w:ind w:left="-104" w:right="44"/>
              <w:outlineLvl w:val="0"/>
              <w:rPr>
                <w:rFonts w:cs="Times New Roman"/>
                <w:color w:val="000000"/>
                <w:sz w:val="16"/>
                <w:szCs w:val="16"/>
              </w:rPr>
            </w:pPr>
          </w:p>
        </w:tc>
      </w:tr>
      <w:tr w:rsidR="005D0852" w:rsidRPr="001D70EA" w14:paraId="5BC950B0" w14:textId="77777777" w:rsidTr="00F7319E">
        <w:tc>
          <w:tcPr>
            <w:tcW w:w="2880" w:type="dxa"/>
            <w:shd w:val="clear" w:color="auto" w:fill="auto"/>
          </w:tcPr>
          <w:p w14:paraId="7E26FA6F" w14:textId="77777777" w:rsidR="005D0852" w:rsidRPr="001D70EA" w:rsidRDefault="005D0852" w:rsidP="00F65505">
            <w:pPr>
              <w:spacing w:line="240" w:lineRule="atLeast"/>
              <w:ind w:right="-25" w:hanging="108"/>
              <w:jc w:val="thaiDistribute"/>
              <w:outlineLvl w:val="0"/>
              <w:rPr>
                <w:rFonts w:cs="Times New Roman"/>
                <w:color w:val="000000"/>
                <w:sz w:val="16"/>
                <w:szCs w:val="16"/>
              </w:rPr>
            </w:pPr>
            <w:r w:rsidRPr="001D70EA">
              <w:rPr>
                <w:rFonts w:cs="Times New Roman"/>
                <w:color w:val="000000"/>
                <w:sz w:val="16"/>
                <w:szCs w:val="16"/>
              </w:rPr>
              <w:t>M</w:t>
            </w:r>
            <w:r w:rsidRPr="00311090">
              <w:rPr>
                <w:color w:val="000000"/>
                <w:sz w:val="16"/>
                <w:szCs w:val="16"/>
                <w:cs/>
              </w:rPr>
              <w:t>.</w:t>
            </w:r>
            <w:r w:rsidRPr="001D70EA">
              <w:rPr>
                <w:rFonts w:cs="Times New Roman"/>
                <w:color w:val="000000"/>
                <w:sz w:val="16"/>
                <w:szCs w:val="16"/>
              </w:rPr>
              <w:t>K</w:t>
            </w:r>
            <w:r w:rsidRPr="00311090">
              <w:rPr>
                <w:color w:val="000000"/>
                <w:sz w:val="16"/>
                <w:szCs w:val="16"/>
                <w:cs/>
              </w:rPr>
              <w:t xml:space="preserve">. </w:t>
            </w:r>
            <w:r w:rsidRPr="001D70EA">
              <w:rPr>
                <w:rFonts w:cs="Times New Roman"/>
                <w:color w:val="000000"/>
                <w:sz w:val="16"/>
                <w:szCs w:val="16"/>
              </w:rPr>
              <w:t>Real Estate Development Plc</w:t>
            </w:r>
            <w:r w:rsidRPr="00311090">
              <w:rPr>
                <w:color w:val="000000"/>
                <w:sz w:val="16"/>
                <w:szCs w:val="16"/>
                <w:cs/>
              </w:rPr>
              <w:t>.</w:t>
            </w:r>
          </w:p>
        </w:tc>
        <w:tc>
          <w:tcPr>
            <w:tcW w:w="1440" w:type="dxa"/>
            <w:shd w:val="clear" w:color="auto" w:fill="auto"/>
          </w:tcPr>
          <w:p w14:paraId="38627DBE" w14:textId="77777777" w:rsidR="005D0852" w:rsidRPr="003B2148" w:rsidRDefault="005D0852" w:rsidP="00F65505">
            <w:pPr>
              <w:spacing w:line="240" w:lineRule="atLeast"/>
              <w:ind w:right="-25"/>
              <w:jc w:val="center"/>
              <w:outlineLvl w:val="0"/>
              <w:rPr>
                <w:rFonts w:cs="Times New Roman"/>
                <w:color w:val="000000"/>
                <w:sz w:val="16"/>
                <w:szCs w:val="16"/>
              </w:rPr>
            </w:pPr>
            <w:r w:rsidRPr="003B2148">
              <w:rPr>
                <w:rFonts w:cs="Times New Roman"/>
                <w:color w:val="000000"/>
                <w:sz w:val="16"/>
                <w:szCs w:val="16"/>
              </w:rPr>
              <w:t>Land and building</w:t>
            </w:r>
          </w:p>
        </w:tc>
        <w:tc>
          <w:tcPr>
            <w:tcW w:w="896" w:type="dxa"/>
            <w:shd w:val="clear" w:color="auto" w:fill="auto"/>
          </w:tcPr>
          <w:p w14:paraId="357EC0F5"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1084" w:type="dxa"/>
            <w:shd w:val="clear" w:color="auto" w:fill="auto"/>
          </w:tcPr>
          <w:p w14:paraId="5ABD5629" w14:textId="77777777" w:rsidR="005D0852" w:rsidRPr="001D70EA" w:rsidRDefault="005D0852" w:rsidP="00F65505">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2C9F56F6"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754" w:type="dxa"/>
            <w:shd w:val="clear" w:color="auto" w:fill="auto"/>
          </w:tcPr>
          <w:p w14:paraId="77D7DCB4" w14:textId="77777777" w:rsidR="005D0852" w:rsidRPr="001D70EA" w:rsidRDefault="005D0852" w:rsidP="00F65505">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2F3ACE37"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540" w:type="dxa"/>
            <w:shd w:val="clear" w:color="auto" w:fill="auto"/>
          </w:tcPr>
          <w:p w14:paraId="7E05F250" w14:textId="77777777" w:rsidR="005D0852" w:rsidRPr="001D70EA" w:rsidRDefault="005D0852" w:rsidP="00F65505">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452DDB34"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574" w:type="dxa"/>
            <w:shd w:val="clear" w:color="auto" w:fill="auto"/>
          </w:tcPr>
          <w:p w14:paraId="0B3F225A"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10157C9D"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1114" w:type="dxa"/>
            <w:shd w:val="clear" w:color="auto" w:fill="auto"/>
          </w:tcPr>
          <w:p w14:paraId="235A4311"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58CBA736"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997" w:type="dxa"/>
            <w:shd w:val="clear" w:color="auto" w:fill="auto"/>
          </w:tcPr>
          <w:p w14:paraId="17DA99C3"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38498AD5"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785FE1AC"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11616A97"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958" w:type="dxa"/>
            <w:shd w:val="clear" w:color="auto" w:fill="auto"/>
          </w:tcPr>
          <w:p w14:paraId="6142D3EF" w14:textId="77777777" w:rsidR="005D0852" w:rsidRPr="001D70EA" w:rsidRDefault="005D0852" w:rsidP="00F65505">
            <w:pPr>
              <w:tabs>
                <w:tab w:val="decimal" w:pos="778"/>
              </w:tabs>
              <w:spacing w:line="240" w:lineRule="atLeast"/>
              <w:ind w:left="-104" w:right="44"/>
              <w:outlineLvl w:val="0"/>
              <w:rPr>
                <w:rFonts w:cs="Times New Roman"/>
                <w:color w:val="000000"/>
                <w:sz w:val="16"/>
                <w:szCs w:val="16"/>
              </w:rPr>
            </w:pPr>
          </w:p>
        </w:tc>
      </w:tr>
      <w:tr w:rsidR="002A5538" w:rsidRPr="001D70EA" w14:paraId="027A0C54" w14:textId="77777777" w:rsidTr="00F7319E">
        <w:tc>
          <w:tcPr>
            <w:tcW w:w="2880" w:type="dxa"/>
            <w:shd w:val="clear" w:color="auto" w:fill="auto"/>
          </w:tcPr>
          <w:p w14:paraId="55295A1C" w14:textId="77777777" w:rsidR="002A5538" w:rsidRPr="001D70EA" w:rsidRDefault="002A5538" w:rsidP="002A5538">
            <w:pPr>
              <w:spacing w:line="240" w:lineRule="atLeast"/>
              <w:ind w:right="-25" w:hanging="108"/>
              <w:jc w:val="thaiDistribute"/>
              <w:outlineLvl w:val="0"/>
              <w:rPr>
                <w:rFonts w:cs="Times New Roman"/>
                <w:color w:val="000000"/>
                <w:sz w:val="16"/>
                <w:szCs w:val="16"/>
              </w:rPr>
            </w:pPr>
          </w:p>
        </w:tc>
        <w:tc>
          <w:tcPr>
            <w:tcW w:w="1440" w:type="dxa"/>
            <w:shd w:val="clear" w:color="auto" w:fill="auto"/>
          </w:tcPr>
          <w:p w14:paraId="2E72CCC6" w14:textId="12A8EDC7" w:rsidR="002A5538" w:rsidRPr="003B2148" w:rsidRDefault="002A5538" w:rsidP="002A5538">
            <w:pPr>
              <w:spacing w:line="240" w:lineRule="atLeast"/>
              <w:ind w:right="-25"/>
              <w:jc w:val="center"/>
              <w:outlineLvl w:val="0"/>
              <w:rPr>
                <w:rFonts w:cs="Times New Roman"/>
                <w:color w:val="000000"/>
                <w:sz w:val="16"/>
                <w:szCs w:val="16"/>
              </w:rPr>
            </w:pPr>
            <w:r w:rsidRPr="003B2148">
              <w:rPr>
                <w:rFonts w:cs="Times New Roman"/>
                <w:color w:val="000000"/>
                <w:sz w:val="16"/>
                <w:szCs w:val="16"/>
              </w:rPr>
              <w:t>development</w:t>
            </w:r>
          </w:p>
        </w:tc>
        <w:tc>
          <w:tcPr>
            <w:tcW w:w="896" w:type="dxa"/>
            <w:shd w:val="clear" w:color="auto" w:fill="auto"/>
          </w:tcPr>
          <w:p w14:paraId="0526914A" w14:textId="77777777" w:rsidR="002A5538" w:rsidRPr="001D70EA" w:rsidRDefault="002A5538" w:rsidP="002A5538">
            <w:pPr>
              <w:spacing w:line="240" w:lineRule="atLeast"/>
              <w:ind w:right="-25"/>
              <w:jc w:val="center"/>
              <w:outlineLvl w:val="0"/>
              <w:rPr>
                <w:rFonts w:cs="Times New Roman"/>
                <w:color w:val="000000"/>
                <w:sz w:val="16"/>
                <w:szCs w:val="16"/>
              </w:rPr>
            </w:pPr>
            <w:r w:rsidRPr="001D70EA">
              <w:rPr>
                <w:rFonts w:cs="Times New Roman"/>
                <w:color w:val="000000"/>
                <w:sz w:val="16"/>
                <w:szCs w:val="16"/>
              </w:rPr>
              <w:t>Thailand</w:t>
            </w:r>
          </w:p>
        </w:tc>
        <w:tc>
          <w:tcPr>
            <w:tcW w:w="1084" w:type="dxa"/>
            <w:shd w:val="clear" w:color="auto" w:fill="auto"/>
          </w:tcPr>
          <w:p w14:paraId="33A070B1" w14:textId="347C44D8" w:rsidR="002A5538" w:rsidRPr="00311090" w:rsidRDefault="002A5538" w:rsidP="002A5538">
            <w:pPr>
              <w:tabs>
                <w:tab w:val="decimal" w:pos="610"/>
              </w:tabs>
              <w:spacing w:line="240" w:lineRule="atLeast"/>
              <w:ind w:left="-104" w:right="-20"/>
              <w:jc w:val="right"/>
              <w:outlineLvl w:val="0"/>
              <w:rPr>
                <w:rFonts w:cs="Times New Roman"/>
                <w:sz w:val="16"/>
                <w:szCs w:val="16"/>
              </w:rPr>
            </w:pPr>
            <w:r w:rsidRPr="00311090">
              <w:rPr>
                <w:rFonts w:cs="Times New Roman"/>
                <w:sz w:val="16"/>
                <w:szCs w:val="16"/>
              </w:rPr>
              <w:t>1,091,205</w:t>
            </w:r>
          </w:p>
        </w:tc>
        <w:tc>
          <w:tcPr>
            <w:tcW w:w="236" w:type="dxa"/>
            <w:shd w:val="clear" w:color="auto" w:fill="auto"/>
          </w:tcPr>
          <w:p w14:paraId="2D10019B"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754" w:type="dxa"/>
            <w:shd w:val="clear" w:color="auto" w:fill="auto"/>
          </w:tcPr>
          <w:p w14:paraId="5A1A5FD7" w14:textId="77777777" w:rsidR="002A5538" w:rsidRPr="00311090" w:rsidRDefault="002A5538" w:rsidP="00B9293F">
            <w:pPr>
              <w:tabs>
                <w:tab w:val="decimal" w:pos="470"/>
              </w:tabs>
              <w:spacing w:line="240" w:lineRule="atLeast"/>
              <w:ind w:left="-104" w:right="-139"/>
              <w:outlineLvl w:val="0"/>
              <w:rPr>
                <w:rFonts w:cs="Times New Roman"/>
                <w:sz w:val="16"/>
                <w:szCs w:val="16"/>
              </w:rPr>
            </w:pPr>
            <w:r w:rsidRPr="00311090">
              <w:rPr>
                <w:rFonts w:cs="Times New Roman"/>
                <w:sz w:val="16"/>
                <w:szCs w:val="16"/>
              </w:rPr>
              <w:t>1,091,205</w:t>
            </w:r>
          </w:p>
        </w:tc>
        <w:tc>
          <w:tcPr>
            <w:tcW w:w="270" w:type="dxa"/>
            <w:shd w:val="clear" w:color="auto" w:fill="auto"/>
          </w:tcPr>
          <w:p w14:paraId="40DB8E5A"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540" w:type="dxa"/>
            <w:shd w:val="clear" w:color="auto" w:fill="auto"/>
          </w:tcPr>
          <w:p w14:paraId="41F0E4F7" w14:textId="521307C7" w:rsidR="002A5538" w:rsidRPr="00311090" w:rsidRDefault="002A5538" w:rsidP="00F7319E">
            <w:pPr>
              <w:tabs>
                <w:tab w:val="decimal" w:pos="160"/>
              </w:tabs>
              <w:spacing w:line="240" w:lineRule="atLeast"/>
              <w:ind w:left="-104" w:right="-139"/>
              <w:outlineLvl w:val="0"/>
              <w:rPr>
                <w:rFonts w:cs="Times New Roman"/>
                <w:sz w:val="16"/>
                <w:szCs w:val="16"/>
              </w:rPr>
            </w:pPr>
            <w:r w:rsidRPr="00311090">
              <w:rPr>
                <w:rFonts w:cs="Times New Roman"/>
                <w:sz w:val="16"/>
                <w:szCs w:val="16"/>
              </w:rPr>
              <w:t>31</w:t>
            </w:r>
            <w:r w:rsidRPr="00311090">
              <w:rPr>
                <w:sz w:val="16"/>
                <w:szCs w:val="16"/>
                <w:cs/>
              </w:rPr>
              <w:t>.</w:t>
            </w:r>
            <w:r w:rsidRPr="00311090">
              <w:rPr>
                <w:rFonts w:cs="Times New Roman"/>
                <w:sz w:val="16"/>
                <w:szCs w:val="16"/>
              </w:rPr>
              <w:t>5</w:t>
            </w:r>
          </w:p>
        </w:tc>
        <w:tc>
          <w:tcPr>
            <w:tcW w:w="236" w:type="dxa"/>
            <w:shd w:val="clear" w:color="auto" w:fill="auto"/>
          </w:tcPr>
          <w:p w14:paraId="518CC281"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574" w:type="dxa"/>
            <w:shd w:val="clear" w:color="auto" w:fill="auto"/>
          </w:tcPr>
          <w:p w14:paraId="200EA27C" w14:textId="6BD90626" w:rsidR="002A5538" w:rsidRPr="00311090" w:rsidRDefault="002A5538" w:rsidP="00B9293F">
            <w:pPr>
              <w:tabs>
                <w:tab w:val="decimal" w:pos="200"/>
              </w:tabs>
              <w:spacing w:line="240" w:lineRule="atLeast"/>
              <w:ind w:left="-104" w:right="-139"/>
              <w:outlineLvl w:val="0"/>
              <w:rPr>
                <w:rFonts w:cs="Times New Roman"/>
                <w:sz w:val="16"/>
                <w:szCs w:val="16"/>
              </w:rPr>
            </w:pPr>
            <w:r w:rsidRPr="00311090">
              <w:rPr>
                <w:rFonts w:cs="Times New Roman"/>
                <w:sz w:val="16"/>
                <w:szCs w:val="16"/>
              </w:rPr>
              <w:t>31</w:t>
            </w:r>
            <w:r w:rsidRPr="00311090">
              <w:rPr>
                <w:sz w:val="16"/>
                <w:szCs w:val="16"/>
                <w:cs/>
              </w:rPr>
              <w:t>.</w:t>
            </w:r>
            <w:r w:rsidRPr="00311090">
              <w:rPr>
                <w:rFonts w:cs="Times New Roman"/>
                <w:sz w:val="16"/>
                <w:szCs w:val="16"/>
              </w:rPr>
              <w:t>5</w:t>
            </w:r>
          </w:p>
        </w:tc>
        <w:tc>
          <w:tcPr>
            <w:tcW w:w="236" w:type="dxa"/>
            <w:shd w:val="clear" w:color="auto" w:fill="auto"/>
          </w:tcPr>
          <w:p w14:paraId="6C7C3DCB"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1114" w:type="dxa"/>
            <w:shd w:val="clear" w:color="auto" w:fill="auto"/>
          </w:tcPr>
          <w:p w14:paraId="755B9146" w14:textId="09E0EA0F"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1,376,516</w:t>
            </w:r>
          </w:p>
        </w:tc>
        <w:tc>
          <w:tcPr>
            <w:tcW w:w="263" w:type="dxa"/>
            <w:shd w:val="clear" w:color="auto" w:fill="auto"/>
          </w:tcPr>
          <w:p w14:paraId="54E1266F"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7" w:type="dxa"/>
            <w:shd w:val="clear" w:color="auto" w:fill="auto"/>
          </w:tcPr>
          <w:p w14:paraId="5C8C61D7" w14:textId="77777777"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1,376,516</w:t>
            </w:r>
          </w:p>
        </w:tc>
        <w:tc>
          <w:tcPr>
            <w:tcW w:w="240" w:type="dxa"/>
            <w:shd w:val="clear" w:color="auto" w:fill="auto"/>
          </w:tcPr>
          <w:p w14:paraId="10925611"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6" w:type="dxa"/>
            <w:shd w:val="clear" w:color="auto" w:fill="auto"/>
          </w:tcPr>
          <w:p w14:paraId="58FC7F4C" w14:textId="3A1443B1" w:rsidR="002A5538" w:rsidRPr="00311090" w:rsidRDefault="002A5538" w:rsidP="002A5538">
            <w:pPr>
              <w:tabs>
                <w:tab w:val="decimal" w:pos="550"/>
              </w:tabs>
              <w:spacing w:line="240" w:lineRule="atLeast"/>
              <w:ind w:left="-104" w:right="-139"/>
              <w:outlineLvl w:val="0"/>
              <w:rPr>
                <w:rFonts w:cs="Times New Roman"/>
                <w:sz w:val="16"/>
                <w:szCs w:val="16"/>
              </w:rPr>
            </w:pPr>
            <w:r w:rsidRPr="00311090">
              <w:rPr>
                <w:sz w:val="16"/>
                <w:szCs w:val="16"/>
                <w:cs/>
              </w:rPr>
              <w:t>-</w:t>
            </w:r>
          </w:p>
        </w:tc>
        <w:tc>
          <w:tcPr>
            <w:tcW w:w="236" w:type="dxa"/>
            <w:shd w:val="clear" w:color="auto" w:fill="auto"/>
          </w:tcPr>
          <w:p w14:paraId="69AC7E7E"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58" w:type="dxa"/>
            <w:shd w:val="clear" w:color="auto" w:fill="auto"/>
          </w:tcPr>
          <w:p w14:paraId="197D9998" w14:textId="77777777" w:rsidR="002A5538" w:rsidRPr="00311090" w:rsidRDefault="002A5538" w:rsidP="002A5538">
            <w:pPr>
              <w:tabs>
                <w:tab w:val="decimal" w:pos="592"/>
              </w:tabs>
              <w:spacing w:line="240" w:lineRule="atLeast"/>
              <w:ind w:left="-104" w:right="44"/>
              <w:outlineLvl w:val="0"/>
              <w:rPr>
                <w:rFonts w:cs="Times New Roman"/>
                <w:sz w:val="16"/>
                <w:szCs w:val="16"/>
              </w:rPr>
            </w:pPr>
            <w:r w:rsidRPr="00311090">
              <w:rPr>
                <w:sz w:val="16"/>
                <w:szCs w:val="16"/>
                <w:cs/>
              </w:rPr>
              <w:t>-</w:t>
            </w:r>
          </w:p>
        </w:tc>
      </w:tr>
      <w:tr w:rsidR="002A5538" w:rsidRPr="001D70EA" w14:paraId="07AA33F8" w14:textId="77777777" w:rsidTr="00F7319E">
        <w:tc>
          <w:tcPr>
            <w:tcW w:w="2880" w:type="dxa"/>
            <w:shd w:val="clear" w:color="auto" w:fill="auto"/>
          </w:tcPr>
          <w:p w14:paraId="1F379728" w14:textId="77777777" w:rsidR="002A5538" w:rsidRPr="00F7319E" w:rsidRDefault="002A5538" w:rsidP="002A5538">
            <w:pPr>
              <w:spacing w:line="240" w:lineRule="atLeast"/>
              <w:ind w:right="-25" w:hanging="108"/>
              <w:jc w:val="thaiDistribute"/>
              <w:outlineLvl w:val="0"/>
              <w:rPr>
                <w:rFonts w:cs="Times New Roman"/>
                <w:color w:val="000000"/>
                <w:sz w:val="16"/>
                <w:szCs w:val="16"/>
              </w:rPr>
            </w:pPr>
            <w:r w:rsidRPr="00F7319E">
              <w:rPr>
                <w:rFonts w:cs="Times New Roman"/>
                <w:color w:val="000000"/>
                <w:sz w:val="16"/>
                <w:szCs w:val="16"/>
              </w:rPr>
              <w:t>Prospect Logistics and Industrial</w:t>
            </w:r>
          </w:p>
        </w:tc>
        <w:tc>
          <w:tcPr>
            <w:tcW w:w="1440" w:type="dxa"/>
            <w:shd w:val="clear" w:color="auto" w:fill="auto"/>
          </w:tcPr>
          <w:p w14:paraId="32AEAC8E" w14:textId="77777777" w:rsidR="002A5538" w:rsidRPr="003B2148" w:rsidRDefault="002A5538" w:rsidP="002A5538">
            <w:pPr>
              <w:spacing w:line="240" w:lineRule="atLeast"/>
              <w:ind w:right="-25"/>
              <w:jc w:val="center"/>
              <w:outlineLvl w:val="0"/>
              <w:rPr>
                <w:rFonts w:cs="Times New Roman"/>
                <w:color w:val="000000"/>
                <w:sz w:val="16"/>
                <w:szCs w:val="16"/>
              </w:rPr>
            </w:pPr>
            <w:r w:rsidRPr="003B2148">
              <w:rPr>
                <w:rFonts w:cs="Times New Roman"/>
                <w:color w:val="000000"/>
                <w:sz w:val="16"/>
                <w:szCs w:val="16"/>
              </w:rPr>
              <w:t xml:space="preserve">Property Fund </w:t>
            </w:r>
          </w:p>
        </w:tc>
        <w:tc>
          <w:tcPr>
            <w:tcW w:w="896" w:type="dxa"/>
            <w:shd w:val="clear" w:color="auto" w:fill="auto"/>
          </w:tcPr>
          <w:p w14:paraId="721E97F4" w14:textId="77777777" w:rsidR="002A5538" w:rsidRPr="001D70EA" w:rsidRDefault="002A5538" w:rsidP="002A5538">
            <w:pPr>
              <w:spacing w:line="240" w:lineRule="atLeast"/>
              <w:ind w:right="-25"/>
              <w:jc w:val="center"/>
              <w:outlineLvl w:val="0"/>
              <w:rPr>
                <w:rFonts w:cs="Times New Roman"/>
                <w:color w:val="000000"/>
                <w:sz w:val="16"/>
                <w:szCs w:val="16"/>
              </w:rPr>
            </w:pPr>
          </w:p>
        </w:tc>
        <w:tc>
          <w:tcPr>
            <w:tcW w:w="1084" w:type="dxa"/>
            <w:shd w:val="clear" w:color="auto" w:fill="auto"/>
          </w:tcPr>
          <w:p w14:paraId="1AB859B7" w14:textId="77777777" w:rsidR="002A5538" w:rsidRPr="00311090" w:rsidRDefault="002A5538" w:rsidP="002A5538">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2D566E84"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754" w:type="dxa"/>
            <w:shd w:val="clear" w:color="auto" w:fill="auto"/>
          </w:tcPr>
          <w:p w14:paraId="67DA77CC" w14:textId="77777777" w:rsidR="002A5538" w:rsidRPr="00311090" w:rsidRDefault="002A5538" w:rsidP="00B9293F">
            <w:pPr>
              <w:tabs>
                <w:tab w:val="decimal" w:pos="470"/>
              </w:tabs>
              <w:spacing w:line="240" w:lineRule="atLeast"/>
              <w:ind w:left="-104" w:right="-139"/>
              <w:outlineLvl w:val="0"/>
              <w:rPr>
                <w:rFonts w:cs="Times New Roman"/>
                <w:sz w:val="16"/>
                <w:szCs w:val="16"/>
              </w:rPr>
            </w:pPr>
          </w:p>
        </w:tc>
        <w:tc>
          <w:tcPr>
            <w:tcW w:w="270" w:type="dxa"/>
            <w:shd w:val="clear" w:color="auto" w:fill="auto"/>
          </w:tcPr>
          <w:p w14:paraId="4332AFA4"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540" w:type="dxa"/>
            <w:shd w:val="clear" w:color="auto" w:fill="auto"/>
          </w:tcPr>
          <w:p w14:paraId="0A88FAF3" w14:textId="77777777" w:rsidR="002A5538" w:rsidRPr="00311090" w:rsidRDefault="002A5538" w:rsidP="00F7319E">
            <w:pPr>
              <w:tabs>
                <w:tab w:val="decimal" w:pos="160"/>
              </w:tabs>
              <w:spacing w:line="240" w:lineRule="atLeast"/>
              <w:ind w:left="-104" w:right="-139"/>
              <w:outlineLvl w:val="0"/>
              <w:rPr>
                <w:rFonts w:cs="Times New Roman"/>
                <w:sz w:val="16"/>
                <w:szCs w:val="16"/>
              </w:rPr>
            </w:pPr>
          </w:p>
        </w:tc>
        <w:tc>
          <w:tcPr>
            <w:tcW w:w="236" w:type="dxa"/>
            <w:shd w:val="clear" w:color="auto" w:fill="auto"/>
          </w:tcPr>
          <w:p w14:paraId="441003FC"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574" w:type="dxa"/>
            <w:shd w:val="clear" w:color="auto" w:fill="auto"/>
          </w:tcPr>
          <w:p w14:paraId="3575ADDE" w14:textId="77777777" w:rsidR="002A5538" w:rsidRPr="00311090" w:rsidRDefault="002A5538" w:rsidP="00B9293F">
            <w:pPr>
              <w:tabs>
                <w:tab w:val="decimal" w:pos="200"/>
              </w:tabs>
              <w:spacing w:line="240" w:lineRule="atLeast"/>
              <w:ind w:left="-104" w:right="-139"/>
              <w:outlineLvl w:val="0"/>
              <w:rPr>
                <w:rFonts w:cs="Times New Roman"/>
                <w:sz w:val="16"/>
                <w:szCs w:val="16"/>
              </w:rPr>
            </w:pPr>
          </w:p>
        </w:tc>
        <w:tc>
          <w:tcPr>
            <w:tcW w:w="236" w:type="dxa"/>
            <w:shd w:val="clear" w:color="auto" w:fill="auto"/>
          </w:tcPr>
          <w:p w14:paraId="7E9BF6E2"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1114" w:type="dxa"/>
            <w:shd w:val="clear" w:color="auto" w:fill="auto"/>
          </w:tcPr>
          <w:p w14:paraId="405B491E"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263" w:type="dxa"/>
            <w:shd w:val="clear" w:color="auto" w:fill="auto"/>
          </w:tcPr>
          <w:p w14:paraId="0910D80C"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7" w:type="dxa"/>
            <w:shd w:val="clear" w:color="auto" w:fill="auto"/>
          </w:tcPr>
          <w:p w14:paraId="663CF729"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240" w:type="dxa"/>
            <w:shd w:val="clear" w:color="auto" w:fill="auto"/>
          </w:tcPr>
          <w:p w14:paraId="4BE2BF94"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6" w:type="dxa"/>
            <w:shd w:val="clear" w:color="auto" w:fill="auto"/>
          </w:tcPr>
          <w:p w14:paraId="54DC68E1" w14:textId="77777777" w:rsidR="002A5538" w:rsidRPr="00311090" w:rsidRDefault="002A5538" w:rsidP="002A5538">
            <w:pPr>
              <w:tabs>
                <w:tab w:val="decimal" w:pos="550"/>
              </w:tabs>
              <w:spacing w:line="240" w:lineRule="atLeast"/>
              <w:ind w:left="-104" w:right="-139"/>
              <w:outlineLvl w:val="0"/>
              <w:rPr>
                <w:rFonts w:cs="Times New Roman"/>
                <w:sz w:val="16"/>
                <w:szCs w:val="16"/>
              </w:rPr>
            </w:pPr>
          </w:p>
        </w:tc>
        <w:tc>
          <w:tcPr>
            <w:tcW w:w="236" w:type="dxa"/>
            <w:shd w:val="clear" w:color="auto" w:fill="auto"/>
          </w:tcPr>
          <w:p w14:paraId="26B070F5"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58" w:type="dxa"/>
            <w:shd w:val="clear" w:color="auto" w:fill="auto"/>
          </w:tcPr>
          <w:p w14:paraId="59EA2C16" w14:textId="77777777" w:rsidR="002A5538" w:rsidRPr="00311090" w:rsidRDefault="002A5538" w:rsidP="002A5538">
            <w:pPr>
              <w:tabs>
                <w:tab w:val="decimal" w:pos="592"/>
              </w:tabs>
              <w:spacing w:line="240" w:lineRule="atLeast"/>
              <w:ind w:left="-104" w:right="44"/>
              <w:outlineLvl w:val="0"/>
              <w:rPr>
                <w:rFonts w:cs="Times New Roman"/>
                <w:sz w:val="16"/>
                <w:szCs w:val="16"/>
              </w:rPr>
            </w:pPr>
          </w:p>
        </w:tc>
      </w:tr>
      <w:tr w:rsidR="002A5538" w:rsidRPr="001D70EA" w14:paraId="4FE032CE" w14:textId="77777777" w:rsidTr="00F7319E">
        <w:tc>
          <w:tcPr>
            <w:tcW w:w="2880" w:type="dxa"/>
            <w:shd w:val="clear" w:color="auto" w:fill="auto"/>
          </w:tcPr>
          <w:p w14:paraId="27985AC1" w14:textId="729B3192" w:rsidR="002A5538" w:rsidRPr="00F7319E" w:rsidRDefault="002A5538" w:rsidP="00F7319E">
            <w:pPr>
              <w:spacing w:line="240" w:lineRule="atLeast"/>
              <w:ind w:left="-18" w:right="-110" w:hanging="108"/>
              <w:outlineLvl w:val="0"/>
              <w:rPr>
                <w:rFonts w:cs="Times New Roman"/>
                <w:color w:val="000000"/>
                <w:sz w:val="16"/>
                <w:szCs w:val="16"/>
              </w:rPr>
            </w:pPr>
            <w:r w:rsidRPr="00F7319E">
              <w:rPr>
                <w:color w:val="000000"/>
                <w:sz w:val="16"/>
                <w:szCs w:val="16"/>
                <w:cs/>
              </w:rPr>
              <w:t xml:space="preserve">   </w:t>
            </w:r>
            <w:r w:rsidRPr="00F7319E">
              <w:rPr>
                <w:rFonts w:cs="Times New Roman"/>
                <w:color w:val="000000"/>
                <w:sz w:val="16"/>
                <w:szCs w:val="16"/>
              </w:rPr>
              <w:t>Leasehold Real Estate Investment Trust</w:t>
            </w:r>
            <w:r w:rsidR="00103CDA" w:rsidRPr="00F7319E">
              <w:rPr>
                <w:color w:val="000000"/>
                <w:sz w:val="16"/>
                <w:szCs w:val="16"/>
                <w:cs/>
              </w:rPr>
              <w:t xml:space="preserve"> </w:t>
            </w:r>
            <w:r w:rsidR="00103CDA" w:rsidRPr="00F7319E">
              <w:rPr>
                <w:rFonts w:eastAsia="PMingLiU"/>
                <w:color w:val="000000"/>
                <w:sz w:val="16"/>
                <w:szCs w:val="16"/>
                <w:vertAlign w:val="superscript"/>
                <w:cs/>
              </w:rPr>
              <w:t>(</w:t>
            </w:r>
            <w:r w:rsidR="00103CDA" w:rsidRPr="00F7319E">
              <w:rPr>
                <w:rFonts w:eastAsia="PMingLiU" w:cs="Times New Roman"/>
                <w:color w:val="000000"/>
                <w:sz w:val="16"/>
                <w:szCs w:val="16"/>
                <w:vertAlign w:val="superscript"/>
              </w:rPr>
              <w:t>1</w:t>
            </w:r>
            <w:r w:rsidR="00103CDA" w:rsidRPr="00F7319E">
              <w:rPr>
                <w:rFonts w:eastAsia="PMingLiU"/>
                <w:color w:val="000000"/>
                <w:sz w:val="16"/>
                <w:szCs w:val="16"/>
                <w:vertAlign w:val="superscript"/>
                <w:cs/>
              </w:rPr>
              <w:t>)</w:t>
            </w:r>
          </w:p>
        </w:tc>
        <w:tc>
          <w:tcPr>
            <w:tcW w:w="1440" w:type="dxa"/>
            <w:shd w:val="clear" w:color="auto" w:fill="auto"/>
          </w:tcPr>
          <w:p w14:paraId="1ADE77A8" w14:textId="77777777" w:rsidR="002A5538" w:rsidRPr="003B2148" w:rsidRDefault="002A5538" w:rsidP="002A5538">
            <w:pPr>
              <w:spacing w:line="240" w:lineRule="atLeast"/>
              <w:ind w:right="-25"/>
              <w:jc w:val="center"/>
              <w:outlineLvl w:val="0"/>
              <w:rPr>
                <w:rFonts w:cs="Times New Roman"/>
                <w:color w:val="000000"/>
                <w:sz w:val="16"/>
                <w:szCs w:val="16"/>
              </w:rPr>
            </w:pPr>
            <w:r w:rsidRPr="003B2148">
              <w:rPr>
                <w:rFonts w:cs="Times New Roman"/>
                <w:color w:val="000000"/>
                <w:sz w:val="16"/>
                <w:szCs w:val="16"/>
              </w:rPr>
              <w:t>and REITs</w:t>
            </w:r>
          </w:p>
        </w:tc>
        <w:tc>
          <w:tcPr>
            <w:tcW w:w="896" w:type="dxa"/>
            <w:shd w:val="clear" w:color="auto" w:fill="auto"/>
          </w:tcPr>
          <w:p w14:paraId="63A11DD4" w14:textId="77777777" w:rsidR="002A5538" w:rsidRPr="001D70EA" w:rsidRDefault="002A5538" w:rsidP="002A5538">
            <w:pPr>
              <w:spacing w:line="240" w:lineRule="atLeast"/>
              <w:ind w:right="-25"/>
              <w:jc w:val="center"/>
              <w:outlineLvl w:val="0"/>
              <w:rPr>
                <w:rFonts w:cs="Times New Roman"/>
                <w:color w:val="000000"/>
                <w:sz w:val="16"/>
                <w:szCs w:val="16"/>
              </w:rPr>
            </w:pPr>
            <w:r w:rsidRPr="001D70EA">
              <w:rPr>
                <w:rFonts w:cs="Times New Roman"/>
                <w:color w:val="000000"/>
                <w:sz w:val="16"/>
                <w:szCs w:val="16"/>
              </w:rPr>
              <w:t>Thailand</w:t>
            </w:r>
          </w:p>
        </w:tc>
        <w:tc>
          <w:tcPr>
            <w:tcW w:w="1084" w:type="dxa"/>
            <w:shd w:val="clear" w:color="auto" w:fill="auto"/>
          </w:tcPr>
          <w:p w14:paraId="370237E4" w14:textId="5847AF89" w:rsidR="002A5538" w:rsidRPr="00311090" w:rsidRDefault="006C4984" w:rsidP="002A5538">
            <w:pPr>
              <w:tabs>
                <w:tab w:val="decimal" w:pos="610"/>
              </w:tabs>
              <w:spacing w:line="240" w:lineRule="atLeast"/>
              <w:ind w:left="-104" w:right="-20"/>
              <w:jc w:val="right"/>
              <w:outlineLvl w:val="0"/>
              <w:rPr>
                <w:rFonts w:cs="Times New Roman"/>
                <w:sz w:val="16"/>
                <w:szCs w:val="16"/>
              </w:rPr>
            </w:pPr>
            <w:r w:rsidRPr="006C4984">
              <w:rPr>
                <w:rFonts w:cs="Times New Roman"/>
                <w:sz w:val="16"/>
                <w:szCs w:val="16"/>
              </w:rPr>
              <w:t>2,320,077</w:t>
            </w:r>
          </w:p>
        </w:tc>
        <w:tc>
          <w:tcPr>
            <w:tcW w:w="236" w:type="dxa"/>
            <w:shd w:val="clear" w:color="auto" w:fill="auto"/>
          </w:tcPr>
          <w:p w14:paraId="6B26F28D"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754" w:type="dxa"/>
            <w:shd w:val="clear" w:color="auto" w:fill="auto"/>
          </w:tcPr>
          <w:p w14:paraId="50340B6D" w14:textId="04B9CE94" w:rsidR="002A5538" w:rsidRPr="00311090" w:rsidRDefault="00F04356" w:rsidP="00B9293F">
            <w:pPr>
              <w:tabs>
                <w:tab w:val="decimal" w:pos="470"/>
              </w:tabs>
              <w:spacing w:line="240" w:lineRule="atLeast"/>
              <w:ind w:left="-104" w:right="-139"/>
              <w:outlineLvl w:val="0"/>
              <w:rPr>
                <w:rFonts w:cs="Times New Roman"/>
                <w:sz w:val="16"/>
                <w:szCs w:val="16"/>
              </w:rPr>
            </w:pPr>
            <w:r w:rsidRPr="00F04356">
              <w:rPr>
                <w:rFonts w:cs="Times New Roman"/>
                <w:sz w:val="16"/>
                <w:szCs w:val="16"/>
              </w:rPr>
              <w:t>2,368,464</w:t>
            </w:r>
          </w:p>
        </w:tc>
        <w:tc>
          <w:tcPr>
            <w:tcW w:w="270" w:type="dxa"/>
            <w:shd w:val="clear" w:color="auto" w:fill="auto"/>
          </w:tcPr>
          <w:p w14:paraId="77A72657"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540" w:type="dxa"/>
            <w:shd w:val="clear" w:color="auto" w:fill="auto"/>
          </w:tcPr>
          <w:p w14:paraId="6276DE53" w14:textId="3F1E2CF1" w:rsidR="002A5538" w:rsidRPr="00311090" w:rsidRDefault="002A5538" w:rsidP="00F7319E">
            <w:pPr>
              <w:tabs>
                <w:tab w:val="decimal" w:pos="160"/>
              </w:tabs>
              <w:spacing w:line="240" w:lineRule="atLeast"/>
              <w:ind w:left="-104" w:right="-139"/>
              <w:outlineLvl w:val="0"/>
              <w:rPr>
                <w:rFonts w:cs="Times New Roman"/>
                <w:sz w:val="16"/>
                <w:szCs w:val="16"/>
              </w:rPr>
            </w:pPr>
            <w:r w:rsidRPr="00311090">
              <w:rPr>
                <w:rFonts w:cs="Times New Roman"/>
                <w:sz w:val="16"/>
                <w:szCs w:val="16"/>
              </w:rPr>
              <w:t>23</w:t>
            </w:r>
            <w:r w:rsidRPr="00311090">
              <w:rPr>
                <w:sz w:val="16"/>
                <w:szCs w:val="16"/>
                <w:cs/>
              </w:rPr>
              <w:t>.</w:t>
            </w:r>
            <w:r w:rsidRPr="00311090">
              <w:rPr>
                <w:rFonts w:cs="Times New Roman"/>
                <w:sz w:val="16"/>
                <w:szCs w:val="16"/>
              </w:rPr>
              <w:t>0</w:t>
            </w:r>
          </w:p>
        </w:tc>
        <w:tc>
          <w:tcPr>
            <w:tcW w:w="236" w:type="dxa"/>
            <w:shd w:val="clear" w:color="auto" w:fill="auto"/>
          </w:tcPr>
          <w:p w14:paraId="053C06C6"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574" w:type="dxa"/>
            <w:shd w:val="clear" w:color="auto" w:fill="auto"/>
          </w:tcPr>
          <w:p w14:paraId="6ADC8DA1" w14:textId="3E68B8C9" w:rsidR="002A5538" w:rsidRPr="00311090" w:rsidRDefault="002A5538" w:rsidP="00B9293F">
            <w:pPr>
              <w:tabs>
                <w:tab w:val="decimal" w:pos="200"/>
              </w:tabs>
              <w:spacing w:line="240" w:lineRule="atLeast"/>
              <w:ind w:left="-104" w:right="-139"/>
              <w:outlineLvl w:val="0"/>
              <w:rPr>
                <w:rFonts w:cs="Times New Roman"/>
                <w:sz w:val="16"/>
                <w:szCs w:val="16"/>
              </w:rPr>
            </w:pPr>
            <w:r w:rsidRPr="00311090">
              <w:rPr>
                <w:rFonts w:cs="Times New Roman"/>
                <w:sz w:val="16"/>
                <w:szCs w:val="16"/>
              </w:rPr>
              <w:t>23</w:t>
            </w:r>
            <w:r w:rsidRPr="00311090">
              <w:rPr>
                <w:sz w:val="16"/>
                <w:szCs w:val="16"/>
                <w:cs/>
              </w:rPr>
              <w:t>.</w:t>
            </w:r>
            <w:r w:rsidRPr="00311090">
              <w:rPr>
                <w:rFonts w:cs="Times New Roman"/>
                <w:sz w:val="16"/>
                <w:szCs w:val="16"/>
              </w:rPr>
              <w:t>0</w:t>
            </w:r>
          </w:p>
        </w:tc>
        <w:tc>
          <w:tcPr>
            <w:tcW w:w="236" w:type="dxa"/>
            <w:shd w:val="clear" w:color="auto" w:fill="auto"/>
          </w:tcPr>
          <w:p w14:paraId="2A324011"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1114" w:type="dxa"/>
            <w:shd w:val="clear" w:color="auto" w:fill="auto"/>
          </w:tcPr>
          <w:p w14:paraId="64D09946" w14:textId="3C874384"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533,329</w:t>
            </w:r>
          </w:p>
        </w:tc>
        <w:tc>
          <w:tcPr>
            <w:tcW w:w="263" w:type="dxa"/>
            <w:shd w:val="clear" w:color="auto" w:fill="auto"/>
          </w:tcPr>
          <w:p w14:paraId="31950F1D"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7" w:type="dxa"/>
            <w:shd w:val="clear" w:color="auto" w:fill="auto"/>
          </w:tcPr>
          <w:p w14:paraId="3E71889A" w14:textId="77777777"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544,452</w:t>
            </w:r>
          </w:p>
        </w:tc>
        <w:tc>
          <w:tcPr>
            <w:tcW w:w="240" w:type="dxa"/>
            <w:shd w:val="clear" w:color="auto" w:fill="auto"/>
          </w:tcPr>
          <w:p w14:paraId="24925736"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6" w:type="dxa"/>
            <w:shd w:val="clear" w:color="auto" w:fill="auto"/>
          </w:tcPr>
          <w:p w14:paraId="1D286F3D" w14:textId="3F05F582"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41,958</w:t>
            </w:r>
          </w:p>
        </w:tc>
        <w:tc>
          <w:tcPr>
            <w:tcW w:w="236" w:type="dxa"/>
            <w:shd w:val="clear" w:color="auto" w:fill="auto"/>
          </w:tcPr>
          <w:p w14:paraId="3340289D"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58" w:type="dxa"/>
            <w:shd w:val="clear" w:color="auto" w:fill="auto"/>
          </w:tcPr>
          <w:p w14:paraId="3F62E461" w14:textId="1B6A30C9" w:rsidR="002A5538" w:rsidRPr="00311090" w:rsidRDefault="002A5538" w:rsidP="002A5538">
            <w:pPr>
              <w:tabs>
                <w:tab w:val="decimal" w:pos="534"/>
              </w:tabs>
              <w:spacing w:line="240" w:lineRule="atLeast"/>
              <w:ind w:left="-104" w:right="-139"/>
              <w:jc w:val="center"/>
              <w:outlineLvl w:val="0"/>
              <w:rPr>
                <w:rFonts w:cs="Times New Roman"/>
                <w:sz w:val="16"/>
                <w:szCs w:val="20"/>
              </w:rPr>
            </w:pPr>
            <w:r w:rsidRPr="00311090">
              <w:rPr>
                <w:rFonts w:cs="Times New Roman"/>
                <w:sz w:val="16"/>
                <w:szCs w:val="20"/>
              </w:rPr>
              <w:t>45,253</w:t>
            </w:r>
          </w:p>
        </w:tc>
      </w:tr>
      <w:tr w:rsidR="002A5538" w:rsidRPr="001D70EA" w14:paraId="0C18E051" w14:textId="77777777" w:rsidTr="00F7319E">
        <w:trPr>
          <w:trHeight w:val="218"/>
        </w:trPr>
        <w:tc>
          <w:tcPr>
            <w:tcW w:w="2880" w:type="dxa"/>
            <w:shd w:val="clear" w:color="auto" w:fill="auto"/>
          </w:tcPr>
          <w:p w14:paraId="6709F34F" w14:textId="77777777" w:rsidR="002A5538" w:rsidRPr="001D70EA" w:rsidRDefault="002A5538" w:rsidP="002A5538">
            <w:pPr>
              <w:spacing w:line="240" w:lineRule="atLeast"/>
              <w:ind w:right="-25" w:hanging="108"/>
              <w:jc w:val="thaiDistribute"/>
              <w:outlineLvl w:val="0"/>
              <w:rPr>
                <w:rFonts w:cs="Times New Roman"/>
                <w:color w:val="000000"/>
                <w:sz w:val="16"/>
                <w:szCs w:val="16"/>
              </w:rPr>
            </w:pPr>
            <w:r w:rsidRPr="001D70EA">
              <w:rPr>
                <w:rFonts w:cs="Times New Roman"/>
                <w:color w:val="000000"/>
                <w:sz w:val="16"/>
                <w:szCs w:val="16"/>
              </w:rPr>
              <w:t>Kanom Café Co</w:t>
            </w:r>
            <w:r w:rsidRPr="00311090">
              <w:rPr>
                <w:color w:val="000000"/>
                <w:sz w:val="16"/>
                <w:szCs w:val="16"/>
                <w:cs/>
              </w:rPr>
              <w:t>.</w:t>
            </w:r>
            <w:r w:rsidRPr="001D70EA">
              <w:rPr>
                <w:rFonts w:cs="Times New Roman"/>
                <w:color w:val="000000"/>
                <w:sz w:val="16"/>
                <w:szCs w:val="16"/>
              </w:rPr>
              <w:t>, Ltd</w:t>
            </w:r>
            <w:r w:rsidRPr="00311090">
              <w:rPr>
                <w:color w:val="000000"/>
                <w:sz w:val="16"/>
                <w:szCs w:val="16"/>
                <w:cs/>
              </w:rPr>
              <w:t>.</w:t>
            </w:r>
          </w:p>
        </w:tc>
        <w:tc>
          <w:tcPr>
            <w:tcW w:w="1440" w:type="dxa"/>
            <w:shd w:val="clear" w:color="auto" w:fill="auto"/>
            <w:vAlign w:val="bottom"/>
          </w:tcPr>
          <w:p w14:paraId="03C7FBD0" w14:textId="77777777" w:rsidR="002A5538" w:rsidRPr="003B2148" w:rsidRDefault="002A5538" w:rsidP="002A5538">
            <w:pPr>
              <w:spacing w:line="200" w:lineRule="atLeast"/>
              <w:ind w:right="-29"/>
              <w:jc w:val="center"/>
              <w:outlineLvl w:val="0"/>
              <w:rPr>
                <w:rFonts w:cs="Times New Roman"/>
                <w:color w:val="000000"/>
                <w:sz w:val="16"/>
                <w:szCs w:val="16"/>
              </w:rPr>
            </w:pPr>
            <w:r w:rsidRPr="003B2148">
              <w:rPr>
                <w:rFonts w:cs="Times New Roman"/>
                <w:color w:val="000000"/>
                <w:sz w:val="16"/>
                <w:szCs w:val="16"/>
              </w:rPr>
              <w:t>Café, bakery and</w:t>
            </w:r>
          </w:p>
          <w:p w14:paraId="2A14136F" w14:textId="77777777" w:rsidR="002A5538" w:rsidRPr="003B2148" w:rsidRDefault="002A5538" w:rsidP="002A5538">
            <w:pPr>
              <w:spacing w:line="200" w:lineRule="atLeast"/>
              <w:ind w:right="-29"/>
              <w:jc w:val="center"/>
              <w:outlineLvl w:val="0"/>
              <w:rPr>
                <w:rFonts w:cs="Times New Roman"/>
                <w:color w:val="000000"/>
                <w:sz w:val="16"/>
                <w:szCs w:val="16"/>
              </w:rPr>
            </w:pPr>
            <w:r w:rsidRPr="003B2148">
              <w:rPr>
                <w:rFonts w:cs="Times New Roman"/>
                <w:color w:val="000000"/>
                <w:sz w:val="16"/>
                <w:szCs w:val="16"/>
              </w:rPr>
              <w:t>restaurant business</w:t>
            </w:r>
          </w:p>
        </w:tc>
        <w:tc>
          <w:tcPr>
            <w:tcW w:w="896" w:type="dxa"/>
            <w:shd w:val="clear" w:color="auto" w:fill="auto"/>
            <w:vAlign w:val="bottom"/>
          </w:tcPr>
          <w:p w14:paraId="5F3A5DFE" w14:textId="77777777" w:rsidR="002A5538" w:rsidRPr="001D70EA" w:rsidRDefault="002A5538" w:rsidP="002A5538">
            <w:pPr>
              <w:spacing w:line="240" w:lineRule="atLeast"/>
              <w:ind w:right="-25"/>
              <w:jc w:val="center"/>
              <w:outlineLvl w:val="0"/>
              <w:rPr>
                <w:rFonts w:cs="Times New Roman"/>
                <w:color w:val="000000"/>
                <w:sz w:val="16"/>
                <w:szCs w:val="16"/>
              </w:rPr>
            </w:pPr>
          </w:p>
          <w:p w14:paraId="5D34BCDA" w14:textId="77777777" w:rsidR="002A5538" w:rsidRPr="001D70EA" w:rsidRDefault="002A5538" w:rsidP="002A5538">
            <w:pPr>
              <w:spacing w:line="240" w:lineRule="atLeast"/>
              <w:ind w:right="-25"/>
              <w:jc w:val="center"/>
              <w:outlineLvl w:val="0"/>
              <w:rPr>
                <w:rFonts w:cs="Times New Roman"/>
                <w:color w:val="000000"/>
                <w:sz w:val="16"/>
                <w:szCs w:val="16"/>
              </w:rPr>
            </w:pPr>
            <w:r w:rsidRPr="001D70EA">
              <w:rPr>
                <w:rFonts w:cs="Times New Roman"/>
                <w:color w:val="000000"/>
                <w:sz w:val="16"/>
                <w:szCs w:val="16"/>
              </w:rPr>
              <w:t>Thailand</w:t>
            </w:r>
          </w:p>
        </w:tc>
        <w:tc>
          <w:tcPr>
            <w:tcW w:w="1084" w:type="dxa"/>
            <w:shd w:val="clear" w:color="auto" w:fill="auto"/>
            <w:vAlign w:val="bottom"/>
          </w:tcPr>
          <w:p w14:paraId="5FBB2E75" w14:textId="77777777" w:rsidR="002A5538" w:rsidRPr="00311090" w:rsidRDefault="002A5538" w:rsidP="002A5538">
            <w:pPr>
              <w:tabs>
                <w:tab w:val="decimal" w:pos="1100"/>
              </w:tabs>
              <w:spacing w:line="240" w:lineRule="atLeast"/>
              <w:ind w:left="-104" w:right="-139"/>
              <w:jc w:val="center"/>
              <w:outlineLvl w:val="0"/>
              <w:rPr>
                <w:rFonts w:cs="Times New Roman"/>
                <w:sz w:val="16"/>
                <w:szCs w:val="16"/>
              </w:rPr>
            </w:pPr>
          </w:p>
          <w:p w14:paraId="4B3DE065" w14:textId="2AF2266E" w:rsidR="002A5538" w:rsidRPr="00311090" w:rsidRDefault="002A5538" w:rsidP="002A5538">
            <w:pPr>
              <w:tabs>
                <w:tab w:val="decimal" w:pos="610"/>
                <w:tab w:val="decimal" w:pos="778"/>
              </w:tabs>
              <w:spacing w:line="240" w:lineRule="atLeast"/>
              <w:ind w:left="-104" w:right="-20"/>
              <w:jc w:val="right"/>
              <w:outlineLvl w:val="0"/>
              <w:rPr>
                <w:rFonts w:cs="Times New Roman"/>
                <w:sz w:val="16"/>
                <w:szCs w:val="16"/>
              </w:rPr>
            </w:pPr>
            <w:r w:rsidRPr="00311090">
              <w:rPr>
                <w:rFonts w:cs="Times New Roman"/>
                <w:sz w:val="16"/>
                <w:szCs w:val="16"/>
              </w:rPr>
              <w:t>127,860</w:t>
            </w:r>
          </w:p>
        </w:tc>
        <w:tc>
          <w:tcPr>
            <w:tcW w:w="236" w:type="dxa"/>
            <w:shd w:val="clear" w:color="auto" w:fill="auto"/>
            <w:vAlign w:val="bottom"/>
          </w:tcPr>
          <w:p w14:paraId="1FD65D6F" w14:textId="77777777" w:rsidR="002A5538" w:rsidRPr="00311090" w:rsidRDefault="002A5538" w:rsidP="002A5538">
            <w:pPr>
              <w:tabs>
                <w:tab w:val="decimal" w:pos="778"/>
              </w:tabs>
              <w:spacing w:line="240" w:lineRule="atLeast"/>
              <w:ind w:left="-104" w:right="-139"/>
              <w:jc w:val="center"/>
              <w:outlineLvl w:val="0"/>
              <w:rPr>
                <w:rFonts w:cs="Times New Roman"/>
                <w:sz w:val="16"/>
                <w:szCs w:val="16"/>
              </w:rPr>
            </w:pPr>
          </w:p>
        </w:tc>
        <w:tc>
          <w:tcPr>
            <w:tcW w:w="754" w:type="dxa"/>
            <w:shd w:val="clear" w:color="auto" w:fill="auto"/>
            <w:vAlign w:val="bottom"/>
          </w:tcPr>
          <w:p w14:paraId="7DCB1D86" w14:textId="77777777" w:rsidR="002A5538" w:rsidRPr="00311090" w:rsidRDefault="002A5538" w:rsidP="00B9293F">
            <w:pPr>
              <w:tabs>
                <w:tab w:val="decimal" w:pos="470"/>
              </w:tabs>
              <w:spacing w:line="240" w:lineRule="atLeast"/>
              <w:ind w:left="-104" w:right="-139"/>
              <w:outlineLvl w:val="0"/>
              <w:rPr>
                <w:rFonts w:cs="Times New Roman"/>
                <w:sz w:val="16"/>
                <w:szCs w:val="16"/>
              </w:rPr>
            </w:pPr>
          </w:p>
          <w:p w14:paraId="74389257" w14:textId="77777777" w:rsidR="002A5538" w:rsidRPr="00311090" w:rsidRDefault="002A5538" w:rsidP="00936128">
            <w:pPr>
              <w:tabs>
                <w:tab w:val="decimal" w:pos="470"/>
              </w:tabs>
              <w:spacing w:line="240" w:lineRule="atLeast"/>
              <w:ind w:left="-104" w:right="-139"/>
              <w:outlineLvl w:val="0"/>
              <w:rPr>
                <w:rFonts w:cs="Times New Roman"/>
                <w:sz w:val="16"/>
                <w:szCs w:val="16"/>
              </w:rPr>
            </w:pPr>
            <w:r w:rsidRPr="00311090">
              <w:rPr>
                <w:rFonts w:cs="Times New Roman"/>
                <w:sz w:val="16"/>
                <w:szCs w:val="16"/>
              </w:rPr>
              <w:t>127,860</w:t>
            </w:r>
          </w:p>
        </w:tc>
        <w:tc>
          <w:tcPr>
            <w:tcW w:w="270" w:type="dxa"/>
            <w:shd w:val="clear" w:color="auto" w:fill="auto"/>
            <w:vAlign w:val="bottom"/>
          </w:tcPr>
          <w:p w14:paraId="39530CC4" w14:textId="77777777" w:rsidR="002A5538" w:rsidRPr="00311090" w:rsidRDefault="002A5538" w:rsidP="002A5538">
            <w:pPr>
              <w:tabs>
                <w:tab w:val="decimal" w:pos="778"/>
              </w:tabs>
              <w:spacing w:line="240" w:lineRule="atLeast"/>
              <w:ind w:left="-104" w:right="-139"/>
              <w:jc w:val="center"/>
              <w:outlineLvl w:val="0"/>
              <w:rPr>
                <w:rFonts w:cs="Times New Roman"/>
                <w:sz w:val="16"/>
                <w:szCs w:val="16"/>
              </w:rPr>
            </w:pPr>
          </w:p>
        </w:tc>
        <w:tc>
          <w:tcPr>
            <w:tcW w:w="540" w:type="dxa"/>
            <w:shd w:val="clear" w:color="auto" w:fill="auto"/>
            <w:vAlign w:val="bottom"/>
          </w:tcPr>
          <w:p w14:paraId="03AEF69E" w14:textId="77777777" w:rsidR="002A5538" w:rsidRPr="00311090" w:rsidRDefault="002A5538" w:rsidP="00F7319E">
            <w:pPr>
              <w:tabs>
                <w:tab w:val="decimal" w:pos="160"/>
              </w:tabs>
              <w:spacing w:line="240" w:lineRule="atLeast"/>
              <w:ind w:left="-104" w:right="-139"/>
              <w:outlineLvl w:val="0"/>
              <w:rPr>
                <w:rFonts w:cs="Times New Roman"/>
                <w:sz w:val="16"/>
                <w:szCs w:val="16"/>
              </w:rPr>
            </w:pPr>
          </w:p>
          <w:p w14:paraId="421D8A1A" w14:textId="6A37AF70" w:rsidR="002A5538" w:rsidRPr="00311090" w:rsidRDefault="002A5538" w:rsidP="00F7319E">
            <w:pPr>
              <w:tabs>
                <w:tab w:val="decimal" w:pos="160"/>
              </w:tabs>
              <w:spacing w:line="240" w:lineRule="atLeast"/>
              <w:ind w:left="-104" w:right="-139"/>
              <w:outlineLvl w:val="0"/>
              <w:rPr>
                <w:rFonts w:cs="Times New Roman"/>
                <w:sz w:val="16"/>
                <w:szCs w:val="16"/>
              </w:rPr>
            </w:pPr>
            <w:r w:rsidRPr="00311090">
              <w:rPr>
                <w:rFonts w:cs="Times New Roman"/>
                <w:sz w:val="16"/>
                <w:szCs w:val="16"/>
              </w:rPr>
              <w:t>30</w:t>
            </w:r>
            <w:r w:rsidRPr="00311090">
              <w:rPr>
                <w:sz w:val="16"/>
                <w:szCs w:val="16"/>
                <w:cs/>
              </w:rPr>
              <w:t>.</w:t>
            </w:r>
            <w:r w:rsidRPr="00311090">
              <w:rPr>
                <w:rFonts w:cs="Times New Roman"/>
                <w:sz w:val="16"/>
                <w:szCs w:val="16"/>
              </w:rPr>
              <w:t>0</w:t>
            </w:r>
          </w:p>
        </w:tc>
        <w:tc>
          <w:tcPr>
            <w:tcW w:w="236" w:type="dxa"/>
            <w:shd w:val="clear" w:color="auto" w:fill="auto"/>
            <w:vAlign w:val="bottom"/>
          </w:tcPr>
          <w:p w14:paraId="0247EB8E" w14:textId="77777777" w:rsidR="002A5538" w:rsidRPr="00311090" w:rsidRDefault="002A5538" w:rsidP="002A5538">
            <w:pPr>
              <w:tabs>
                <w:tab w:val="decimal" w:pos="778"/>
              </w:tabs>
              <w:spacing w:line="240" w:lineRule="atLeast"/>
              <w:ind w:left="-104" w:right="-139"/>
              <w:jc w:val="center"/>
              <w:outlineLvl w:val="0"/>
              <w:rPr>
                <w:rFonts w:cs="Times New Roman"/>
                <w:sz w:val="16"/>
                <w:szCs w:val="16"/>
              </w:rPr>
            </w:pPr>
          </w:p>
        </w:tc>
        <w:tc>
          <w:tcPr>
            <w:tcW w:w="574" w:type="dxa"/>
            <w:shd w:val="clear" w:color="auto" w:fill="auto"/>
            <w:vAlign w:val="bottom"/>
          </w:tcPr>
          <w:p w14:paraId="1C244D7A" w14:textId="77777777" w:rsidR="002A5538" w:rsidRPr="00311090" w:rsidRDefault="002A5538" w:rsidP="00B9293F">
            <w:pPr>
              <w:tabs>
                <w:tab w:val="decimal" w:pos="200"/>
              </w:tabs>
              <w:spacing w:line="240" w:lineRule="atLeast"/>
              <w:ind w:left="-104" w:right="-139"/>
              <w:outlineLvl w:val="0"/>
              <w:rPr>
                <w:rFonts w:cs="Times New Roman"/>
                <w:sz w:val="16"/>
                <w:szCs w:val="16"/>
              </w:rPr>
            </w:pPr>
          </w:p>
          <w:p w14:paraId="37BCFF37" w14:textId="5285CCA9" w:rsidR="002A5538" w:rsidRPr="00311090" w:rsidRDefault="002A5538" w:rsidP="00B9293F">
            <w:pPr>
              <w:tabs>
                <w:tab w:val="decimal" w:pos="200"/>
              </w:tabs>
              <w:spacing w:line="240" w:lineRule="atLeast"/>
              <w:ind w:left="-104" w:right="-139"/>
              <w:outlineLvl w:val="0"/>
              <w:rPr>
                <w:rFonts w:cs="Times New Roman"/>
                <w:sz w:val="16"/>
                <w:szCs w:val="16"/>
              </w:rPr>
            </w:pPr>
            <w:r w:rsidRPr="00311090">
              <w:rPr>
                <w:rFonts w:cs="Times New Roman"/>
                <w:sz w:val="16"/>
                <w:szCs w:val="16"/>
              </w:rPr>
              <w:t>30</w:t>
            </w:r>
            <w:r w:rsidRPr="00311090">
              <w:rPr>
                <w:sz w:val="16"/>
                <w:szCs w:val="16"/>
                <w:cs/>
              </w:rPr>
              <w:t>.</w:t>
            </w:r>
            <w:r w:rsidRPr="00311090">
              <w:rPr>
                <w:rFonts w:cs="Times New Roman"/>
                <w:sz w:val="16"/>
                <w:szCs w:val="16"/>
              </w:rPr>
              <w:t>0</w:t>
            </w:r>
          </w:p>
        </w:tc>
        <w:tc>
          <w:tcPr>
            <w:tcW w:w="236" w:type="dxa"/>
            <w:shd w:val="clear" w:color="auto" w:fill="auto"/>
            <w:vAlign w:val="bottom"/>
          </w:tcPr>
          <w:p w14:paraId="6897ACCE" w14:textId="77777777" w:rsidR="002A5538" w:rsidRPr="00311090" w:rsidRDefault="002A5538" w:rsidP="002A5538">
            <w:pPr>
              <w:tabs>
                <w:tab w:val="decimal" w:pos="778"/>
              </w:tabs>
              <w:spacing w:line="240" w:lineRule="atLeast"/>
              <w:ind w:left="-104" w:right="-139"/>
              <w:jc w:val="center"/>
              <w:outlineLvl w:val="0"/>
              <w:rPr>
                <w:rFonts w:cs="Times New Roman"/>
                <w:sz w:val="16"/>
                <w:szCs w:val="16"/>
              </w:rPr>
            </w:pPr>
          </w:p>
        </w:tc>
        <w:tc>
          <w:tcPr>
            <w:tcW w:w="1114" w:type="dxa"/>
            <w:shd w:val="clear" w:color="auto" w:fill="auto"/>
            <w:vAlign w:val="bottom"/>
          </w:tcPr>
          <w:p w14:paraId="0F05F5B1" w14:textId="77777777" w:rsidR="002A5538" w:rsidRPr="00311090" w:rsidRDefault="002A5538" w:rsidP="002A5538">
            <w:pPr>
              <w:tabs>
                <w:tab w:val="decimal" w:pos="778"/>
              </w:tabs>
              <w:spacing w:line="240" w:lineRule="atLeast"/>
              <w:ind w:left="-104" w:right="-139"/>
              <w:outlineLvl w:val="0"/>
              <w:rPr>
                <w:rFonts w:cs="Times New Roman"/>
                <w:sz w:val="16"/>
                <w:szCs w:val="16"/>
              </w:rPr>
            </w:pPr>
          </w:p>
          <w:p w14:paraId="1DCD5426" w14:textId="72AF3B73"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60,000</w:t>
            </w:r>
          </w:p>
        </w:tc>
        <w:tc>
          <w:tcPr>
            <w:tcW w:w="263" w:type="dxa"/>
            <w:shd w:val="clear" w:color="auto" w:fill="auto"/>
            <w:vAlign w:val="bottom"/>
          </w:tcPr>
          <w:p w14:paraId="6921EC33"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7" w:type="dxa"/>
            <w:shd w:val="clear" w:color="auto" w:fill="auto"/>
            <w:vAlign w:val="bottom"/>
          </w:tcPr>
          <w:p w14:paraId="556F5BC9" w14:textId="77777777" w:rsidR="002A5538" w:rsidRPr="00311090" w:rsidRDefault="002A5538" w:rsidP="002A5538">
            <w:pPr>
              <w:tabs>
                <w:tab w:val="decimal" w:pos="778"/>
              </w:tabs>
              <w:spacing w:line="240" w:lineRule="atLeast"/>
              <w:ind w:left="-104" w:right="-139"/>
              <w:outlineLvl w:val="0"/>
              <w:rPr>
                <w:rFonts w:cs="Times New Roman"/>
                <w:sz w:val="16"/>
                <w:szCs w:val="16"/>
              </w:rPr>
            </w:pPr>
          </w:p>
          <w:p w14:paraId="2C210024" w14:textId="77777777"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60,000</w:t>
            </w:r>
          </w:p>
        </w:tc>
        <w:tc>
          <w:tcPr>
            <w:tcW w:w="240" w:type="dxa"/>
            <w:shd w:val="clear" w:color="auto" w:fill="auto"/>
            <w:vAlign w:val="bottom"/>
          </w:tcPr>
          <w:p w14:paraId="090F41EB" w14:textId="77777777" w:rsidR="002A5538" w:rsidRPr="00311090" w:rsidRDefault="002A5538" w:rsidP="002A5538">
            <w:pPr>
              <w:tabs>
                <w:tab w:val="decimal" w:pos="778"/>
              </w:tabs>
              <w:spacing w:line="240" w:lineRule="atLeast"/>
              <w:ind w:left="-104" w:right="-139"/>
              <w:jc w:val="center"/>
              <w:outlineLvl w:val="0"/>
              <w:rPr>
                <w:rFonts w:cs="Times New Roman"/>
                <w:sz w:val="16"/>
                <w:szCs w:val="16"/>
              </w:rPr>
            </w:pPr>
          </w:p>
        </w:tc>
        <w:tc>
          <w:tcPr>
            <w:tcW w:w="996" w:type="dxa"/>
            <w:shd w:val="clear" w:color="auto" w:fill="auto"/>
            <w:vAlign w:val="bottom"/>
          </w:tcPr>
          <w:p w14:paraId="296089DF" w14:textId="797280B8" w:rsidR="002A5538" w:rsidRPr="00311090" w:rsidRDefault="002A5538" w:rsidP="002A5538">
            <w:pPr>
              <w:tabs>
                <w:tab w:val="decimal" w:pos="210"/>
              </w:tabs>
              <w:spacing w:line="240" w:lineRule="atLeast"/>
              <w:ind w:left="-104" w:right="-139"/>
              <w:jc w:val="center"/>
              <w:outlineLvl w:val="0"/>
              <w:rPr>
                <w:rFonts w:cs="Times New Roman"/>
                <w:sz w:val="16"/>
                <w:szCs w:val="16"/>
              </w:rPr>
            </w:pPr>
            <w:r w:rsidRPr="00311090">
              <w:rPr>
                <w:sz w:val="16"/>
                <w:szCs w:val="16"/>
                <w:cs/>
              </w:rPr>
              <w:t>-</w:t>
            </w:r>
          </w:p>
        </w:tc>
        <w:tc>
          <w:tcPr>
            <w:tcW w:w="236" w:type="dxa"/>
            <w:shd w:val="clear" w:color="auto" w:fill="auto"/>
            <w:vAlign w:val="bottom"/>
          </w:tcPr>
          <w:p w14:paraId="7795FE02" w14:textId="77777777" w:rsidR="002A5538" w:rsidRPr="00311090" w:rsidRDefault="002A5538" w:rsidP="002A5538">
            <w:pPr>
              <w:tabs>
                <w:tab w:val="decimal" w:pos="778"/>
              </w:tabs>
              <w:spacing w:line="240" w:lineRule="atLeast"/>
              <w:ind w:left="-104" w:right="-139"/>
              <w:jc w:val="center"/>
              <w:outlineLvl w:val="0"/>
              <w:rPr>
                <w:rFonts w:cs="Times New Roman"/>
                <w:sz w:val="16"/>
                <w:szCs w:val="16"/>
              </w:rPr>
            </w:pPr>
          </w:p>
        </w:tc>
        <w:tc>
          <w:tcPr>
            <w:tcW w:w="958" w:type="dxa"/>
            <w:shd w:val="clear" w:color="auto" w:fill="auto"/>
            <w:vAlign w:val="bottom"/>
          </w:tcPr>
          <w:p w14:paraId="503E964D" w14:textId="77777777" w:rsidR="002A5538" w:rsidRPr="00311090" w:rsidRDefault="002A5538" w:rsidP="002A5538">
            <w:pPr>
              <w:tabs>
                <w:tab w:val="decimal" w:pos="420"/>
              </w:tabs>
              <w:spacing w:line="240" w:lineRule="atLeast"/>
              <w:ind w:left="-104" w:right="44"/>
              <w:jc w:val="center"/>
              <w:outlineLvl w:val="0"/>
              <w:rPr>
                <w:rFonts w:cs="Times New Roman"/>
                <w:sz w:val="16"/>
                <w:szCs w:val="16"/>
              </w:rPr>
            </w:pPr>
            <w:r w:rsidRPr="00311090">
              <w:rPr>
                <w:sz w:val="16"/>
                <w:szCs w:val="16"/>
                <w:cs/>
              </w:rPr>
              <w:t>-</w:t>
            </w:r>
          </w:p>
        </w:tc>
      </w:tr>
      <w:tr w:rsidR="002A5538" w:rsidRPr="001D70EA" w14:paraId="18262869" w14:textId="77777777" w:rsidTr="00F7319E">
        <w:tc>
          <w:tcPr>
            <w:tcW w:w="2880" w:type="dxa"/>
            <w:shd w:val="clear" w:color="auto" w:fill="auto"/>
          </w:tcPr>
          <w:p w14:paraId="31623CD2" w14:textId="200544E3" w:rsidR="002A5538" w:rsidRPr="001D70EA" w:rsidRDefault="002A5538" w:rsidP="002A5538">
            <w:pPr>
              <w:spacing w:line="240" w:lineRule="atLeast"/>
              <w:ind w:right="-25" w:hanging="108"/>
              <w:jc w:val="thaiDistribute"/>
              <w:outlineLvl w:val="0"/>
              <w:rPr>
                <w:rFonts w:cs="Times New Roman"/>
                <w:b/>
                <w:bCs/>
                <w:color w:val="000000"/>
                <w:sz w:val="16"/>
                <w:szCs w:val="16"/>
              </w:rPr>
            </w:pPr>
          </w:p>
        </w:tc>
        <w:tc>
          <w:tcPr>
            <w:tcW w:w="1440" w:type="dxa"/>
            <w:shd w:val="clear" w:color="auto" w:fill="auto"/>
          </w:tcPr>
          <w:p w14:paraId="20C42360" w14:textId="77777777" w:rsidR="002A5538" w:rsidRPr="003B2148" w:rsidRDefault="002A5538" w:rsidP="002A5538">
            <w:pPr>
              <w:spacing w:line="240" w:lineRule="atLeast"/>
              <w:ind w:right="-25"/>
              <w:jc w:val="thaiDistribute"/>
              <w:outlineLvl w:val="0"/>
              <w:rPr>
                <w:rFonts w:cs="Times New Roman"/>
                <w:b/>
                <w:bCs/>
                <w:color w:val="000000"/>
                <w:sz w:val="16"/>
                <w:szCs w:val="16"/>
              </w:rPr>
            </w:pPr>
          </w:p>
        </w:tc>
        <w:tc>
          <w:tcPr>
            <w:tcW w:w="896" w:type="dxa"/>
            <w:shd w:val="clear" w:color="auto" w:fill="auto"/>
          </w:tcPr>
          <w:p w14:paraId="1F8DE09C" w14:textId="77777777" w:rsidR="002A5538" w:rsidRPr="001D70EA" w:rsidRDefault="002A5538" w:rsidP="002A5538">
            <w:pPr>
              <w:spacing w:line="240" w:lineRule="atLeast"/>
              <w:ind w:right="-25"/>
              <w:jc w:val="thaiDistribute"/>
              <w:outlineLvl w:val="0"/>
              <w:rPr>
                <w:rFonts w:cs="Times New Roman"/>
                <w:b/>
                <w:bCs/>
                <w:color w:val="000000"/>
                <w:sz w:val="16"/>
                <w:szCs w:val="16"/>
              </w:rPr>
            </w:pPr>
          </w:p>
        </w:tc>
        <w:tc>
          <w:tcPr>
            <w:tcW w:w="1084" w:type="dxa"/>
            <w:shd w:val="clear" w:color="auto" w:fill="auto"/>
          </w:tcPr>
          <w:p w14:paraId="20EE8622" w14:textId="77777777" w:rsidR="002A5538" w:rsidRPr="00311090" w:rsidRDefault="002A5538" w:rsidP="002A5538">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799C886F"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754" w:type="dxa"/>
            <w:shd w:val="clear" w:color="auto" w:fill="auto"/>
          </w:tcPr>
          <w:p w14:paraId="052B1279" w14:textId="77777777" w:rsidR="002A5538" w:rsidRPr="00B9293F" w:rsidRDefault="002A5538" w:rsidP="00B9293F">
            <w:pPr>
              <w:tabs>
                <w:tab w:val="decimal" w:pos="470"/>
              </w:tabs>
              <w:spacing w:line="240" w:lineRule="atLeast"/>
              <w:ind w:left="-104" w:right="-139"/>
              <w:outlineLvl w:val="0"/>
              <w:rPr>
                <w:rFonts w:cs="Times New Roman"/>
                <w:sz w:val="16"/>
                <w:szCs w:val="16"/>
              </w:rPr>
            </w:pPr>
          </w:p>
        </w:tc>
        <w:tc>
          <w:tcPr>
            <w:tcW w:w="270" w:type="dxa"/>
            <w:shd w:val="clear" w:color="auto" w:fill="auto"/>
          </w:tcPr>
          <w:p w14:paraId="60706114"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540" w:type="dxa"/>
            <w:shd w:val="clear" w:color="auto" w:fill="auto"/>
          </w:tcPr>
          <w:p w14:paraId="52493426" w14:textId="77777777" w:rsidR="002A5538" w:rsidRPr="00F7319E" w:rsidRDefault="002A5538" w:rsidP="00F7319E">
            <w:pPr>
              <w:tabs>
                <w:tab w:val="decimal" w:pos="160"/>
              </w:tabs>
              <w:spacing w:line="240" w:lineRule="atLeast"/>
              <w:ind w:left="-104" w:right="-139"/>
              <w:outlineLvl w:val="0"/>
              <w:rPr>
                <w:rFonts w:cs="Times New Roman"/>
                <w:sz w:val="16"/>
                <w:szCs w:val="16"/>
              </w:rPr>
            </w:pPr>
          </w:p>
        </w:tc>
        <w:tc>
          <w:tcPr>
            <w:tcW w:w="236" w:type="dxa"/>
            <w:shd w:val="clear" w:color="auto" w:fill="auto"/>
          </w:tcPr>
          <w:p w14:paraId="5D62879F"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574" w:type="dxa"/>
            <w:shd w:val="clear" w:color="auto" w:fill="auto"/>
          </w:tcPr>
          <w:p w14:paraId="27F9B53B" w14:textId="77777777" w:rsidR="002A5538" w:rsidRPr="00311090" w:rsidRDefault="002A5538" w:rsidP="00B9293F">
            <w:pPr>
              <w:tabs>
                <w:tab w:val="decimal" w:pos="200"/>
              </w:tabs>
              <w:spacing w:line="240" w:lineRule="atLeast"/>
              <w:ind w:left="-104" w:right="-139"/>
              <w:outlineLvl w:val="0"/>
              <w:rPr>
                <w:rFonts w:cs="Times New Roman"/>
                <w:sz w:val="16"/>
                <w:szCs w:val="16"/>
              </w:rPr>
            </w:pPr>
          </w:p>
        </w:tc>
        <w:tc>
          <w:tcPr>
            <w:tcW w:w="236" w:type="dxa"/>
            <w:shd w:val="clear" w:color="auto" w:fill="auto"/>
          </w:tcPr>
          <w:p w14:paraId="31AA6370"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1114" w:type="dxa"/>
            <w:tcBorders>
              <w:top w:val="single" w:sz="4" w:space="0" w:color="auto"/>
              <w:bottom w:val="single" w:sz="4" w:space="0" w:color="auto"/>
            </w:tcBorders>
            <w:shd w:val="clear" w:color="auto" w:fill="auto"/>
          </w:tcPr>
          <w:p w14:paraId="70B592B5" w14:textId="2FEE4708" w:rsidR="002A5538" w:rsidRPr="00311090" w:rsidRDefault="002A5538">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1,969,845</w:t>
            </w:r>
          </w:p>
        </w:tc>
        <w:tc>
          <w:tcPr>
            <w:tcW w:w="263" w:type="dxa"/>
            <w:shd w:val="clear" w:color="auto" w:fill="auto"/>
          </w:tcPr>
          <w:p w14:paraId="00CA0D7D"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997" w:type="dxa"/>
            <w:tcBorders>
              <w:top w:val="single" w:sz="4" w:space="0" w:color="auto"/>
              <w:bottom w:val="single" w:sz="4" w:space="0" w:color="auto"/>
            </w:tcBorders>
            <w:shd w:val="clear" w:color="auto" w:fill="auto"/>
          </w:tcPr>
          <w:p w14:paraId="62741EE5"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1,980,968</w:t>
            </w:r>
          </w:p>
        </w:tc>
        <w:tc>
          <w:tcPr>
            <w:tcW w:w="240" w:type="dxa"/>
            <w:shd w:val="clear" w:color="auto" w:fill="auto"/>
          </w:tcPr>
          <w:p w14:paraId="1BD210A9"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996" w:type="dxa"/>
            <w:tcBorders>
              <w:top w:val="single" w:sz="4" w:space="0" w:color="auto"/>
              <w:bottom w:val="single" w:sz="4" w:space="0" w:color="auto"/>
            </w:tcBorders>
            <w:shd w:val="clear" w:color="auto" w:fill="auto"/>
          </w:tcPr>
          <w:p w14:paraId="64D5DDB0" w14:textId="1592CE23" w:rsidR="002A5538" w:rsidRPr="00311090" w:rsidRDefault="002A5538" w:rsidP="002A5538">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41,958</w:t>
            </w:r>
          </w:p>
        </w:tc>
        <w:tc>
          <w:tcPr>
            <w:tcW w:w="236" w:type="dxa"/>
            <w:shd w:val="clear" w:color="auto" w:fill="auto"/>
          </w:tcPr>
          <w:p w14:paraId="7BA68EE9"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958" w:type="dxa"/>
            <w:tcBorders>
              <w:top w:val="single" w:sz="4" w:space="0" w:color="auto"/>
              <w:bottom w:val="single" w:sz="4" w:space="0" w:color="auto"/>
            </w:tcBorders>
            <w:shd w:val="clear" w:color="auto" w:fill="auto"/>
          </w:tcPr>
          <w:p w14:paraId="3FC58904" w14:textId="53DE40C5" w:rsidR="002A5538" w:rsidRPr="00311090" w:rsidRDefault="002A5538" w:rsidP="002A5538">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45,253</w:t>
            </w:r>
          </w:p>
        </w:tc>
      </w:tr>
      <w:tr w:rsidR="0043179E" w:rsidRPr="001D70EA" w14:paraId="4AC2B24B" w14:textId="77777777" w:rsidTr="00F7319E">
        <w:tc>
          <w:tcPr>
            <w:tcW w:w="2880" w:type="dxa"/>
            <w:shd w:val="clear" w:color="auto" w:fill="auto"/>
          </w:tcPr>
          <w:p w14:paraId="22298050" w14:textId="02011417" w:rsidR="0043179E" w:rsidRPr="001D70EA" w:rsidRDefault="0043179E" w:rsidP="00FA0C3E">
            <w:pPr>
              <w:spacing w:line="240" w:lineRule="atLeast"/>
              <w:ind w:right="-25" w:hanging="108"/>
              <w:jc w:val="thaiDistribute"/>
              <w:outlineLvl w:val="0"/>
              <w:rPr>
                <w:rFonts w:cs="Times New Roman"/>
                <w:color w:val="000000"/>
                <w:sz w:val="16"/>
                <w:szCs w:val="16"/>
              </w:rPr>
            </w:pPr>
            <w:r w:rsidRPr="001D70EA">
              <w:rPr>
                <w:rFonts w:cs="Times New Roman"/>
                <w:b/>
                <w:bCs/>
                <w:i/>
                <w:iCs/>
                <w:color w:val="000000"/>
                <w:sz w:val="16"/>
                <w:szCs w:val="16"/>
              </w:rPr>
              <w:t>Joint venture</w:t>
            </w:r>
          </w:p>
        </w:tc>
        <w:tc>
          <w:tcPr>
            <w:tcW w:w="1440" w:type="dxa"/>
            <w:shd w:val="clear" w:color="auto" w:fill="auto"/>
          </w:tcPr>
          <w:p w14:paraId="2D2C4465" w14:textId="77777777" w:rsidR="0043179E" w:rsidRPr="003B2148" w:rsidRDefault="0043179E" w:rsidP="00FA0C3E">
            <w:pPr>
              <w:spacing w:line="240" w:lineRule="atLeast"/>
              <w:ind w:right="-25"/>
              <w:jc w:val="center"/>
              <w:outlineLvl w:val="0"/>
              <w:rPr>
                <w:rFonts w:cs="Times New Roman"/>
                <w:color w:val="000000"/>
                <w:sz w:val="16"/>
                <w:szCs w:val="16"/>
              </w:rPr>
            </w:pPr>
          </w:p>
        </w:tc>
        <w:tc>
          <w:tcPr>
            <w:tcW w:w="896" w:type="dxa"/>
            <w:shd w:val="clear" w:color="auto" w:fill="auto"/>
          </w:tcPr>
          <w:p w14:paraId="1648AD89" w14:textId="77777777" w:rsidR="0043179E" w:rsidRDefault="0043179E" w:rsidP="00FA0C3E">
            <w:pPr>
              <w:spacing w:line="240" w:lineRule="atLeast"/>
              <w:ind w:right="-25"/>
              <w:jc w:val="thaiDistribute"/>
              <w:outlineLvl w:val="0"/>
              <w:rPr>
                <w:rFonts w:cs="Times New Roman"/>
                <w:color w:val="000000"/>
                <w:sz w:val="16"/>
                <w:szCs w:val="16"/>
              </w:rPr>
            </w:pPr>
          </w:p>
        </w:tc>
        <w:tc>
          <w:tcPr>
            <w:tcW w:w="1084" w:type="dxa"/>
            <w:shd w:val="clear" w:color="auto" w:fill="auto"/>
          </w:tcPr>
          <w:p w14:paraId="7D36283F" w14:textId="77777777" w:rsidR="0043179E" w:rsidRDefault="0043179E" w:rsidP="00FA0C3E">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21B30408"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754" w:type="dxa"/>
            <w:shd w:val="clear" w:color="auto" w:fill="auto"/>
          </w:tcPr>
          <w:p w14:paraId="6BAE6638" w14:textId="77777777" w:rsidR="0043179E" w:rsidRDefault="0043179E" w:rsidP="00FA0C3E">
            <w:pPr>
              <w:tabs>
                <w:tab w:val="decimal" w:pos="470"/>
              </w:tabs>
              <w:spacing w:line="240" w:lineRule="atLeast"/>
              <w:ind w:left="-104" w:right="-139"/>
              <w:outlineLvl w:val="0"/>
              <w:rPr>
                <w:rFonts w:cs="Times New Roman"/>
                <w:sz w:val="16"/>
                <w:szCs w:val="16"/>
              </w:rPr>
            </w:pPr>
          </w:p>
        </w:tc>
        <w:tc>
          <w:tcPr>
            <w:tcW w:w="270" w:type="dxa"/>
            <w:shd w:val="clear" w:color="auto" w:fill="auto"/>
          </w:tcPr>
          <w:p w14:paraId="1C945ED8"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540" w:type="dxa"/>
            <w:shd w:val="clear" w:color="auto" w:fill="auto"/>
          </w:tcPr>
          <w:p w14:paraId="0307388C" w14:textId="77777777" w:rsidR="0043179E" w:rsidRDefault="0043179E" w:rsidP="00FA0C3E">
            <w:pPr>
              <w:tabs>
                <w:tab w:val="decimal" w:pos="160"/>
              </w:tabs>
              <w:spacing w:line="240" w:lineRule="atLeast"/>
              <w:ind w:left="-104" w:right="-139"/>
              <w:outlineLvl w:val="0"/>
              <w:rPr>
                <w:rFonts w:cs="Times New Roman"/>
                <w:sz w:val="16"/>
                <w:szCs w:val="16"/>
              </w:rPr>
            </w:pPr>
          </w:p>
        </w:tc>
        <w:tc>
          <w:tcPr>
            <w:tcW w:w="236" w:type="dxa"/>
            <w:shd w:val="clear" w:color="auto" w:fill="auto"/>
          </w:tcPr>
          <w:p w14:paraId="47110F8D"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574" w:type="dxa"/>
            <w:shd w:val="clear" w:color="auto" w:fill="auto"/>
          </w:tcPr>
          <w:p w14:paraId="748E7302" w14:textId="77777777" w:rsidR="0043179E" w:rsidRDefault="0043179E" w:rsidP="00FA0C3E">
            <w:pPr>
              <w:tabs>
                <w:tab w:val="decimal" w:pos="200"/>
              </w:tabs>
              <w:spacing w:line="240" w:lineRule="atLeast"/>
              <w:ind w:left="-104" w:right="-139"/>
              <w:outlineLvl w:val="0"/>
              <w:rPr>
                <w:rFonts w:cs="Times New Roman"/>
                <w:sz w:val="16"/>
                <w:szCs w:val="16"/>
              </w:rPr>
            </w:pPr>
          </w:p>
        </w:tc>
        <w:tc>
          <w:tcPr>
            <w:tcW w:w="236" w:type="dxa"/>
            <w:shd w:val="clear" w:color="auto" w:fill="auto"/>
          </w:tcPr>
          <w:p w14:paraId="17DEFBF4"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1114" w:type="dxa"/>
            <w:shd w:val="clear" w:color="auto" w:fill="auto"/>
          </w:tcPr>
          <w:p w14:paraId="60748C97" w14:textId="77777777" w:rsidR="0043179E" w:rsidRDefault="0043179E" w:rsidP="00FA0C3E">
            <w:pPr>
              <w:tabs>
                <w:tab w:val="decimal" w:pos="778"/>
              </w:tabs>
              <w:spacing w:line="240" w:lineRule="atLeast"/>
              <w:ind w:left="-104" w:right="-139"/>
              <w:outlineLvl w:val="0"/>
              <w:rPr>
                <w:rFonts w:cs="Times New Roman"/>
                <w:b/>
                <w:bCs/>
                <w:sz w:val="16"/>
                <w:szCs w:val="16"/>
              </w:rPr>
            </w:pPr>
          </w:p>
        </w:tc>
        <w:tc>
          <w:tcPr>
            <w:tcW w:w="263" w:type="dxa"/>
            <w:shd w:val="clear" w:color="auto" w:fill="auto"/>
          </w:tcPr>
          <w:p w14:paraId="72426B99"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997" w:type="dxa"/>
            <w:shd w:val="clear" w:color="auto" w:fill="auto"/>
          </w:tcPr>
          <w:p w14:paraId="7926B840" w14:textId="77777777" w:rsidR="0043179E" w:rsidRDefault="0043179E" w:rsidP="00FA0C3E">
            <w:pPr>
              <w:tabs>
                <w:tab w:val="decimal" w:pos="778"/>
              </w:tabs>
              <w:spacing w:line="240" w:lineRule="atLeast"/>
              <w:ind w:left="-104" w:right="-139"/>
              <w:outlineLvl w:val="0"/>
              <w:rPr>
                <w:rFonts w:cs="Times New Roman"/>
                <w:b/>
                <w:bCs/>
                <w:sz w:val="16"/>
                <w:szCs w:val="16"/>
              </w:rPr>
            </w:pPr>
          </w:p>
        </w:tc>
        <w:tc>
          <w:tcPr>
            <w:tcW w:w="240" w:type="dxa"/>
            <w:shd w:val="clear" w:color="auto" w:fill="auto"/>
          </w:tcPr>
          <w:p w14:paraId="5D777033"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996" w:type="dxa"/>
            <w:shd w:val="clear" w:color="auto" w:fill="auto"/>
          </w:tcPr>
          <w:p w14:paraId="4A184598" w14:textId="77777777" w:rsidR="0043179E" w:rsidRDefault="0043179E" w:rsidP="00FA0C3E">
            <w:pPr>
              <w:tabs>
                <w:tab w:val="decimal" w:pos="778"/>
              </w:tabs>
              <w:spacing w:line="240" w:lineRule="atLeast"/>
              <w:ind w:left="-104" w:right="-139"/>
              <w:outlineLvl w:val="0"/>
              <w:rPr>
                <w:rFonts w:cs="Times New Roman"/>
                <w:b/>
                <w:bCs/>
                <w:sz w:val="16"/>
                <w:szCs w:val="16"/>
              </w:rPr>
            </w:pPr>
          </w:p>
        </w:tc>
        <w:tc>
          <w:tcPr>
            <w:tcW w:w="236" w:type="dxa"/>
            <w:shd w:val="clear" w:color="auto" w:fill="auto"/>
          </w:tcPr>
          <w:p w14:paraId="2032B5BB"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958" w:type="dxa"/>
            <w:shd w:val="clear" w:color="auto" w:fill="auto"/>
          </w:tcPr>
          <w:p w14:paraId="547294C8" w14:textId="77777777" w:rsidR="0043179E" w:rsidRDefault="0043179E" w:rsidP="00FA0C3E">
            <w:pPr>
              <w:tabs>
                <w:tab w:val="decimal" w:pos="778"/>
              </w:tabs>
              <w:spacing w:line="240" w:lineRule="atLeast"/>
              <w:ind w:left="-104" w:right="-139"/>
              <w:outlineLvl w:val="0"/>
              <w:rPr>
                <w:rFonts w:cs="Times New Roman"/>
                <w:b/>
                <w:bCs/>
                <w:sz w:val="16"/>
                <w:szCs w:val="16"/>
              </w:rPr>
            </w:pPr>
          </w:p>
        </w:tc>
      </w:tr>
      <w:tr w:rsidR="00FA0C3E" w:rsidRPr="001D70EA" w14:paraId="4D21303D" w14:textId="77777777" w:rsidTr="00F7319E">
        <w:tc>
          <w:tcPr>
            <w:tcW w:w="2880" w:type="dxa"/>
            <w:shd w:val="clear" w:color="auto" w:fill="auto"/>
          </w:tcPr>
          <w:p w14:paraId="1E9F7DEC" w14:textId="181D5869" w:rsidR="00FA0C3E" w:rsidRPr="001D70EA" w:rsidRDefault="00FA0C3E" w:rsidP="00FA0C3E">
            <w:pPr>
              <w:spacing w:line="240" w:lineRule="atLeast"/>
              <w:ind w:right="-25" w:hanging="108"/>
              <w:jc w:val="thaiDistribute"/>
              <w:outlineLvl w:val="0"/>
              <w:rPr>
                <w:rFonts w:cs="Times New Roman"/>
                <w:b/>
                <w:bCs/>
                <w:color w:val="000000"/>
                <w:sz w:val="16"/>
                <w:szCs w:val="16"/>
              </w:rPr>
            </w:pPr>
            <w:r w:rsidRPr="001D70EA">
              <w:rPr>
                <w:rFonts w:cs="Times New Roman"/>
                <w:color w:val="000000"/>
                <w:sz w:val="16"/>
                <w:szCs w:val="16"/>
              </w:rPr>
              <w:t>BFTZ Wangnoi Co</w:t>
            </w:r>
            <w:r w:rsidRPr="00311090">
              <w:rPr>
                <w:color w:val="000000"/>
                <w:sz w:val="16"/>
                <w:szCs w:val="16"/>
                <w:cs/>
              </w:rPr>
              <w:t>.</w:t>
            </w:r>
            <w:r w:rsidRPr="001D70EA">
              <w:rPr>
                <w:rFonts w:cs="Times New Roman"/>
                <w:color w:val="000000"/>
                <w:sz w:val="16"/>
                <w:szCs w:val="16"/>
              </w:rPr>
              <w:t>, Ltd</w:t>
            </w:r>
            <w:r w:rsidRPr="00311090">
              <w:rPr>
                <w:color w:val="000000"/>
                <w:sz w:val="16"/>
                <w:szCs w:val="16"/>
                <w:cs/>
              </w:rPr>
              <w:t>.</w:t>
            </w:r>
          </w:p>
        </w:tc>
        <w:tc>
          <w:tcPr>
            <w:tcW w:w="1440" w:type="dxa"/>
            <w:shd w:val="clear" w:color="auto" w:fill="auto"/>
          </w:tcPr>
          <w:p w14:paraId="0CC6CA6B" w14:textId="77777777" w:rsidR="00FA0C3E" w:rsidRPr="003B2148" w:rsidRDefault="00FA0C3E" w:rsidP="00FA0C3E">
            <w:pPr>
              <w:spacing w:line="240" w:lineRule="atLeast"/>
              <w:ind w:right="-25"/>
              <w:jc w:val="center"/>
              <w:outlineLvl w:val="0"/>
              <w:rPr>
                <w:rFonts w:cs="Times New Roman"/>
                <w:color w:val="000000"/>
                <w:sz w:val="16"/>
                <w:szCs w:val="16"/>
              </w:rPr>
            </w:pPr>
            <w:r w:rsidRPr="003B2148">
              <w:rPr>
                <w:rFonts w:cs="Times New Roman"/>
                <w:color w:val="000000"/>
                <w:sz w:val="16"/>
                <w:szCs w:val="16"/>
              </w:rPr>
              <w:t>Developing factory</w:t>
            </w:r>
          </w:p>
          <w:p w14:paraId="4150253E" w14:textId="77777777" w:rsidR="00FA0C3E" w:rsidRPr="003B2148" w:rsidRDefault="00FA0C3E" w:rsidP="00FA0C3E">
            <w:pPr>
              <w:spacing w:line="240" w:lineRule="atLeast"/>
              <w:ind w:right="-25"/>
              <w:jc w:val="center"/>
              <w:outlineLvl w:val="0"/>
              <w:rPr>
                <w:rFonts w:cs="Times New Roman"/>
                <w:color w:val="000000"/>
                <w:sz w:val="16"/>
                <w:szCs w:val="16"/>
              </w:rPr>
            </w:pPr>
            <w:r w:rsidRPr="003B2148">
              <w:rPr>
                <w:rFonts w:cs="Times New Roman"/>
                <w:color w:val="000000"/>
                <w:sz w:val="16"/>
                <w:szCs w:val="16"/>
              </w:rPr>
              <w:t>building and</w:t>
            </w:r>
          </w:p>
          <w:p w14:paraId="67AE9B8D" w14:textId="3AB1821B" w:rsidR="00FA0C3E" w:rsidRPr="003B2148" w:rsidRDefault="00FA0C3E" w:rsidP="00FA0C3E">
            <w:pPr>
              <w:spacing w:line="240" w:lineRule="atLeast"/>
              <w:ind w:right="-25"/>
              <w:jc w:val="thaiDistribute"/>
              <w:outlineLvl w:val="0"/>
              <w:rPr>
                <w:rFonts w:cs="Times New Roman"/>
                <w:b/>
                <w:bCs/>
                <w:color w:val="000000"/>
                <w:sz w:val="16"/>
                <w:szCs w:val="16"/>
              </w:rPr>
            </w:pPr>
            <w:r w:rsidRPr="003B2148">
              <w:rPr>
                <w:rFonts w:cs="Times New Roman"/>
                <w:color w:val="000000"/>
                <w:sz w:val="16"/>
                <w:szCs w:val="16"/>
              </w:rPr>
              <w:t>warehouse for rent</w:t>
            </w:r>
          </w:p>
        </w:tc>
        <w:tc>
          <w:tcPr>
            <w:tcW w:w="896" w:type="dxa"/>
            <w:shd w:val="clear" w:color="auto" w:fill="auto"/>
          </w:tcPr>
          <w:p w14:paraId="6FF94CD1" w14:textId="77777777" w:rsidR="00FA0C3E" w:rsidRDefault="00FA0C3E" w:rsidP="00FA0C3E">
            <w:pPr>
              <w:spacing w:line="240" w:lineRule="atLeast"/>
              <w:ind w:right="-25"/>
              <w:jc w:val="thaiDistribute"/>
              <w:outlineLvl w:val="0"/>
              <w:rPr>
                <w:rFonts w:cs="Times New Roman"/>
                <w:color w:val="000000"/>
                <w:sz w:val="16"/>
                <w:szCs w:val="16"/>
              </w:rPr>
            </w:pPr>
          </w:p>
          <w:p w14:paraId="382DB0CF" w14:textId="77777777" w:rsidR="00FA0C3E" w:rsidRDefault="00FA0C3E" w:rsidP="00FA0C3E">
            <w:pPr>
              <w:spacing w:line="240" w:lineRule="atLeast"/>
              <w:ind w:right="-25"/>
              <w:jc w:val="thaiDistribute"/>
              <w:outlineLvl w:val="0"/>
              <w:rPr>
                <w:rFonts w:cs="Times New Roman"/>
                <w:color w:val="000000"/>
                <w:sz w:val="16"/>
                <w:szCs w:val="16"/>
              </w:rPr>
            </w:pPr>
          </w:p>
          <w:p w14:paraId="309261BE" w14:textId="4A04E0B7" w:rsidR="00FA0C3E" w:rsidRPr="001D70EA" w:rsidRDefault="00FA0C3E" w:rsidP="00FA0C3E">
            <w:pPr>
              <w:spacing w:line="240" w:lineRule="atLeast"/>
              <w:ind w:right="-25"/>
              <w:jc w:val="center"/>
              <w:outlineLvl w:val="0"/>
              <w:rPr>
                <w:rFonts w:cs="Times New Roman"/>
                <w:b/>
                <w:bCs/>
                <w:color w:val="000000"/>
                <w:sz w:val="16"/>
                <w:szCs w:val="16"/>
              </w:rPr>
            </w:pPr>
            <w:r w:rsidRPr="001D70EA">
              <w:rPr>
                <w:rFonts w:cs="Times New Roman"/>
                <w:color w:val="000000"/>
                <w:sz w:val="16"/>
                <w:szCs w:val="16"/>
              </w:rPr>
              <w:t>Thailand</w:t>
            </w:r>
          </w:p>
        </w:tc>
        <w:tc>
          <w:tcPr>
            <w:tcW w:w="1084" w:type="dxa"/>
            <w:shd w:val="clear" w:color="auto" w:fill="auto"/>
          </w:tcPr>
          <w:p w14:paraId="4A28CD2B" w14:textId="77777777" w:rsidR="00FA0C3E" w:rsidRDefault="00FA0C3E" w:rsidP="00FA0C3E">
            <w:pPr>
              <w:tabs>
                <w:tab w:val="decimal" w:pos="610"/>
              </w:tabs>
              <w:spacing w:line="240" w:lineRule="atLeast"/>
              <w:ind w:left="-104" w:right="-20"/>
              <w:jc w:val="right"/>
              <w:outlineLvl w:val="0"/>
              <w:rPr>
                <w:rFonts w:cs="Times New Roman"/>
                <w:sz w:val="16"/>
                <w:szCs w:val="16"/>
              </w:rPr>
            </w:pPr>
          </w:p>
          <w:p w14:paraId="1D1D238E" w14:textId="77777777" w:rsidR="00FA0C3E" w:rsidRDefault="00FA0C3E" w:rsidP="00FA0C3E">
            <w:pPr>
              <w:tabs>
                <w:tab w:val="decimal" w:pos="610"/>
              </w:tabs>
              <w:spacing w:line="240" w:lineRule="atLeast"/>
              <w:ind w:left="-104" w:right="-20"/>
              <w:jc w:val="right"/>
              <w:outlineLvl w:val="0"/>
              <w:rPr>
                <w:rFonts w:cs="Times New Roman"/>
                <w:sz w:val="16"/>
                <w:szCs w:val="16"/>
              </w:rPr>
            </w:pPr>
          </w:p>
          <w:p w14:paraId="7ABC709D" w14:textId="1A53D4F3" w:rsidR="00FA0C3E" w:rsidRPr="00311090" w:rsidRDefault="00FA0C3E" w:rsidP="00FA0C3E">
            <w:pPr>
              <w:tabs>
                <w:tab w:val="decimal" w:pos="610"/>
              </w:tabs>
              <w:spacing w:line="240" w:lineRule="atLeast"/>
              <w:ind w:left="-104" w:right="-20"/>
              <w:jc w:val="right"/>
              <w:outlineLvl w:val="0"/>
              <w:rPr>
                <w:rFonts w:cs="Times New Roman"/>
                <w:sz w:val="16"/>
                <w:szCs w:val="16"/>
              </w:rPr>
            </w:pPr>
            <w:r w:rsidRPr="00311090">
              <w:rPr>
                <w:rFonts w:cs="Times New Roman"/>
                <w:sz w:val="16"/>
                <w:szCs w:val="16"/>
              </w:rPr>
              <w:t>5,000</w:t>
            </w:r>
          </w:p>
        </w:tc>
        <w:tc>
          <w:tcPr>
            <w:tcW w:w="236" w:type="dxa"/>
            <w:shd w:val="clear" w:color="auto" w:fill="auto"/>
          </w:tcPr>
          <w:p w14:paraId="2A3938E3"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754" w:type="dxa"/>
            <w:shd w:val="clear" w:color="auto" w:fill="auto"/>
          </w:tcPr>
          <w:p w14:paraId="7E3877C8" w14:textId="77777777" w:rsidR="00FA0C3E" w:rsidRDefault="00FA0C3E" w:rsidP="00FA0C3E">
            <w:pPr>
              <w:tabs>
                <w:tab w:val="decimal" w:pos="470"/>
              </w:tabs>
              <w:spacing w:line="240" w:lineRule="atLeast"/>
              <w:ind w:left="-104" w:right="-139"/>
              <w:outlineLvl w:val="0"/>
              <w:rPr>
                <w:rFonts w:cs="Times New Roman"/>
                <w:sz w:val="16"/>
                <w:szCs w:val="16"/>
              </w:rPr>
            </w:pPr>
          </w:p>
          <w:p w14:paraId="6D65CC32" w14:textId="77777777" w:rsidR="00FA0C3E" w:rsidRDefault="00FA0C3E" w:rsidP="00FA0C3E">
            <w:pPr>
              <w:tabs>
                <w:tab w:val="decimal" w:pos="470"/>
              </w:tabs>
              <w:spacing w:line="240" w:lineRule="atLeast"/>
              <w:ind w:left="-104" w:right="-139"/>
              <w:outlineLvl w:val="0"/>
              <w:rPr>
                <w:rFonts w:cs="Times New Roman"/>
                <w:sz w:val="16"/>
                <w:szCs w:val="16"/>
              </w:rPr>
            </w:pPr>
          </w:p>
          <w:p w14:paraId="70482E0F" w14:textId="51D71138" w:rsidR="00FA0C3E" w:rsidRPr="00B9293F" w:rsidRDefault="00FA0C3E" w:rsidP="00FA0C3E">
            <w:pPr>
              <w:tabs>
                <w:tab w:val="decimal" w:pos="470"/>
              </w:tabs>
              <w:spacing w:line="240" w:lineRule="atLeast"/>
              <w:ind w:left="-104" w:right="-139"/>
              <w:outlineLvl w:val="0"/>
              <w:rPr>
                <w:rFonts w:cs="Times New Roman"/>
                <w:sz w:val="16"/>
                <w:szCs w:val="16"/>
              </w:rPr>
            </w:pPr>
            <w:r w:rsidRPr="00311090">
              <w:rPr>
                <w:rFonts w:cs="Times New Roman"/>
                <w:sz w:val="16"/>
                <w:szCs w:val="16"/>
              </w:rPr>
              <w:t>5,000</w:t>
            </w:r>
          </w:p>
        </w:tc>
        <w:tc>
          <w:tcPr>
            <w:tcW w:w="270" w:type="dxa"/>
            <w:shd w:val="clear" w:color="auto" w:fill="auto"/>
          </w:tcPr>
          <w:p w14:paraId="1C1BEE3C"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540" w:type="dxa"/>
            <w:shd w:val="clear" w:color="auto" w:fill="auto"/>
          </w:tcPr>
          <w:p w14:paraId="4FF02CB0" w14:textId="77777777" w:rsidR="00FA0C3E" w:rsidRDefault="00FA0C3E" w:rsidP="00FA0C3E">
            <w:pPr>
              <w:tabs>
                <w:tab w:val="decimal" w:pos="160"/>
              </w:tabs>
              <w:spacing w:line="240" w:lineRule="atLeast"/>
              <w:ind w:left="-104" w:right="-139"/>
              <w:outlineLvl w:val="0"/>
              <w:rPr>
                <w:rFonts w:cs="Times New Roman"/>
                <w:sz w:val="16"/>
                <w:szCs w:val="16"/>
              </w:rPr>
            </w:pPr>
          </w:p>
          <w:p w14:paraId="334800F5" w14:textId="77777777" w:rsidR="00FA0C3E" w:rsidRDefault="00FA0C3E" w:rsidP="00FA0C3E">
            <w:pPr>
              <w:tabs>
                <w:tab w:val="decimal" w:pos="160"/>
              </w:tabs>
              <w:spacing w:line="240" w:lineRule="atLeast"/>
              <w:ind w:left="-104" w:right="-139"/>
              <w:outlineLvl w:val="0"/>
              <w:rPr>
                <w:rFonts w:cs="Times New Roman"/>
                <w:sz w:val="16"/>
                <w:szCs w:val="16"/>
              </w:rPr>
            </w:pPr>
          </w:p>
          <w:p w14:paraId="768F4624" w14:textId="39D41A5F" w:rsidR="00FA0C3E" w:rsidRPr="00F7319E" w:rsidRDefault="00FA0C3E" w:rsidP="00FA0C3E">
            <w:pPr>
              <w:tabs>
                <w:tab w:val="decimal" w:pos="160"/>
              </w:tabs>
              <w:spacing w:line="240" w:lineRule="atLeast"/>
              <w:ind w:left="-104" w:right="-139"/>
              <w:outlineLvl w:val="0"/>
              <w:rPr>
                <w:rFonts w:cs="Times New Roman"/>
                <w:sz w:val="16"/>
                <w:szCs w:val="16"/>
              </w:rPr>
            </w:pPr>
            <w:r w:rsidRPr="00311090">
              <w:rPr>
                <w:rFonts w:cs="Times New Roman"/>
                <w:sz w:val="16"/>
                <w:szCs w:val="16"/>
              </w:rPr>
              <w:t>50</w:t>
            </w:r>
            <w:r w:rsidRPr="00311090">
              <w:rPr>
                <w:sz w:val="16"/>
                <w:szCs w:val="16"/>
                <w:cs/>
              </w:rPr>
              <w:t>.</w:t>
            </w:r>
            <w:r w:rsidRPr="00311090">
              <w:rPr>
                <w:rFonts w:cs="Times New Roman"/>
                <w:sz w:val="16"/>
                <w:szCs w:val="16"/>
              </w:rPr>
              <w:t>0</w:t>
            </w:r>
          </w:p>
        </w:tc>
        <w:tc>
          <w:tcPr>
            <w:tcW w:w="236" w:type="dxa"/>
            <w:shd w:val="clear" w:color="auto" w:fill="auto"/>
          </w:tcPr>
          <w:p w14:paraId="7182C4D1"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574" w:type="dxa"/>
            <w:shd w:val="clear" w:color="auto" w:fill="auto"/>
          </w:tcPr>
          <w:p w14:paraId="5AF8D882" w14:textId="77777777" w:rsidR="00FA0C3E" w:rsidRDefault="00FA0C3E" w:rsidP="00FA0C3E">
            <w:pPr>
              <w:tabs>
                <w:tab w:val="decimal" w:pos="200"/>
              </w:tabs>
              <w:spacing w:line="240" w:lineRule="atLeast"/>
              <w:ind w:left="-104" w:right="-139"/>
              <w:outlineLvl w:val="0"/>
              <w:rPr>
                <w:rFonts w:cs="Times New Roman"/>
                <w:sz w:val="16"/>
                <w:szCs w:val="16"/>
              </w:rPr>
            </w:pPr>
          </w:p>
          <w:p w14:paraId="11457FD5" w14:textId="77777777" w:rsidR="00FA0C3E" w:rsidRDefault="00FA0C3E" w:rsidP="00FA0C3E">
            <w:pPr>
              <w:tabs>
                <w:tab w:val="decimal" w:pos="200"/>
              </w:tabs>
              <w:spacing w:line="240" w:lineRule="atLeast"/>
              <w:ind w:left="-104" w:right="-139"/>
              <w:outlineLvl w:val="0"/>
              <w:rPr>
                <w:rFonts w:cs="Times New Roman"/>
                <w:sz w:val="16"/>
                <w:szCs w:val="16"/>
              </w:rPr>
            </w:pPr>
          </w:p>
          <w:p w14:paraId="40C57BF0" w14:textId="71558F95" w:rsidR="00FA0C3E" w:rsidRPr="00311090" w:rsidRDefault="00FA0C3E" w:rsidP="00FA0C3E">
            <w:pPr>
              <w:tabs>
                <w:tab w:val="decimal" w:pos="200"/>
              </w:tabs>
              <w:spacing w:line="240" w:lineRule="atLeast"/>
              <w:ind w:left="-104" w:right="-139"/>
              <w:outlineLvl w:val="0"/>
              <w:rPr>
                <w:rFonts w:cs="Times New Roman"/>
                <w:sz w:val="16"/>
                <w:szCs w:val="16"/>
              </w:rPr>
            </w:pPr>
            <w:r w:rsidRPr="00311090">
              <w:rPr>
                <w:rFonts w:cs="Times New Roman"/>
                <w:sz w:val="16"/>
                <w:szCs w:val="16"/>
              </w:rPr>
              <w:t>50</w:t>
            </w:r>
            <w:r w:rsidRPr="00311090">
              <w:rPr>
                <w:sz w:val="16"/>
                <w:szCs w:val="16"/>
                <w:cs/>
              </w:rPr>
              <w:t>.</w:t>
            </w:r>
            <w:r w:rsidRPr="00311090">
              <w:rPr>
                <w:rFonts w:cs="Times New Roman"/>
                <w:sz w:val="16"/>
                <w:szCs w:val="16"/>
              </w:rPr>
              <w:t>0</w:t>
            </w:r>
          </w:p>
        </w:tc>
        <w:tc>
          <w:tcPr>
            <w:tcW w:w="236" w:type="dxa"/>
            <w:shd w:val="clear" w:color="auto" w:fill="auto"/>
          </w:tcPr>
          <w:p w14:paraId="73308352"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1114" w:type="dxa"/>
            <w:shd w:val="clear" w:color="auto" w:fill="auto"/>
          </w:tcPr>
          <w:p w14:paraId="092AE777" w14:textId="77777777" w:rsidR="00FA0C3E" w:rsidRDefault="00FA0C3E" w:rsidP="00FA0C3E">
            <w:pPr>
              <w:tabs>
                <w:tab w:val="decimal" w:pos="778"/>
              </w:tabs>
              <w:spacing w:line="240" w:lineRule="atLeast"/>
              <w:ind w:left="-104" w:right="-139"/>
              <w:outlineLvl w:val="0"/>
              <w:rPr>
                <w:rFonts w:cs="Times New Roman"/>
                <w:b/>
                <w:bCs/>
                <w:sz w:val="16"/>
                <w:szCs w:val="16"/>
              </w:rPr>
            </w:pPr>
          </w:p>
          <w:p w14:paraId="3661B026" w14:textId="77777777" w:rsidR="00FA0C3E" w:rsidRDefault="00FA0C3E" w:rsidP="00FA0C3E">
            <w:pPr>
              <w:tabs>
                <w:tab w:val="decimal" w:pos="778"/>
              </w:tabs>
              <w:spacing w:line="240" w:lineRule="atLeast"/>
              <w:ind w:left="-104" w:right="-139"/>
              <w:outlineLvl w:val="0"/>
              <w:rPr>
                <w:rFonts w:cs="Times New Roman"/>
                <w:b/>
                <w:bCs/>
                <w:sz w:val="16"/>
                <w:szCs w:val="16"/>
              </w:rPr>
            </w:pPr>
          </w:p>
          <w:p w14:paraId="272AD887" w14:textId="34378D9A"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sz w:val="16"/>
                <w:szCs w:val="16"/>
              </w:rPr>
              <w:t>2,500</w:t>
            </w:r>
          </w:p>
        </w:tc>
        <w:tc>
          <w:tcPr>
            <w:tcW w:w="263" w:type="dxa"/>
            <w:shd w:val="clear" w:color="auto" w:fill="auto"/>
          </w:tcPr>
          <w:p w14:paraId="31C170B6"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97" w:type="dxa"/>
            <w:shd w:val="clear" w:color="auto" w:fill="auto"/>
          </w:tcPr>
          <w:p w14:paraId="7FAA1AE1" w14:textId="77777777" w:rsidR="00FA0C3E" w:rsidRDefault="00FA0C3E" w:rsidP="00FA0C3E">
            <w:pPr>
              <w:tabs>
                <w:tab w:val="decimal" w:pos="778"/>
              </w:tabs>
              <w:spacing w:line="240" w:lineRule="atLeast"/>
              <w:ind w:left="-104" w:right="-139"/>
              <w:outlineLvl w:val="0"/>
              <w:rPr>
                <w:rFonts w:cs="Times New Roman"/>
                <w:b/>
                <w:bCs/>
                <w:sz w:val="16"/>
                <w:szCs w:val="16"/>
              </w:rPr>
            </w:pPr>
          </w:p>
          <w:p w14:paraId="2469B966" w14:textId="77777777" w:rsidR="00FA0C3E" w:rsidRDefault="00FA0C3E" w:rsidP="00FA0C3E">
            <w:pPr>
              <w:tabs>
                <w:tab w:val="decimal" w:pos="778"/>
              </w:tabs>
              <w:spacing w:line="240" w:lineRule="atLeast"/>
              <w:ind w:left="-104" w:right="-139"/>
              <w:outlineLvl w:val="0"/>
              <w:rPr>
                <w:rFonts w:cs="Times New Roman"/>
                <w:b/>
                <w:bCs/>
                <w:sz w:val="16"/>
                <w:szCs w:val="16"/>
              </w:rPr>
            </w:pPr>
          </w:p>
          <w:p w14:paraId="650DBC66" w14:textId="02E3B137"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sz w:val="16"/>
                <w:szCs w:val="16"/>
              </w:rPr>
              <w:t>2,500</w:t>
            </w:r>
          </w:p>
        </w:tc>
        <w:tc>
          <w:tcPr>
            <w:tcW w:w="240" w:type="dxa"/>
            <w:shd w:val="clear" w:color="auto" w:fill="auto"/>
          </w:tcPr>
          <w:p w14:paraId="5B017D6E"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96" w:type="dxa"/>
            <w:shd w:val="clear" w:color="auto" w:fill="auto"/>
          </w:tcPr>
          <w:p w14:paraId="7BB37783" w14:textId="77777777" w:rsidR="00FA0C3E" w:rsidRDefault="00FA0C3E" w:rsidP="00FA0C3E">
            <w:pPr>
              <w:tabs>
                <w:tab w:val="decimal" w:pos="778"/>
              </w:tabs>
              <w:spacing w:line="240" w:lineRule="atLeast"/>
              <w:ind w:left="-104" w:right="-139"/>
              <w:outlineLvl w:val="0"/>
              <w:rPr>
                <w:rFonts w:cs="Times New Roman"/>
                <w:b/>
                <w:bCs/>
                <w:sz w:val="16"/>
                <w:szCs w:val="16"/>
              </w:rPr>
            </w:pPr>
          </w:p>
          <w:p w14:paraId="322E51D8" w14:textId="77777777" w:rsidR="00FA0C3E" w:rsidRDefault="00FA0C3E" w:rsidP="00FA0C3E">
            <w:pPr>
              <w:tabs>
                <w:tab w:val="decimal" w:pos="778"/>
              </w:tabs>
              <w:spacing w:line="240" w:lineRule="atLeast"/>
              <w:ind w:left="-104" w:right="-139"/>
              <w:outlineLvl w:val="0"/>
              <w:rPr>
                <w:rFonts w:cs="Times New Roman"/>
                <w:b/>
                <w:bCs/>
                <w:sz w:val="16"/>
                <w:szCs w:val="16"/>
              </w:rPr>
            </w:pPr>
          </w:p>
          <w:p w14:paraId="6335BFC6" w14:textId="3606993F" w:rsidR="00FA0C3E" w:rsidRPr="00311090" w:rsidRDefault="00FA0C3E" w:rsidP="00FA0C3E">
            <w:pPr>
              <w:tabs>
                <w:tab w:val="decimal" w:pos="210"/>
              </w:tabs>
              <w:spacing w:line="240" w:lineRule="atLeast"/>
              <w:ind w:left="-104" w:right="-139"/>
              <w:jc w:val="center"/>
              <w:outlineLvl w:val="0"/>
              <w:rPr>
                <w:rFonts w:cs="Times New Roman"/>
                <w:b/>
                <w:bCs/>
                <w:sz w:val="16"/>
                <w:szCs w:val="16"/>
              </w:rPr>
            </w:pPr>
            <w:r>
              <w:rPr>
                <w:b/>
                <w:bCs/>
                <w:sz w:val="16"/>
                <w:szCs w:val="16"/>
                <w:cs/>
              </w:rPr>
              <w:t>-</w:t>
            </w:r>
          </w:p>
        </w:tc>
        <w:tc>
          <w:tcPr>
            <w:tcW w:w="236" w:type="dxa"/>
            <w:shd w:val="clear" w:color="auto" w:fill="auto"/>
          </w:tcPr>
          <w:p w14:paraId="200AEE77"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58" w:type="dxa"/>
            <w:shd w:val="clear" w:color="auto" w:fill="auto"/>
          </w:tcPr>
          <w:p w14:paraId="2FC01281" w14:textId="77777777" w:rsidR="00FA0C3E" w:rsidRDefault="00FA0C3E" w:rsidP="00FA0C3E">
            <w:pPr>
              <w:tabs>
                <w:tab w:val="decimal" w:pos="778"/>
              </w:tabs>
              <w:spacing w:line="240" w:lineRule="atLeast"/>
              <w:ind w:left="-104" w:right="-139"/>
              <w:outlineLvl w:val="0"/>
              <w:rPr>
                <w:rFonts w:cs="Times New Roman"/>
                <w:b/>
                <w:bCs/>
                <w:sz w:val="16"/>
                <w:szCs w:val="16"/>
              </w:rPr>
            </w:pPr>
          </w:p>
          <w:p w14:paraId="767C9AC8" w14:textId="77777777" w:rsidR="00FA0C3E" w:rsidRDefault="00FA0C3E" w:rsidP="00FA0C3E">
            <w:pPr>
              <w:tabs>
                <w:tab w:val="decimal" w:pos="778"/>
              </w:tabs>
              <w:spacing w:line="240" w:lineRule="atLeast"/>
              <w:ind w:left="-104" w:right="-139"/>
              <w:outlineLvl w:val="0"/>
              <w:rPr>
                <w:rFonts w:cs="Times New Roman"/>
                <w:b/>
                <w:bCs/>
                <w:sz w:val="16"/>
                <w:szCs w:val="16"/>
              </w:rPr>
            </w:pPr>
          </w:p>
          <w:p w14:paraId="5E6B1568" w14:textId="254AEF5B" w:rsidR="00FA0C3E" w:rsidRPr="00311090" w:rsidRDefault="00FA0C3E" w:rsidP="00FA0C3E">
            <w:pPr>
              <w:tabs>
                <w:tab w:val="decimal" w:pos="420"/>
              </w:tabs>
              <w:spacing w:line="240" w:lineRule="atLeast"/>
              <w:ind w:left="-104" w:right="44"/>
              <w:jc w:val="center"/>
              <w:outlineLvl w:val="0"/>
              <w:rPr>
                <w:rFonts w:cs="Times New Roman"/>
                <w:b/>
                <w:bCs/>
                <w:sz w:val="16"/>
                <w:szCs w:val="16"/>
              </w:rPr>
            </w:pPr>
            <w:r>
              <w:rPr>
                <w:b/>
                <w:bCs/>
                <w:sz w:val="16"/>
                <w:szCs w:val="16"/>
                <w:cs/>
              </w:rPr>
              <w:t>-</w:t>
            </w:r>
          </w:p>
        </w:tc>
      </w:tr>
      <w:tr w:rsidR="00FA0C3E" w:rsidRPr="001D70EA" w14:paraId="2F6620F4" w14:textId="77777777" w:rsidTr="00F7319E">
        <w:tc>
          <w:tcPr>
            <w:tcW w:w="2880" w:type="dxa"/>
            <w:shd w:val="clear" w:color="auto" w:fill="auto"/>
          </w:tcPr>
          <w:p w14:paraId="02355BFE" w14:textId="2FF9DFA3" w:rsidR="00FA0C3E" w:rsidRPr="001D70EA" w:rsidRDefault="00FA0C3E" w:rsidP="00FA0C3E">
            <w:pPr>
              <w:spacing w:line="240" w:lineRule="atLeast"/>
              <w:ind w:right="-25" w:hanging="108"/>
              <w:jc w:val="thaiDistribute"/>
              <w:outlineLvl w:val="0"/>
              <w:rPr>
                <w:rFonts w:cs="Times New Roman"/>
                <w:color w:val="000000"/>
                <w:sz w:val="16"/>
                <w:szCs w:val="16"/>
              </w:rPr>
            </w:pPr>
          </w:p>
        </w:tc>
        <w:tc>
          <w:tcPr>
            <w:tcW w:w="1440" w:type="dxa"/>
            <w:shd w:val="clear" w:color="auto" w:fill="auto"/>
          </w:tcPr>
          <w:p w14:paraId="5416C051" w14:textId="77777777" w:rsidR="00FA0C3E" w:rsidRPr="001D70EA" w:rsidRDefault="00FA0C3E" w:rsidP="00FA0C3E">
            <w:pPr>
              <w:spacing w:line="220" w:lineRule="atLeast"/>
              <w:ind w:right="-29"/>
              <w:jc w:val="center"/>
              <w:outlineLvl w:val="0"/>
              <w:rPr>
                <w:rFonts w:cs="Times New Roman"/>
                <w:color w:val="000000"/>
                <w:spacing w:val="-6"/>
                <w:sz w:val="16"/>
                <w:szCs w:val="16"/>
              </w:rPr>
            </w:pPr>
          </w:p>
        </w:tc>
        <w:tc>
          <w:tcPr>
            <w:tcW w:w="896" w:type="dxa"/>
            <w:shd w:val="clear" w:color="auto" w:fill="auto"/>
          </w:tcPr>
          <w:p w14:paraId="07DCC13E" w14:textId="77777777" w:rsidR="00FA0C3E" w:rsidRPr="001D70EA" w:rsidRDefault="00FA0C3E" w:rsidP="00FA0C3E">
            <w:pPr>
              <w:spacing w:line="240" w:lineRule="atLeast"/>
              <w:ind w:right="-25"/>
              <w:jc w:val="thaiDistribute"/>
              <w:outlineLvl w:val="0"/>
              <w:rPr>
                <w:rFonts w:cs="Times New Roman"/>
                <w:color w:val="000000"/>
                <w:sz w:val="16"/>
                <w:szCs w:val="16"/>
              </w:rPr>
            </w:pPr>
          </w:p>
        </w:tc>
        <w:tc>
          <w:tcPr>
            <w:tcW w:w="1084" w:type="dxa"/>
            <w:shd w:val="clear" w:color="auto" w:fill="auto"/>
          </w:tcPr>
          <w:p w14:paraId="3AEE1B86" w14:textId="77777777" w:rsidR="00FA0C3E" w:rsidRPr="00311090" w:rsidRDefault="00FA0C3E" w:rsidP="00FA0C3E">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5BA2BFC4"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754" w:type="dxa"/>
            <w:shd w:val="clear" w:color="auto" w:fill="auto"/>
          </w:tcPr>
          <w:p w14:paraId="0DA3A51D" w14:textId="77777777" w:rsidR="00FA0C3E" w:rsidRPr="00311090" w:rsidRDefault="00FA0C3E" w:rsidP="00FA0C3E">
            <w:pPr>
              <w:tabs>
                <w:tab w:val="decimal" w:pos="470"/>
              </w:tabs>
              <w:spacing w:line="240" w:lineRule="atLeast"/>
              <w:ind w:left="-104" w:right="-139"/>
              <w:outlineLvl w:val="0"/>
              <w:rPr>
                <w:rFonts w:cs="Times New Roman"/>
                <w:sz w:val="16"/>
                <w:szCs w:val="16"/>
              </w:rPr>
            </w:pPr>
          </w:p>
        </w:tc>
        <w:tc>
          <w:tcPr>
            <w:tcW w:w="270" w:type="dxa"/>
            <w:shd w:val="clear" w:color="auto" w:fill="auto"/>
          </w:tcPr>
          <w:p w14:paraId="5A01F405"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540" w:type="dxa"/>
            <w:shd w:val="clear" w:color="auto" w:fill="auto"/>
          </w:tcPr>
          <w:p w14:paraId="17FB3D49" w14:textId="77777777" w:rsidR="00FA0C3E" w:rsidRPr="00311090" w:rsidRDefault="00FA0C3E" w:rsidP="00FA0C3E">
            <w:pPr>
              <w:tabs>
                <w:tab w:val="decimal" w:pos="160"/>
              </w:tabs>
              <w:spacing w:line="240" w:lineRule="atLeast"/>
              <w:ind w:left="-104" w:right="-139"/>
              <w:outlineLvl w:val="0"/>
              <w:rPr>
                <w:rFonts w:cs="Times New Roman"/>
                <w:sz w:val="16"/>
                <w:szCs w:val="16"/>
              </w:rPr>
            </w:pPr>
          </w:p>
        </w:tc>
        <w:tc>
          <w:tcPr>
            <w:tcW w:w="236" w:type="dxa"/>
            <w:shd w:val="clear" w:color="auto" w:fill="auto"/>
          </w:tcPr>
          <w:p w14:paraId="1C6AC85A"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574" w:type="dxa"/>
            <w:shd w:val="clear" w:color="auto" w:fill="auto"/>
          </w:tcPr>
          <w:p w14:paraId="4794EC54" w14:textId="77777777" w:rsidR="00FA0C3E" w:rsidRPr="00311090" w:rsidRDefault="00FA0C3E" w:rsidP="00FA0C3E">
            <w:pPr>
              <w:tabs>
                <w:tab w:val="decimal" w:pos="200"/>
              </w:tabs>
              <w:spacing w:line="240" w:lineRule="atLeast"/>
              <w:ind w:left="-104" w:right="-139"/>
              <w:outlineLvl w:val="0"/>
              <w:rPr>
                <w:rFonts w:cs="Times New Roman"/>
                <w:sz w:val="16"/>
                <w:szCs w:val="16"/>
              </w:rPr>
            </w:pPr>
          </w:p>
        </w:tc>
        <w:tc>
          <w:tcPr>
            <w:tcW w:w="236" w:type="dxa"/>
            <w:shd w:val="clear" w:color="auto" w:fill="auto"/>
          </w:tcPr>
          <w:p w14:paraId="373B1EDE"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1114" w:type="dxa"/>
            <w:tcBorders>
              <w:top w:val="single" w:sz="4" w:space="0" w:color="auto"/>
              <w:bottom w:val="single" w:sz="4" w:space="0" w:color="auto"/>
            </w:tcBorders>
            <w:shd w:val="clear" w:color="auto" w:fill="auto"/>
          </w:tcPr>
          <w:p w14:paraId="721C0802" w14:textId="41E62D99"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2,500</w:t>
            </w:r>
          </w:p>
        </w:tc>
        <w:tc>
          <w:tcPr>
            <w:tcW w:w="263" w:type="dxa"/>
            <w:shd w:val="clear" w:color="auto" w:fill="auto"/>
          </w:tcPr>
          <w:p w14:paraId="386C1B01"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97" w:type="dxa"/>
            <w:tcBorders>
              <w:top w:val="single" w:sz="4" w:space="0" w:color="auto"/>
              <w:bottom w:val="single" w:sz="4" w:space="0" w:color="auto"/>
            </w:tcBorders>
            <w:shd w:val="clear" w:color="auto" w:fill="auto"/>
          </w:tcPr>
          <w:p w14:paraId="2654CCF5"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2,500</w:t>
            </w:r>
          </w:p>
        </w:tc>
        <w:tc>
          <w:tcPr>
            <w:tcW w:w="240" w:type="dxa"/>
            <w:shd w:val="clear" w:color="auto" w:fill="auto"/>
          </w:tcPr>
          <w:p w14:paraId="1E479372"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96" w:type="dxa"/>
            <w:tcBorders>
              <w:top w:val="single" w:sz="4" w:space="0" w:color="auto"/>
              <w:bottom w:val="single" w:sz="4" w:space="0" w:color="auto"/>
            </w:tcBorders>
            <w:shd w:val="clear" w:color="auto" w:fill="auto"/>
          </w:tcPr>
          <w:p w14:paraId="3AF037FC" w14:textId="62B135B8" w:rsidR="00FA0C3E" w:rsidRPr="00311090" w:rsidRDefault="00FA0C3E" w:rsidP="00FA0C3E">
            <w:pPr>
              <w:tabs>
                <w:tab w:val="decimal" w:pos="550"/>
              </w:tabs>
              <w:spacing w:line="240" w:lineRule="atLeast"/>
              <w:ind w:left="-104" w:right="-139"/>
              <w:outlineLvl w:val="0"/>
              <w:rPr>
                <w:rFonts w:cs="Times New Roman"/>
                <w:sz w:val="16"/>
                <w:szCs w:val="16"/>
              </w:rPr>
            </w:pPr>
            <w:r w:rsidRPr="00311090">
              <w:rPr>
                <w:sz w:val="16"/>
                <w:szCs w:val="16"/>
                <w:cs/>
              </w:rPr>
              <w:t>-</w:t>
            </w:r>
          </w:p>
        </w:tc>
        <w:tc>
          <w:tcPr>
            <w:tcW w:w="236" w:type="dxa"/>
            <w:shd w:val="clear" w:color="auto" w:fill="auto"/>
          </w:tcPr>
          <w:p w14:paraId="2CA08189"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58" w:type="dxa"/>
            <w:tcBorders>
              <w:top w:val="single" w:sz="4" w:space="0" w:color="auto"/>
              <w:bottom w:val="single" w:sz="4" w:space="0" w:color="auto"/>
            </w:tcBorders>
            <w:shd w:val="clear" w:color="auto" w:fill="auto"/>
          </w:tcPr>
          <w:p w14:paraId="24962715" w14:textId="77777777" w:rsidR="00FA0C3E" w:rsidRPr="00311090" w:rsidRDefault="00FA0C3E" w:rsidP="00FA0C3E">
            <w:pPr>
              <w:tabs>
                <w:tab w:val="decimal" w:pos="550"/>
              </w:tabs>
              <w:spacing w:line="240" w:lineRule="atLeast"/>
              <w:ind w:left="-104" w:right="-139"/>
              <w:outlineLvl w:val="0"/>
              <w:rPr>
                <w:rFonts w:cs="Times New Roman"/>
                <w:sz w:val="16"/>
                <w:szCs w:val="16"/>
              </w:rPr>
            </w:pPr>
            <w:r w:rsidRPr="00311090">
              <w:rPr>
                <w:sz w:val="16"/>
                <w:szCs w:val="16"/>
                <w:cs/>
              </w:rPr>
              <w:t>-</w:t>
            </w:r>
          </w:p>
        </w:tc>
      </w:tr>
      <w:tr w:rsidR="00FA0C3E" w:rsidRPr="001D70EA" w14:paraId="4A3C94AE" w14:textId="77777777" w:rsidTr="00F7319E">
        <w:tc>
          <w:tcPr>
            <w:tcW w:w="2880" w:type="dxa"/>
            <w:shd w:val="clear" w:color="auto" w:fill="auto"/>
          </w:tcPr>
          <w:p w14:paraId="7C0AFFB0" w14:textId="77777777" w:rsidR="00FA0C3E" w:rsidRPr="00311090" w:rsidRDefault="00FA0C3E" w:rsidP="00FA0C3E">
            <w:pPr>
              <w:ind w:right="-25" w:hanging="108"/>
              <w:jc w:val="thaiDistribute"/>
              <w:outlineLvl w:val="0"/>
              <w:rPr>
                <w:rFonts w:cs="Times New Roman"/>
                <w:b/>
                <w:bCs/>
                <w:color w:val="000000"/>
                <w:sz w:val="16"/>
                <w:szCs w:val="16"/>
              </w:rPr>
            </w:pPr>
          </w:p>
        </w:tc>
        <w:tc>
          <w:tcPr>
            <w:tcW w:w="1440" w:type="dxa"/>
            <w:shd w:val="clear" w:color="auto" w:fill="auto"/>
          </w:tcPr>
          <w:p w14:paraId="4CFFF4FA" w14:textId="77777777" w:rsidR="00FA0C3E" w:rsidRPr="00311090" w:rsidRDefault="00FA0C3E" w:rsidP="00FA0C3E">
            <w:pPr>
              <w:ind w:right="-29"/>
              <w:jc w:val="center"/>
              <w:outlineLvl w:val="0"/>
              <w:rPr>
                <w:rFonts w:cs="Times New Roman"/>
                <w:color w:val="000000"/>
                <w:spacing w:val="-6"/>
                <w:sz w:val="16"/>
                <w:szCs w:val="16"/>
              </w:rPr>
            </w:pPr>
          </w:p>
        </w:tc>
        <w:tc>
          <w:tcPr>
            <w:tcW w:w="896" w:type="dxa"/>
            <w:shd w:val="clear" w:color="auto" w:fill="auto"/>
          </w:tcPr>
          <w:p w14:paraId="12660658" w14:textId="77777777" w:rsidR="00FA0C3E" w:rsidRPr="00311090" w:rsidRDefault="00FA0C3E" w:rsidP="00FA0C3E">
            <w:pPr>
              <w:ind w:right="-25"/>
              <w:jc w:val="thaiDistribute"/>
              <w:outlineLvl w:val="0"/>
              <w:rPr>
                <w:rFonts w:cs="Times New Roman"/>
                <w:color w:val="000000"/>
                <w:sz w:val="16"/>
                <w:szCs w:val="16"/>
              </w:rPr>
            </w:pPr>
          </w:p>
        </w:tc>
        <w:tc>
          <w:tcPr>
            <w:tcW w:w="1084" w:type="dxa"/>
            <w:shd w:val="clear" w:color="auto" w:fill="auto"/>
          </w:tcPr>
          <w:p w14:paraId="6F0E2A8B" w14:textId="77777777" w:rsidR="00FA0C3E" w:rsidRPr="00311090" w:rsidRDefault="00FA0C3E" w:rsidP="00FA0C3E">
            <w:pPr>
              <w:tabs>
                <w:tab w:val="decimal" w:pos="610"/>
              </w:tabs>
              <w:ind w:left="-104" w:right="-20"/>
              <w:jc w:val="right"/>
              <w:outlineLvl w:val="0"/>
              <w:rPr>
                <w:rFonts w:cs="Times New Roman"/>
                <w:sz w:val="16"/>
                <w:szCs w:val="16"/>
              </w:rPr>
            </w:pPr>
          </w:p>
        </w:tc>
        <w:tc>
          <w:tcPr>
            <w:tcW w:w="236" w:type="dxa"/>
            <w:shd w:val="clear" w:color="auto" w:fill="auto"/>
          </w:tcPr>
          <w:p w14:paraId="0D8308C4" w14:textId="77777777" w:rsidR="00FA0C3E" w:rsidRPr="00311090" w:rsidRDefault="00FA0C3E" w:rsidP="00FA0C3E">
            <w:pPr>
              <w:tabs>
                <w:tab w:val="decimal" w:pos="778"/>
              </w:tabs>
              <w:ind w:left="-104" w:right="-139"/>
              <w:outlineLvl w:val="0"/>
              <w:rPr>
                <w:rFonts w:cs="Times New Roman"/>
                <w:sz w:val="16"/>
                <w:szCs w:val="16"/>
              </w:rPr>
            </w:pPr>
          </w:p>
        </w:tc>
        <w:tc>
          <w:tcPr>
            <w:tcW w:w="754" w:type="dxa"/>
            <w:shd w:val="clear" w:color="auto" w:fill="auto"/>
          </w:tcPr>
          <w:p w14:paraId="76F3FAD3" w14:textId="77777777" w:rsidR="00FA0C3E" w:rsidRPr="00311090" w:rsidRDefault="00FA0C3E" w:rsidP="00FA0C3E">
            <w:pPr>
              <w:tabs>
                <w:tab w:val="decimal" w:pos="470"/>
              </w:tabs>
              <w:spacing w:line="240" w:lineRule="atLeast"/>
              <w:ind w:left="-104" w:right="-139"/>
              <w:outlineLvl w:val="0"/>
              <w:rPr>
                <w:rFonts w:cs="Times New Roman"/>
                <w:sz w:val="16"/>
                <w:szCs w:val="16"/>
              </w:rPr>
            </w:pPr>
          </w:p>
        </w:tc>
        <w:tc>
          <w:tcPr>
            <w:tcW w:w="270" w:type="dxa"/>
            <w:shd w:val="clear" w:color="auto" w:fill="auto"/>
          </w:tcPr>
          <w:p w14:paraId="08EA76A1" w14:textId="77777777" w:rsidR="00FA0C3E" w:rsidRPr="00311090" w:rsidRDefault="00FA0C3E" w:rsidP="00FA0C3E">
            <w:pPr>
              <w:tabs>
                <w:tab w:val="decimal" w:pos="778"/>
              </w:tabs>
              <w:ind w:left="-104" w:right="-139"/>
              <w:outlineLvl w:val="0"/>
              <w:rPr>
                <w:rFonts w:cs="Times New Roman"/>
                <w:sz w:val="16"/>
                <w:szCs w:val="16"/>
              </w:rPr>
            </w:pPr>
          </w:p>
        </w:tc>
        <w:tc>
          <w:tcPr>
            <w:tcW w:w="540" w:type="dxa"/>
            <w:shd w:val="clear" w:color="auto" w:fill="auto"/>
          </w:tcPr>
          <w:p w14:paraId="25D5A946" w14:textId="77777777" w:rsidR="00FA0C3E" w:rsidRPr="00311090" w:rsidRDefault="00FA0C3E" w:rsidP="00FA0C3E">
            <w:pPr>
              <w:tabs>
                <w:tab w:val="decimal" w:pos="160"/>
              </w:tabs>
              <w:spacing w:line="240" w:lineRule="atLeast"/>
              <w:ind w:left="-104" w:right="-139"/>
              <w:outlineLvl w:val="0"/>
              <w:rPr>
                <w:rFonts w:cs="Times New Roman"/>
                <w:sz w:val="16"/>
                <w:szCs w:val="16"/>
              </w:rPr>
            </w:pPr>
          </w:p>
        </w:tc>
        <w:tc>
          <w:tcPr>
            <w:tcW w:w="236" w:type="dxa"/>
            <w:shd w:val="clear" w:color="auto" w:fill="auto"/>
          </w:tcPr>
          <w:p w14:paraId="10CBB168" w14:textId="77777777" w:rsidR="00FA0C3E" w:rsidRPr="00311090" w:rsidRDefault="00FA0C3E" w:rsidP="00FA0C3E">
            <w:pPr>
              <w:tabs>
                <w:tab w:val="decimal" w:pos="778"/>
              </w:tabs>
              <w:ind w:left="-104" w:right="-139"/>
              <w:outlineLvl w:val="0"/>
              <w:rPr>
                <w:rFonts w:cs="Times New Roman"/>
                <w:sz w:val="16"/>
                <w:szCs w:val="16"/>
              </w:rPr>
            </w:pPr>
          </w:p>
        </w:tc>
        <w:tc>
          <w:tcPr>
            <w:tcW w:w="574" w:type="dxa"/>
            <w:shd w:val="clear" w:color="auto" w:fill="auto"/>
          </w:tcPr>
          <w:p w14:paraId="7161A77D" w14:textId="77777777" w:rsidR="00FA0C3E" w:rsidRPr="00311090" w:rsidRDefault="00FA0C3E" w:rsidP="00FA0C3E">
            <w:pPr>
              <w:tabs>
                <w:tab w:val="decimal" w:pos="200"/>
              </w:tabs>
              <w:spacing w:line="240" w:lineRule="atLeast"/>
              <w:ind w:left="-104" w:right="-139"/>
              <w:outlineLvl w:val="0"/>
              <w:rPr>
                <w:rFonts w:cs="Times New Roman"/>
                <w:sz w:val="16"/>
                <w:szCs w:val="16"/>
              </w:rPr>
            </w:pPr>
          </w:p>
        </w:tc>
        <w:tc>
          <w:tcPr>
            <w:tcW w:w="236" w:type="dxa"/>
            <w:shd w:val="clear" w:color="auto" w:fill="auto"/>
          </w:tcPr>
          <w:p w14:paraId="4A6355E7" w14:textId="77777777" w:rsidR="00FA0C3E" w:rsidRPr="00311090" w:rsidRDefault="00FA0C3E" w:rsidP="00FA0C3E">
            <w:pPr>
              <w:tabs>
                <w:tab w:val="decimal" w:pos="778"/>
              </w:tabs>
              <w:ind w:left="-104" w:right="-139"/>
              <w:outlineLvl w:val="0"/>
              <w:rPr>
                <w:rFonts w:cs="Times New Roman"/>
                <w:sz w:val="16"/>
                <w:szCs w:val="16"/>
              </w:rPr>
            </w:pPr>
          </w:p>
        </w:tc>
        <w:tc>
          <w:tcPr>
            <w:tcW w:w="1114" w:type="dxa"/>
            <w:tcBorders>
              <w:top w:val="single" w:sz="4" w:space="0" w:color="auto"/>
            </w:tcBorders>
            <w:shd w:val="clear" w:color="auto" w:fill="auto"/>
          </w:tcPr>
          <w:p w14:paraId="5FE3638C" w14:textId="77777777" w:rsidR="00FA0C3E" w:rsidRPr="00311090" w:rsidRDefault="00FA0C3E" w:rsidP="00FA0C3E">
            <w:pPr>
              <w:tabs>
                <w:tab w:val="decimal" w:pos="778"/>
              </w:tabs>
              <w:ind w:left="-104" w:right="-139"/>
              <w:outlineLvl w:val="0"/>
              <w:rPr>
                <w:rFonts w:cs="Times New Roman"/>
                <w:b/>
                <w:bCs/>
                <w:sz w:val="16"/>
                <w:szCs w:val="16"/>
              </w:rPr>
            </w:pPr>
          </w:p>
        </w:tc>
        <w:tc>
          <w:tcPr>
            <w:tcW w:w="263" w:type="dxa"/>
            <w:shd w:val="clear" w:color="auto" w:fill="auto"/>
          </w:tcPr>
          <w:p w14:paraId="316EC987" w14:textId="77777777" w:rsidR="00FA0C3E" w:rsidRPr="00311090" w:rsidRDefault="00FA0C3E" w:rsidP="00FA0C3E">
            <w:pPr>
              <w:tabs>
                <w:tab w:val="decimal" w:pos="778"/>
              </w:tabs>
              <w:ind w:left="-104" w:right="-139"/>
              <w:outlineLvl w:val="0"/>
              <w:rPr>
                <w:rFonts w:cs="Times New Roman"/>
                <w:b/>
                <w:bCs/>
                <w:sz w:val="16"/>
                <w:szCs w:val="16"/>
              </w:rPr>
            </w:pPr>
          </w:p>
        </w:tc>
        <w:tc>
          <w:tcPr>
            <w:tcW w:w="997" w:type="dxa"/>
            <w:tcBorders>
              <w:top w:val="single" w:sz="4" w:space="0" w:color="auto"/>
            </w:tcBorders>
            <w:shd w:val="clear" w:color="auto" w:fill="auto"/>
          </w:tcPr>
          <w:p w14:paraId="02360774" w14:textId="77777777" w:rsidR="00FA0C3E" w:rsidRPr="00311090" w:rsidRDefault="00FA0C3E" w:rsidP="00FA0C3E">
            <w:pPr>
              <w:tabs>
                <w:tab w:val="decimal" w:pos="778"/>
              </w:tabs>
              <w:ind w:left="-104" w:right="-139"/>
              <w:outlineLvl w:val="0"/>
              <w:rPr>
                <w:rFonts w:cs="Times New Roman"/>
                <w:b/>
                <w:bCs/>
                <w:sz w:val="16"/>
                <w:szCs w:val="16"/>
              </w:rPr>
            </w:pPr>
          </w:p>
        </w:tc>
        <w:tc>
          <w:tcPr>
            <w:tcW w:w="240" w:type="dxa"/>
            <w:shd w:val="clear" w:color="auto" w:fill="auto"/>
          </w:tcPr>
          <w:p w14:paraId="6DC8A496" w14:textId="77777777" w:rsidR="00FA0C3E" w:rsidRPr="00311090" w:rsidRDefault="00FA0C3E" w:rsidP="00FA0C3E">
            <w:pPr>
              <w:tabs>
                <w:tab w:val="decimal" w:pos="778"/>
              </w:tabs>
              <w:ind w:left="-104" w:right="-139"/>
              <w:outlineLvl w:val="0"/>
              <w:rPr>
                <w:rFonts w:cs="Times New Roman"/>
                <w:b/>
                <w:bCs/>
                <w:sz w:val="16"/>
                <w:szCs w:val="16"/>
              </w:rPr>
            </w:pPr>
          </w:p>
        </w:tc>
        <w:tc>
          <w:tcPr>
            <w:tcW w:w="996" w:type="dxa"/>
            <w:tcBorders>
              <w:top w:val="single" w:sz="4" w:space="0" w:color="auto"/>
            </w:tcBorders>
            <w:shd w:val="clear" w:color="auto" w:fill="auto"/>
          </w:tcPr>
          <w:p w14:paraId="455EF838" w14:textId="77777777" w:rsidR="00FA0C3E" w:rsidRPr="00311090" w:rsidRDefault="00FA0C3E" w:rsidP="00FA0C3E">
            <w:pPr>
              <w:tabs>
                <w:tab w:val="decimal" w:pos="592"/>
              </w:tabs>
              <w:ind w:left="-104" w:right="44"/>
              <w:outlineLvl w:val="0"/>
              <w:rPr>
                <w:rFonts w:cs="Times New Roman"/>
                <w:b/>
                <w:bCs/>
                <w:sz w:val="16"/>
                <w:szCs w:val="16"/>
                <w:cs/>
              </w:rPr>
            </w:pPr>
          </w:p>
        </w:tc>
        <w:tc>
          <w:tcPr>
            <w:tcW w:w="236" w:type="dxa"/>
            <w:shd w:val="clear" w:color="auto" w:fill="auto"/>
          </w:tcPr>
          <w:p w14:paraId="67655222" w14:textId="77777777" w:rsidR="00FA0C3E" w:rsidRPr="00311090" w:rsidRDefault="00FA0C3E" w:rsidP="00FA0C3E">
            <w:pPr>
              <w:tabs>
                <w:tab w:val="decimal" w:pos="778"/>
              </w:tabs>
              <w:ind w:left="-104" w:right="-139"/>
              <w:outlineLvl w:val="0"/>
              <w:rPr>
                <w:rFonts w:cs="Times New Roman"/>
                <w:b/>
                <w:bCs/>
                <w:sz w:val="16"/>
                <w:szCs w:val="16"/>
              </w:rPr>
            </w:pPr>
          </w:p>
        </w:tc>
        <w:tc>
          <w:tcPr>
            <w:tcW w:w="958" w:type="dxa"/>
            <w:tcBorders>
              <w:top w:val="single" w:sz="4" w:space="0" w:color="auto"/>
            </w:tcBorders>
            <w:shd w:val="clear" w:color="auto" w:fill="auto"/>
          </w:tcPr>
          <w:p w14:paraId="350CE1BB" w14:textId="77777777" w:rsidR="00FA0C3E" w:rsidRPr="00311090" w:rsidRDefault="00FA0C3E" w:rsidP="00FA0C3E">
            <w:pPr>
              <w:tabs>
                <w:tab w:val="decimal" w:pos="592"/>
              </w:tabs>
              <w:ind w:left="-104" w:right="44"/>
              <w:outlineLvl w:val="0"/>
              <w:rPr>
                <w:rFonts w:cs="Times New Roman"/>
                <w:b/>
                <w:bCs/>
                <w:sz w:val="16"/>
                <w:szCs w:val="16"/>
                <w:cs/>
              </w:rPr>
            </w:pPr>
          </w:p>
        </w:tc>
      </w:tr>
      <w:tr w:rsidR="00FA0C3E" w:rsidRPr="001D70EA" w14:paraId="43424B1F" w14:textId="77777777" w:rsidTr="00F7319E">
        <w:tc>
          <w:tcPr>
            <w:tcW w:w="4320" w:type="dxa"/>
            <w:gridSpan w:val="2"/>
            <w:shd w:val="clear" w:color="auto" w:fill="auto"/>
          </w:tcPr>
          <w:p w14:paraId="1120B792" w14:textId="77777777" w:rsidR="00FA0C3E" w:rsidRPr="001D70EA" w:rsidRDefault="00FA0C3E" w:rsidP="00FA0C3E">
            <w:pPr>
              <w:spacing w:line="220" w:lineRule="atLeast"/>
              <w:ind w:right="-29" w:hanging="108"/>
              <w:outlineLvl w:val="0"/>
              <w:rPr>
                <w:rFonts w:cs="Times New Roman"/>
                <w:color w:val="000000"/>
                <w:spacing w:val="-6"/>
                <w:sz w:val="16"/>
                <w:szCs w:val="16"/>
              </w:rPr>
            </w:pPr>
            <w:r w:rsidRPr="001D70EA">
              <w:rPr>
                <w:rFonts w:cs="Times New Roman"/>
                <w:b/>
                <w:bCs/>
                <w:color w:val="000000"/>
                <w:sz w:val="16"/>
                <w:szCs w:val="16"/>
              </w:rPr>
              <w:t xml:space="preserve">Total </w:t>
            </w:r>
          </w:p>
        </w:tc>
        <w:tc>
          <w:tcPr>
            <w:tcW w:w="896" w:type="dxa"/>
            <w:shd w:val="clear" w:color="auto" w:fill="auto"/>
          </w:tcPr>
          <w:p w14:paraId="2F2F2625" w14:textId="77777777" w:rsidR="00FA0C3E" w:rsidRPr="001D70EA" w:rsidRDefault="00FA0C3E" w:rsidP="00FA0C3E">
            <w:pPr>
              <w:spacing w:line="240" w:lineRule="atLeast"/>
              <w:ind w:right="-25"/>
              <w:jc w:val="thaiDistribute"/>
              <w:outlineLvl w:val="0"/>
              <w:rPr>
                <w:rFonts w:cs="Times New Roman"/>
                <w:color w:val="000000"/>
                <w:sz w:val="16"/>
                <w:szCs w:val="16"/>
              </w:rPr>
            </w:pPr>
          </w:p>
        </w:tc>
        <w:tc>
          <w:tcPr>
            <w:tcW w:w="1084" w:type="dxa"/>
            <w:shd w:val="clear" w:color="auto" w:fill="auto"/>
          </w:tcPr>
          <w:p w14:paraId="3ED72592" w14:textId="77777777" w:rsidR="00FA0C3E" w:rsidRPr="00311090" w:rsidRDefault="00FA0C3E" w:rsidP="00FA0C3E">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5EC91A7E"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754" w:type="dxa"/>
            <w:shd w:val="clear" w:color="auto" w:fill="auto"/>
          </w:tcPr>
          <w:p w14:paraId="640A4669" w14:textId="77777777" w:rsidR="00FA0C3E" w:rsidRPr="00311090" w:rsidRDefault="00FA0C3E" w:rsidP="00FA0C3E">
            <w:pPr>
              <w:tabs>
                <w:tab w:val="decimal" w:pos="470"/>
              </w:tabs>
              <w:spacing w:line="240" w:lineRule="atLeast"/>
              <w:ind w:left="-104" w:right="-139"/>
              <w:outlineLvl w:val="0"/>
              <w:rPr>
                <w:rFonts w:cs="Times New Roman"/>
                <w:sz w:val="16"/>
                <w:szCs w:val="16"/>
              </w:rPr>
            </w:pPr>
          </w:p>
        </w:tc>
        <w:tc>
          <w:tcPr>
            <w:tcW w:w="270" w:type="dxa"/>
            <w:shd w:val="clear" w:color="auto" w:fill="auto"/>
          </w:tcPr>
          <w:p w14:paraId="793C26E6"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540" w:type="dxa"/>
            <w:shd w:val="clear" w:color="auto" w:fill="auto"/>
          </w:tcPr>
          <w:p w14:paraId="13AD2FF5" w14:textId="77777777" w:rsidR="00FA0C3E" w:rsidRPr="00311090" w:rsidRDefault="00FA0C3E" w:rsidP="00FA0C3E">
            <w:pPr>
              <w:tabs>
                <w:tab w:val="decimal" w:pos="160"/>
              </w:tabs>
              <w:spacing w:line="240" w:lineRule="atLeast"/>
              <w:ind w:left="-104" w:right="-139"/>
              <w:outlineLvl w:val="0"/>
              <w:rPr>
                <w:rFonts w:cs="Times New Roman"/>
                <w:sz w:val="16"/>
                <w:szCs w:val="16"/>
              </w:rPr>
            </w:pPr>
          </w:p>
        </w:tc>
        <w:tc>
          <w:tcPr>
            <w:tcW w:w="236" w:type="dxa"/>
            <w:shd w:val="clear" w:color="auto" w:fill="auto"/>
          </w:tcPr>
          <w:p w14:paraId="76157AC7"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574" w:type="dxa"/>
            <w:shd w:val="clear" w:color="auto" w:fill="auto"/>
          </w:tcPr>
          <w:p w14:paraId="31142E03" w14:textId="77777777" w:rsidR="00FA0C3E" w:rsidRPr="00311090" w:rsidRDefault="00FA0C3E" w:rsidP="00FA0C3E">
            <w:pPr>
              <w:tabs>
                <w:tab w:val="decimal" w:pos="200"/>
              </w:tabs>
              <w:spacing w:line="240" w:lineRule="atLeast"/>
              <w:ind w:left="-104" w:right="-139"/>
              <w:outlineLvl w:val="0"/>
              <w:rPr>
                <w:rFonts w:cs="Times New Roman"/>
                <w:sz w:val="16"/>
                <w:szCs w:val="16"/>
              </w:rPr>
            </w:pPr>
          </w:p>
        </w:tc>
        <w:tc>
          <w:tcPr>
            <w:tcW w:w="236" w:type="dxa"/>
            <w:shd w:val="clear" w:color="auto" w:fill="auto"/>
          </w:tcPr>
          <w:p w14:paraId="6E35FD88"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1114" w:type="dxa"/>
            <w:tcBorders>
              <w:bottom w:val="double" w:sz="4" w:space="0" w:color="auto"/>
            </w:tcBorders>
            <w:shd w:val="clear" w:color="auto" w:fill="auto"/>
          </w:tcPr>
          <w:p w14:paraId="284C3F72" w14:textId="21E25341"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1,972,345</w:t>
            </w:r>
          </w:p>
        </w:tc>
        <w:tc>
          <w:tcPr>
            <w:tcW w:w="263" w:type="dxa"/>
            <w:shd w:val="clear" w:color="auto" w:fill="auto"/>
          </w:tcPr>
          <w:p w14:paraId="102AC7C4" w14:textId="29E42B56"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w:t>
            </w:r>
          </w:p>
        </w:tc>
        <w:tc>
          <w:tcPr>
            <w:tcW w:w="997" w:type="dxa"/>
            <w:tcBorders>
              <w:bottom w:val="double" w:sz="4" w:space="0" w:color="auto"/>
            </w:tcBorders>
            <w:shd w:val="clear" w:color="auto" w:fill="auto"/>
          </w:tcPr>
          <w:p w14:paraId="543E6B64" w14:textId="0E3FDB79"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1,983,468</w:t>
            </w:r>
          </w:p>
        </w:tc>
        <w:tc>
          <w:tcPr>
            <w:tcW w:w="240" w:type="dxa"/>
            <w:shd w:val="clear" w:color="auto" w:fill="auto"/>
          </w:tcPr>
          <w:p w14:paraId="79AAB637"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96" w:type="dxa"/>
            <w:tcBorders>
              <w:bottom w:val="double" w:sz="4" w:space="0" w:color="auto"/>
            </w:tcBorders>
            <w:shd w:val="clear" w:color="auto" w:fill="auto"/>
          </w:tcPr>
          <w:p w14:paraId="251D427C" w14:textId="51856ED5" w:rsidR="00FA0C3E" w:rsidRPr="00311090" w:rsidRDefault="00FA0C3E" w:rsidP="00FA0C3E">
            <w:pPr>
              <w:tabs>
                <w:tab w:val="decimal" w:pos="778"/>
              </w:tabs>
              <w:spacing w:line="240" w:lineRule="atLeast"/>
              <w:ind w:left="-104" w:right="-139"/>
              <w:outlineLvl w:val="0"/>
              <w:rPr>
                <w:rFonts w:cs="Times New Roman"/>
                <w:b/>
                <w:bCs/>
                <w:sz w:val="16"/>
                <w:szCs w:val="16"/>
                <w:cs/>
              </w:rPr>
            </w:pPr>
            <w:r w:rsidRPr="00311090">
              <w:rPr>
                <w:rFonts w:cs="Times New Roman"/>
                <w:b/>
                <w:bCs/>
                <w:sz w:val="16"/>
                <w:szCs w:val="16"/>
              </w:rPr>
              <w:t>41,958</w:t>
            </w:r>
          </w:p>
        </w:tc>
        <w:tc>
          <w:tcPr>
            <w:tcW w:w="236" w:type="dxa"/>
            <w:shd w:val="clear" w:color="auto" w:fill="auto"/>
          </w:tcPr>
          <w:p w14:paraId="6E8C551A"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58" w:type="dxa"/>
            <w:tcBorders>
              <w:bottom w:val="double" w:sz="4" w:space="0" w:color="auto"/>
            </w:tcBorders>
            <w:shd w:val="clear" w:color="auto" w:fill="auto"/>
          </w:tcPr>
          <w:p w14:paraId="18A9C048" w14:textId="1067B6C9" w:rsidR="00FA0C3E" w:rsidRPr="00311090" w:rsidRDefault="00FA0C3E" w:rsidP="00FA0C3E">
            <w:pPr>
              <w:tabs>
                <w:tab w:val="decimal" w:pos="778"/>
              </w:tabs>
              <w:spacing w:line="240" w:lineRule="atLeast"/>
              <w:ind w:left="-104" w:right="-139"/>
              <w:outlineLvl w:val="0"/>
              <w:rPr>
                <w:rFonts w:cs="Times New Roman"/>
                <w:b/>
                <w:bCs/>
                <w:sz w:val="16"/>
                <w:szCs w:val="16"/>
                <w:cs/>
              </w:rPr>
            </w:pPr>
            <w:r w:rsidRPr="00311090">
              <w:rPr>
                <w:rFonts w:cs="Times New Roman"/>
                <w:b/>
                <w:bCs/>
                <w:sz w:val="16"/>
                <w:szCs w:val="16"/>
              </w:rPr>
              <w:t>45,253</w:t>
            </w:r>
          </w:p>
        </w:tc>
      </w:tr>
    </w:tbl>
    <w:p w14:paraId="7146524A" w14:textId="77777777" w:rsidR="005D0852" w:rsidRPr="00103CDA" w:rsidRDefault="005D0852">
      <w:pPr>
        <w:overflowPunct/>
        <w:autoSpaceDE/>
        <w:autoSpaceDN/>
        <w:adjustRightInd/>
        <w:textAlignment w:val="auto"/>
        <w:rPr>
          <w:rFonts w:cs="Times New Roman"/>
          <w:b/>
          <w:bCs/>
          <w:sz w:val="12"/>
          <w:szCs w:val="12"/>
        </w:rPr>
      </w:pPr>
    </w:p>
    <w:p w14:paraId="6A86D466" w14:textId="686E45CC" w:rsidR="00D0463D" w:rsidRPr="00560A1A" w:rsidRDefault="00D0463D" w:rsidP="00E91DE3">
      <w:pPr>
        <w:spacing w:line="276" w:lineRule="auto"/>
        <w:ind w:left="720" w:hanging="180"/>
        <w:jc w:val="thaiDistribute"/>
        <w:outlineLvl w:val="0"/>
        <w:rPr>
          <w:rFonts w:eastAsia="PMingLiU" w:cs="Times New Roman"/>
          <w:color w:val="000000"/>
          <w:sz w:val="14"/>
          <w:szCs w:val="14"/>
        </w:rPr>
      </w:pPr>
      <w:r>
        <w:rPr>
          <w:rFonts w:eastAsia="PMingLiU"/>
          <w:color w:val="000000"/>
          <w:sz w:val="16"/>
          <w:szCs w:val="16"/>
          <w:vertAlign w:val="superscript"/>
          <w:cs/>
        </w:rPr>
        <w:t>(</w:t>
      </w:r>
      <w:r>
        <w:rPr>
          <w:rFonts w:eastAsia="PMingLiU"/>
          <w:color w:val="000000"/>
          <w:sz w:val="16"/>
          <w:szCs w:val="16"/>
          <w:vertAlign w:val="superscript"/>
        </w:rPr>
        <w:t>1</w:t>
      </w:r>
      <w:r>
        <w:rPr>
          <w:rFonts w:eastAsia="PMingLiU"/>
          <w:color w:val="000000"/>
          <w:sz w:val="16"/>
          <w:szCs w:val="16"/>
          <w:vertAlign w:val="superscript"/>
          <w:cs/>
        </w:rPr>
        <w:t>)</w:t>
      </w:r>
      <w:r w:rsidRPr="00F35955">
        <w:rPr>
          <w:rFonts w:eastAsia="PMingLiU" w:cs="Times New Roman"/>
          <w:color w:val="000000"/>
          <w:sz w:val="14"/>
          <w:szCs w:val="14"/>
          <w:vertAlign w:val="superscript"/>
        </w:rPr>
        <w:tab/>
      </w:r>
      <w:r>
        <w:rPr>
          <w:rFonts w:eastAsia="PMingLiU" w:cs="Times New Roman"/>
          <w:color w:val="000000"/>
          <w:sz w:val="14"/>
          <w:szCs w:val="14"/>
        </w:rPr>
        <w:t>On 12 May 2022, the Board of Directors of the associate passed a resolution to decrease the associate</w:t>
      </w:r>
      <w:r>
        <w:rPr>
          <w:rFonts w:eastAsia="PMingLiU"/>
          <w:color w:val="000000"/>
          <w:sz w:val="14"/>
          <w:szCs w:val="14"/>
          <w:cs/>
        </w:rPr>
        <w:t>’</w:t>
      </w:r>
      <w:r>
        <w:rPr>
          <w:rFonts w:eastAsia="PMingLiU" w:cs="Times New Roman"/>
          <w:color w:val="000000"/>
          <w:sz w:val="14"/>
          <w:szCs w:val="14"/>
        </w:rPr>
        <w:t xml:space="preserve">s </w:t>
      </w:r>
      <w:r w:rsidR="00E91DE3">
        <w:rPr>
          <w:rFonts w:eastAsia="PMingLiU" w:cs="Times New Roman"/>
          <w:color w:val="000000"/>
          <w:sz w:val="14"/>
          <w:szCs w:val="14"/>
        </w:rPr>
        <w:t>authorised share</w:t>
      </w:r>
      <w:r>
        <w:rPr>
          <w:rFonts w:eastAsia="PMingLiU" w:cs="Times New Roman"/>
          <w:color w:val="000000"/>
          <w:sz w:val="14"/>
          <w:szCs w:val="14"/>
        </w:rPr>
        <w:t xml:space="preserve"> capital amounting to Baht 48</w:t>
      </w:r>
      <w:r>
        <w:rPr>
          <w:rFonts w:eastAsia="PMingLiU"/>
          <w:color w:val="000000"/>
          <w:sz w:val="14"/>
          <w:szCs w:val="14"/>
          <w:cs/>
        </w:rPr>
        <w:t>.</w:t>
      </w:r>
      <w:r>
        <w:rPr>
          <w:rFonts w:eastAsia="PMingLiU" w:cs="Times New Roman"/>
          <w:color w:val="000000"/>
          <w:sz w:val="14"/>
          <w:szCs w:val="14"/>
        </w:rPr>
        <w:t>4 million</w:t>
      </w:r>
      <w:r w:rsidR="00E91DE3">
        <w:rPr>
          <w:rFonts w:eastAsia="PMingLiU" w:cs="Times New Roman"/>
          <w:color w:val="000000"/>
          <w:sz w:val="14"/>
          <w:szCs w:val="14"/>
        </w:rPr>
        <w:t xml:space="preserve"> which</w:t>
      </w:r>
      <w:r>
        <w:rPr>
          <w:rFonts w:eastAsia="PMingLiU" w:cs="Times New Roman"/>
          <w:color w:val="000000"/>
          <w:sz w:val="14"/>
          <w:szCs w:val="14"/>
        </w:rPr>
        <w:t xml:space="preserve"> was completed on 10 June 2022</w:t>
      </w:r>
      <w:r>
        <w:rPr>
          <w:rFonts w:eastAsia="PMingLiU"/>
          <w:color w:val="000000"/>
          <w:sz w:val="14"/>
          <w:szCs w:val="14"/>
          <w:cs/>
        </w:rPr>
        <w:t xml:space="preserve">. </w:t>
      </w:r>
      <w:r>
        <w:rPr>
          <w:rFonts w:eastAsia="PMingLiU" w:cs="Times New Roman"/>
          <w:color w:val="000000"/>
          <w:sz w:val="14"/>
          <w:szCs w:val="14"/>
        </w:rPr>
        <w:t>The Company already received paid back share subscription on the same date</w:t>
      </w:r>
      <w:r>
        <w:rPr>
          <w:rFonts w:eastAsia="PMingLiU"/>
          <w:color w:val="000000"/>
          <w:sz w:val="14"/>
          <w:szCs w:val="14"/>
          <w:cs/>
        </w:rPr>
        <w:t>.</w:t>
      </w:r>
    </w:p>
    <w:p w14:paraId="0ADA0F3A" w14:textId="77777777" w:rsidR="00D0463D" w:rsidRPr="00E91DE3" w:rsidRDefault="00D0463D" w:rsidP="00103CDA">
      <w:pPr>
        <w:spacing w:line="240" w:lineRule="atLeast"/>
        <w:ind w:left="180" w:hanging="180"/>
        <w:jc w:val="thaiDistribute"/>
        <w:outlineLvl w:val="0"/>
        <w:rPr>
          <w:rFonts w:eastAsia="PMingLiU"/>
          <w:color w:val="000000"/>
          <w:sz w:val="14"/>
          <w:szCs w:val="14"/>
        </w:rPr>
      </w:pPr>
    </w:p>
    <w:p w14:paraId="66F0B76F" w14:textId="559FEF71" w:rsidR="00916598" w:rsidRPr="00D0463D" w:rsidRDefault="00916598" w:rsidP="00E91DE3">
      <w:pPr>
        <w:spacing w:line="240" w:lineRule="atLeast"/>
        <w:ind w:left="540"/>
        <w:jc w:val="thaiDistribute"/>
        <w:outlineLvl w:val="0"/>
        <w:rPr>
          <w:rFonts w:cs="Times New Roman"/>
          <w:color w:val="000000"/>
          <w:sz w:val="16"/>
          <w:szCs w:val="16"/>
        </w:rPr>
      </w:pPr>
      <w:r w:rsidRPr="00D0463D">
        <w:rPr>
          <w:rFonts w:cs="Times New Roman"/>
          <w:color w:val="000000"/>
          <w:sz w:val="16"/>
          <w:szCs w:val="16"/>
        </w:rPr>
        <w:t>The Group has investment in M</w:t>
      </w:r>
      <w:r w:rsidRPr="00D0463D">
        <w:rPr>
          <w:color w:val="000000"/>
          <w:sz w:val="16"/>
          <w:szCs w:val="16"/>
          <w:cs/>
        </w:rPr>
        <w:t>.</w:t>
      </w:r>
      <w:r w:rsidRPr="00D0463D">
        <w:rPr>
          <w:rFonts w:cs="Times New Roman"/>
          <w:color w:val="000000"/>
          <w:sz w:val="16"/>
          <w:szCs w:val="16"/>
        </w:rPr>
        <w:t>K</w:t>
      </w:r>
      <w:r w:rsidRPr="00D0463D">
        <w:rPr>
          <w:color w:val="000000"/>
          <w:sz w:val="16"/>
          <w:szCs w:val="16"/>
          <w:cs/>
        </w:rPr>
        <w:t xml:space="preserve">. </w:t>
      </w:r>
      <w:r w:rsidRPr="00D0463D">
        <w:rPr>
          <w:rFonts w:cs="Times New Roman"/>
          <w:color w:val="000000"/>
          <w:sz w:val="16"/>
          <w:szCs w:val="16"/>
        </w:rPr>
        <w:t>Real Estate Development Plc</w:t>
      </w:r>
      <w:r w:rsidRPr="00D0463D">
        <w:rPr>
          <w:color w:val="000000"/>
          <w:sz w:val="16"/>
          <w:szCs w:val="16"/>
          <w:cs/>
        </w:rPr>
        <w:t>.</w:t>
      </w:r>
      <w:r w:rsidR="00940D9A" w:rsidRPr="00D0463D">
        <w:rPr>
          <w:rFonts w:cs="Times New Roman"/>
          <w:color w:val="000000"/>
          <w:sz w:val="16"/>
          <w:szCs w:val="16"/>
        </w:rPr>
        <w:t xml:space="preserve"> and Prospect Logistics and Industrial Leasehold Real Estate Investment Trust </w:t>
      </w:r>
      <w:r w:rsidRPr="00D0463D">
        <w:rPr>
          <w:rFonts w:cs="Times New Roman"/>
          <w:color w:val="000000"/>
          <w:sz w:val="16"/>
          <w:szCs w:val="16"/>
        </w:rPr>
        <w:t xml:space="preserve">which </w:t>
      </w:r>
      <w:r w:rsidR="00CA3F94" w:rsidRPr="00D0463D">
        <w:rPr>
          <w:rFonts w:cs="Times New Roman"/>
          <w:color w:val="000000"/>
          <w:sz w:val="16"/>
          <w:szCs w:val="16"/>
        </w:rPr>
        <w:t xml:space="preserve">are </w:t>
      </w:r>
      <w:r w:rsidRPr="00D0463D">
        <w:rPr>
          <w:rFonts w:cs="Times New Roman"/>
          <w:color w:val="000000"/>
          <w:sz w:val="16"/>
          <w:szCs w:val="16"/>
        </w:rPr>
        <w:t>listed on the Stock Exchange of Thailand</w:t>
      </w:r>
      <w:r w:rsidRPr="00D0463D">
        <w:rPr>
          <w:color w:val="000000"/>
          <w:sz w:val="16"/>
          <w:szCs w:val="16"/>
          <w:cs/>
        </w:rPr>
        <w:t xml:space="preserve">. </w:t>
      </w:r>
      <w:r w:rsidRPr="00D0463D">
        <w:rPr>
          <w:rFonts w:cs="Times New Roman"/>
          <w:color w:val="000000"/>
          <w:sz w:val="16"/>
          <w:szCs w:val="16"/>
        </w:rPr>
        <w:t xml:space="preserve">As at 31 December 2022, the closing price </w:t>
      </w:r>
      <w:r w:rsidR="00CA3F94" w:rsidRPr="00D0463D">
        <w:rPr>
          <w:rFonts w:cs="Times New Roman"/>
          <w:color w:val="000000"/>
          <w:sz w:val="16"/>
          <w:szCs w:val="16"/>
        </w:rPr>
        <w:t>were</w:t>
      </w:r>
      <w:r w:rsidRPr="00D0463D">
        <w:rPr>
          <w:rFonts w:cs="Times New Roman"/>
          <w:color w:val="000000"/>
          <w:sz w:val="16"/>
          <w:szCs w:val="16"/>
        </w:rPr>
        <w:t xml:space="preserve"> at Baht 2</w:t>
      </w:r>
      <w:r w:rsidRPr="00D0463D">
        <w:rPr>
          <w:color w:val="000000"/>
          <w:sz w:val="16"/>
          <w:szCs w:val="16"/>
          <w:cs/>
        </w:rPr>
        <w:t>.</w:t>
      </w:r>
      <w:r w:rsidRPr="00D0463D">
        <w:rPr>
          <w:rFonts w:cs="Times New Roman"/>
          <w:color w:val="000000"/>
          <w:sz w:val="16"/>
          <w:szCs w:val="16"/>
        </w:rPr>
        <w:t xml:space="preserve">78 per share </w:t>
      </w:r>
      <w:r w:rsidR="009C54DB" w:rsidRPr="00D0463D">
        <w:rPr>
          <w:rFonts w:cs="Times New Roman"/>
          <w:color w:val="000000"/>
          <w:sz w:val="16"/>
          <w:szCs w:val="16"/>
        </w:rPr>
        <w:t>and Baht 9</w:t>
      </w:r>
      <w:r w:rsidR="009C54DB" w:rsidRPr="00D0463D">
        <w:rPr>
          <w:color w:val="000000"/>
          <w:sz w:val="16"/>
          <w:szCs w:val="16"/>
          <w:cs/>
        </w:rPr>
        <w:t>.</w:t>
      </w:r>
      <w:r w:rsidR="009C54DB" w:rsidRPr="00D0463D">
        <w:rPr>
          <w:rFonts w:cs="Times New Roman"/>
          <w:color w:val="000000"/>
          <w:sz w:val="16"/>
          <w:szCs w:val="16"/>
        </w:rPr>
        <w:t>75 per share</w:t>
      </w:r>
      <w:r w:rsidR="005F0065">
        <w:rPr>
          <w:rFonts w:cs="Times New Roman"/>
          <w:color w:val="000000"/>
          <w:sz w:val="16"/>
          <w:szCs w:val="16"/>
        </w:rPr>
        <w:t>,</w:t>
      </w:r>
      <w:r w:rsidR="009C54DB" w:rsidRPr="00D0463D">
        <w:rPr>
          <w:rFonts w:cs="Times New Roman"/>
          <w:color w:val="000000"/>
          <w:sz w:val="16"/>
          <w:szCs w:val="16"/>
        </w:rPr>
        <w:t xml:space="preserve"> respectively </w:t>
      </w:r>
      <w:r w:rsidRPr="00D0463D">
        <w:rPr>
          <w:i/>
          <w:iCs/>
          <w:color w:val="000000"/>
          <w:sz w:val="16"/>
          <w:szCs w:val="16"/>
          <w:cs/>
        </w:rPr>
        <w:t>(</w:t>
      </w:r>
      <w:r w:rsidRPr="00D0463D">
        <w:rPr>
          <w:rFonts w:cs="Times New Roman"/>
          <w:i/>
          <w:iCs/>
          <w:color w:val="000000"/>
          <w:sz w:val="16"/>
          <w:szCs w:val="16"/>
        </w:rPr>
        <w:t>2021</w:t>
      </w:r>
      <w:r w:rsidRPr="00D0463D">
        <w:rPr>
          <w:i/>
          <w:iCs/>
          <w:color w:val="000000"/>
          <w:sz w:val="16"/>
          <w:szCs w:val="16"/>
          <w:cs/>
        </w:rPr>
        <w:t xml:space="preserve">: </w:t>
      </w:r>
      <w:r w:rsidRPr="00D0463D">
        <w:rPr>
          <w:rFonts w:cs="Times New Roman"/>
          <w:i/>
          <w:iCs/>
          <w:color w:val="000000"/>
          <w:sz w:val="16"/>
          <w:szCs w:val="16"/>
        </w:rPr>
        <w:t>Baht 3</w:t>
      </w:r>
      <w:r w:rsidRPr="00D0463D">
        <w:rPr>
          <w:i/>
          <w:iCs/>
          <w:color w:val="000000"/>
          <w:sz w:val="16"/>
          <w:szCs w:val="16"/>
          <w:cs/>
        </w:rPr>
        <w:t>.</w:t>
      </w:r>
      <w:r w:rsidRPr="00D0463D">
        <w:rPr>
          <w:rFonts w:cs="Times New Roman"/>
          <w:i/>
          <w:iCs/>
          <w:color w:val="000000"/>
          <w:sz w:val="16"/>
          <w:szCs w:val="16"/>
        </w:rPr>
        <w:t>04 per share</w:t>
      </w:r>
      <w:r w:rsidR="009C54DB" w:rsidRPr="00D0463D">
        <w:rPr>
          <w:rFonts w:cs="Times New Roman"/>
          <w:i/>
          <w:iCs/>
          <w:color w:val="000000"/>
          <w:sz w:val="16"/>
          <w:szCs w:val="16"/>
        </w:rPr>
        <w:t xml:space="preserve"> and Baht 10</w:t>
      </w:r>
      <w:r w:rsidR="009C54DB" w:rsidRPr="00D0463D">
        <w:rPr>
          <w:i/>
          <w:iCs/>
          <w:color w:val="000000"/>
          <w:sz w:val="16"/>
          <w:szCs w:val="16"/>
          <w:cs/>
        </w:rPr>
        <w:t>.</w:t>
      </w:r>
      <w:r w:rsidR="009C54DB" w:rsidRPr="00D0463D">
        <w:rPr>
          <w:rFonts w:cs="Times New Roman"/>
          <w:i/>
          <w:iCs/>
          <w:color w:val="000000"/>
          <w:sz w:val="16"/>
          <w:szCs w:val="16"/>
        </w:rPr>
        <w:t>7</w:t>
      </w:r>
      <w:r w:rsidR="00103CDA" w:rsidRPr="00D0463D">
        <w:rPr>
          <w:rFonts w:cs="Times New Roman"/>
          <w:i/>
          <w:iCs/>
          <w:color w:val="000000"/>
          <w:sz w:val="16"/>
          <w:szCs w:val="16"/>
        </w:rPr>
        <w:t>0</w:t>
      </w:r>
      <w:r w:rsidR="009C54DB" w:rsidRPr="00D0463D">
        <w:rPr>
          <w:rFonts w:cs="Times New Roman"/>
          <w:i/>
          <w:iCs/>
          <w:color w:val="000000"/>
          <w:sz w:val="16"/>
          <w:szCs w:val="16"/>
        </w:rPr>
        <w:t xml:space="preserve"> per share</w:t>
      </w:r>
      <w:r w:rsidR="005F0065">
        <w:rPr>
          <w:rFonts w:cs="Times New Roman"/>
          <w:i/>
          <w:iCs/>
          <w:color w:val="000000"/>
          <w:sz w:val="16"/>
          <w:szCs w:val="16"/>
        </w:rPr>
        <w:t>,</w:t>
      </w:r>
      <w:r w:rsidR="009C54DB" w:rsidRPr="00D0463D">
        <w:rPr>
          <w:rFonts w:cs="Times New Roman"/>
          <w:i/>
          <w:iCs/>
          <w:color w:val="000000"/>
          <w:sz w:val="16"/>
          <w:szCs w:val="16"/>
        </w:rPr>
        <w:t xml:space="preserve"> respectively</w:t>
      </w:r>
      <w:r w:rsidRPr="00D0463D">
        <w:rPr>
          <w:i/>
          <w:iCs/>
          <w:color w:val="000000"/>
          <w:sz w:val="16"/>
          <w:szCs w:val="16"/>
          <w:cs/>
        </w:rPr>
        <w:t>)</w:t>
      </w:r>
      <w:r w:rsidRPr="00D0463D">
        <w:rPr>
          <w:color w:val="000000"/>
          <w:sz w:val="16"/>
          <w:szCs w:val="16"/>
          <w:cs/>
        </w:rPr>
        <w:t xml:space="preserve">. </w:t>
      </w:r>
      <w:r w:rsidRPr="00D0463D">
        <w:rPr>
          <w:rFonts w:cs="Times New Roman"/>
          <w:color w:val="000000"/>
          <w:sz w:val="16"/>
          <w:szCs w:val="16"/>
        </w:rPr>
        <w:t xml:space="preserve">The market value </w:t>
      </w:r>
      <w:r w:rsidR="00B7026C" w:rsidRPr="00D0463D">
        <w:rPr>
          <w:rFonts w:cs="Times New Roman"/>
          <w:color w:val="000000"/>
          <w:sz w:val="16"/>
          <w:szCs w:val="16"/>
        </w:rPr>
        <w:t>of investment</w:t>
      </w:r>
      <w:r w:rsidR="00CA3F94" w:rsidRPr="00D0463D">
        <w:rPr>
          <w:rFonts w:cs="Times New Roman"/>
          <w:color w:val="000000"/>
          <w:sz w:val="16"/>
          <w:szCs w:val="16"/>
        </w:rPr>
        <w:t>s</w:t>
      </w:r>
      <w:r w:rsidR="00B7026C" w:rsidRPr="00D0463D">
        <w:rPr>
          <w:rFonts w:cs="Times New Roman"/>
          <w:color w:val="000000"/>
          <w:sz w:val="16"/>
          <w:szCs w:val="16"/>
        </w:rPr>
        <w:t xml:space="preserve"> of the Group which </w:t>
      </w:r>
      <w:r w:rsidR="00CA3F94" w:rsidRPr="00D0463D">
        <w:rPr>
          <w:rFonts w:cs="Times New Roman"/>
          <w:color w:val="000000"/>
          <w:sz w:val="16"/>
          <w:szCs w:val="16"/>
        </w:rPr>
        <w:t>were</w:t>
      </w:r>
      <w:r w:rsidR="00B7026C" w:rsidRPr="00D0463D">
        <w:rPr>
          <w:rFonts w:cs="Times New Roman"/>
          <w:color w:val="000000"/>
          <w:sz w:val="16"/>
          <w:szCs w:val="16"/>
        </w:rPr>
        <w:t xml:space="preserve"> calculated </w:t>
      </w:r>
      <w:r w:rsidRPr="00D0463D">
        <w:rPr>
          <w:rFonts w:cs="Times New Roman"/>
          <w:color w:val="000000"/>
          <w:sz w:val="16"/>
          <w:szCs w:val="16"/>
        </w:rPr>
        <w:t>from the mentioned closing</w:t>
      </w:r>
      <w:r w:rsidR="00940D9A" w:rsidRPr="00D0463D">
        <w:rPr>
          <w:color w:val="000000"/>
          <w:sz w:val="16"/>
          <w:szCs w:val="16"/>
          <w:cs/>
        </w:rPr>
        <w:t xml:space="preserve"> </w:t>
      </w:r>
      <w:r w:rsidRPr="00D0463D">
        <w:rPr>
          <w:rFonts w:cs="Times New Roman"/>
          <w:color w:val="000000"/>
          <w:sz w:val="16"/>
          <w:szCs w:val="16"/>
        </w:rPr>
        <w:t xml:space="preserve">price </w:t>
      </w:r>
      <w:r w:rsidR="00CA3F94" w:rsidRPr="00D0463D">
        <w:rPr>
          <w:rFonts w:cs="Times New Roman"/>
          <w:color w:val="000000"/>
          <w:sz w:val="16"/>
          <w:szCs w:val="16"/>
        </w:rPr>
        <w:t>were</w:t>
      </w:r>
      <w:r w:rsidRPr="00D0463D">
        <w:rPr>
          <w:rFonts w:cs="Times New Roman"/>
          <w:color w:val="000000"/>
          <w:sz w:val="16"/>
          <w:szCs w:val="16"/>
        </w:rPr>
        <w:t xml:space="preserve"> amounted to Baht 955</w:t>
      </w:r>
      <w:r w:rsidRPr="00D0463D">
        <w:rPr>
          <w:color w:val="000000"/>
          <w:sz w:val="16"/>
          <w:szCs w:val="16"/>
          <w:cs/>
        </w:rPr>
        <w:t>.</w:t>
      </w:r>
      <w:r w:rsidRPr="00D0463D">
        <w:rPr>
          <w:rFonts w:cs="Times New Roman"/>
          <w:color w:val="000000"/>
          <w:sz w:val="16"/>
          <w:szCs w:val="16"/>
        </w:rPr>
        <w:t>9 million</w:t>
      </w:r>
      <w:r w:rsidR="00B7026C" w:rsidRPr="00D0463D">
        <w:rPr>
          <w:rFonts w:cs="Times New Roman"/>
          <w:color w:val="000000"/>
          <w:sz w:val="16"/>
          <w:szCs w:val="16"/>
        </w:rPr>
        <w:t xml:space="preserve"> and Baht 549</w:t>
      </w:r>
      <w:r w:rsidR="00B7026C" w:rsidRPr="00D0463D">
        <w:rPr>
          <w:color w:val="000000"/>
          <w:sz w:val="16"/>
          <w:szCs w:val="16"/>
          <w:cs/>
        </w:rPr>
        <w:t>.</w:t>
      </w:r>
      <w:r w:rsidR="00B7026C" w:rsidRPr="00D0463D">
        <w:rPr>
          <w:rFonts w:cs="Times New Roman"/>
          <w:color w:val="000000"/>
          <w:sz w:val="16"/>
          <w:szCs w:val="16"/>
        </w:rPr>
        <w:t>1 million</w:t>
      </w:r>
      <w:r w:rsidR="005F0065">
        <w:rPr>
          <w:rFonts w:cs="Times New Roman"/>
          <w:color w:val="000000"/>
          <w:sz w:val="16"/>
          <w:szCs w:val="16"/>
        </w:rPr>
        <w:t>,</w:t>
      </w:r>
      <w:r w:rsidR="00B7026C" w:rsidRPr="00D0463D">
        <w:rPr>
          <w:rFonts w:cs="Times New Roman"/>
          <w:color w:val="000000"/>
          <w:sz w:val="16"/>
          <w:szCs w:val="16"/>
        </w:rPr>
        <w:t xml:space="preserve"> respectively</w:t>
      </w:r>
      <w:r w:rsidRPr="00D0463D">
        <w:rPr>
          <w:color w:val="000000"/>
          <w:sz w:val="16"/>
          <w:szCs w:val="16"/>
          <w:cs/>
        </w:rPr>
        <w:t xml:space="preserve"> </w:t>
      </w:r>
      <w:r w:rsidRPr="00D0463D">
        <w:rPr>
          <w:i/>
          <w:iCs/>
          <w:color w:val="000000"/>
          <w:sz w:val="16"/>
          <w:szCs w:val="16"/>
          <w:cs/>
        </w:rPr>
        <w:t>(</w:t>
      </w:r>
      <w:r w:rsidRPr="00D0463D">
        <w:rPr>
          <w:rFonts w:cs="Times New Roman"/>
          <w:i/>
          <w:iCs/>
          <w:color w:val="000000"/>
          <w:sz w:val="16"/>
          <w:szCs w:val="16"/>
        </w:rPr>
        <w:t>2021</w:t>
      </w:r>
      <w:r w:rsidRPr="00D0463D">
        <w:rPr>
          <w:i/>
          <w:iCs/>
          <w:color w:val="000000"/>
          <w:sz w:val="16"/>
          <w:szCs w:val="16"/>
          <w:cs/>
        </w:rPr>
        <w:t xml:space="preserve">: </w:t>
      </w:r>
      <w:r w:rsidRPr="00D0463D">
        <w:rPr>
          <w:rFonts w:cs="Times New Roman"/>
          <w:i/>
          <w:iCs/>
          <w:color w:val="000000"/>
          <w:sz w:val="16"/>
          <w:szCs w:val="16"/>
        </w:rPr>
        <w:t>Baht 1,045</w:t>
      </w:r>
      <w:r w:rsidRPr="00D0463D">
        <w:rPr>
          <w:i/>
          <w:iCs/>
          <w:color w:val="000000"/>
          <w:sz w:val="16"/>
          <w:szCs w:val="16"/>
          <w:cs/>
        </w:rPr>
        <w:t>.</w:t>
      </w:r>
      <w:r w:rsidRPr="00D0463D">
        <w:rPr>
          <w:rFonts w:cs="Times New Roman"/>
          <w:i/>
          <w:iCs/>
          <w:color w:val="000000"/>
          <w:sz w:val="16"/>
          <w:szCs w:val="16"/>
        </w:rPr>
        <w:t>3 million</w:t>
      </w:r>
      <w:r w:rsidR="00B7026C" w:rsidRPr="00D0463D">
        <w:rPr>
          <w:rFonts w:cs="Times New Roman"/>
          <w:i/>
          <w:iCs/>
          <w:color w:val="000000"/>
          <w:sz w:val="16"/>
          <w:szCs w:val="16"/>
        </w:rPr>
        <w:t xml:space="preserve"> and Baht 602</w:t>
      </w:r>
      <w:r w:rsidR="00B7026C" w:rsidRPr="00D0463D">
        <w:rPr>
          <w:i/>
          <w:iCs/>
          <w:color w:val="000000"/>
          <w:sz w:val="16"/>
          <w:szCs w:val="16"/>
          <w:cs/>
        </w:rPr>
        <w:t>.</w:t>
      </w:r>
      <w:r w:rsidR="00B7026C" w:rsidRPr="00D0463D">
        <w:rPr>
          <w:rFonts w:cs="Times New Roman"/>
          <w:i/>
          <w:iCs/>
          <w:color w:val="000000"/>
          <w:sz w:val="16"/>
          <w:szCs w:val="16"/>
        </w:rPr>
        <w:t>6 million</w:t>
      </w:r>
      <w:r w:rsidR="005F0065">
        <w:rPr>
          <w:rFonts w:cs="Times New Roman"/>
          <w:i/>
          <w:iCs/>
          <w:color w:val="000000"/>
          <w:sz w:val="16"/>
          <w:szCs w:val="16"/>
        </w:rPr>
        <w:t>,</w:t>
      </w:r>
      <w:r w:rsidR="00B7026C" w:rsidRPr="00D0463D">
        <w:rPr>
          <w:rFonts w:cs="Times New Roman"/>
          <w:i/>
          <w:iCs/>
          <w:color w:val="000000"/>
          <w:sz w:val="16"/>
          <w:szCs w:val="16"/>
        </w:rPr>
        <w:t xml:space="preserve"> respectively</w:t>
      </w:r>
      <w:r w:rsidRPr="00D0463D">
        <w:rPr>
          <w:i/>
          <w:iCs/>
          <w:color w:val="000000"/>
          <w:sz w:val="16"/>
          <w:szCs w:val="16"/>
          <w:cs/>
        </w:rPr>
        <w:t>)</w:t>
      </w:r>
      <w:r w:rsidRPr="00D0463D">
        <w:rPr>
          <w:color w:val="000000"/>
          <w:sz w:val="16"/>
          <w:szCs w:val="16"/>
          <w:cs/>
        </w:rPr>
        <w:t>.</w:t>
      </w:r>
    </w:p>
    <w:p w14:paraId="2E91B2D0" w14:textId="77777777" w:rsidR="005D0852" w:rsidRPr="00F35955" w:rsidRDefault="005D0852">
      <w:pPr>
        <w:overflowPunct/>
        <w:autoSpaceDE/>
        <w:autoSpaceDN/>
        <w:adjustRightInd/>
        <w:textAlignment w:val="auto"/>
        <w:rPr>
          <w:rFonts w:cs="Times New Roman"/>
          <w:b/>
          <w:bCs/>
          <w:sz w:val="24"/>
          <w:szCs w:val="24"/>
        </w:rPr>
      </w:pPr>
    </w:p>
    <w:p w14:paraId="6DB5E17B" w14:textId="77777777" w:rsidR="005D0852" w:rsidRPr="00F35955" w:rsidRDefault="005D0852">
      <w:pPr>
        <w:overflowPunct/>
        <w:autoSpaceDE/>
        <w:autoSpaceDN/>
        <w:adjustRightInd/>
        <w:textAlignment w:val="auto"/>
        <w:rPr>
          <w:rFonts w:cs="Times New Roman"/>
          <w:b/>
          <w:bCs/>
          <w:sz w:val="24"/>
          <w:szCs w:val="24"/>
        </w:rPr>
      </w:pPr>
    </w:p>
    <w:p w14:paraId="00A928FC" w14:textId="77777777" w:rsidR="005D0852" w:rsidRPr="00F35955" w:rsidRDefault="005D0852">
      <w:pPr>
        <w:overflowPunct/>
        <w:autoSpaceDE/>
        <w:autoSpaceDN/>
        <w:adjustRightInd/>
        <w:textAlignment w:val="auto"/>
        <w:rPr>
          <w:rFonts w:cs="Times New Roman"/>
          <w:b/>
          <w:bCs/>
          <w:sz w:val="24"/>
          <w:szCs w:val="24"/>
        </w:rPr>
      </w:pPr>
    </w:p>
    <w:p w14:paraId="41D131F4" w14:textId="77777777" w:rsidR="005D0852" w:rsidRPr="00F35955" w:rsidRDefault="005D0852">
      <w:pPr>
        <w:overflowPunct/>
        <w:autoSpaceDE/>
        <w:autoSpaceDN/>
        <w:adjustRightInd/>
        <w:textAlignment w:val="auto"/>
        <w:rPr>
          <w:b/>
          <w:bCs/>
          <w:sz w:val="24"/>
          <w:szCs w:val="24"/>
          <w:cs/>
        </w:rPr>
        <w:sectPr w:rsidR="005D0852" w:rsidRPr="00F35955" w:rsidSect="00936128">
          <w:pgSz w:w="16834" w:h="11909" w:orient="landscape" w:code="9"/>
          <w:pgMar w:top="691" w:right="1174" w:bottom="1152" w:left="1152" w:header="720" w:footer="720" w:gutter="0"/>
          <w:cols w:space="720"/>
          <w:docGrid w:linePitch="299"/>
        </w:sectPr>
      </w:pPr>
    </w:p>
    <w:p w14:paraId="593D13A2" w14:textId="112CDEFD" w:rsidR="00BB01F5" w:rsidRPr="00F35955" w:rsidRDefault="009C5066" w:rsidP="00311090">
      <w:pPr>
        <w:numPr>
          <w:ilvl w:val="0"/>
          <w:numId w:val="6"/>
        </w:numPr>
        <w:tabs>
          <w:tab w:val="left" w:pos="45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Building</w:t>
      </w:r>
      <w:r w:rsidR="00343BC6" w:rsidRPr="00F35955">
        <w:rPr>
          <w:rFonts w:cs="Times New Roman"/>
          <w:b/>
          <w:bCs/>
          <w:sz w:val="24"/>
          <w:szCs w:val="24"/>
        </w:rPr>
        <w:t xml:space="preserve"> and equipment</w:t>
      </w:r>
    </w:p>
    <w:p w14:paraId="77B489A9" w14:textId="5CC008D3" w:rsidR="00343BC6" w:rsidRPr="00C35399" w:rsidRDefault="00343BC6" w:rsidP="00904C3A">
      <w:pPr>
        <w:tabs>
          <w:tab w:val="left" w:pos="540"/>
        </w:tabs>
        <w:overflowPunct/>
        <w:autoSpaceDE/>
        <w:autoSpaceDN/>
        <w:adjustRightInd/>
        <w:ind w:right="-43"/>
        <w:jc w:val="both"/>
        <w:textAlignment w:val="auto"/>
        <w:outlineLvl w:val="0"/>
        <w:rPr>
          <w:rFonts w:cs="Times New Roman"/>
        </w:rPr>
      </w:pPr>
    </w:p>
    <w:tbl>
      <w:tblPr>
        <w:tblW w:w="9874" w:type="dxa"/>
        <w:tblInd w:w="-90" w:type="dxa"/>
        <w:tblLayout w:type="fixed"/>
        <w:tblLook w:val="01E0" w:firstRow="1" w:lastRow="1" w:firstColumn="1" w:lastColumn="1" w:noHBand="0" w:noVBand="0"/>
      </w:tblPr>
      <w:tblGrid>
        <w:gridCol w:w="2250"/>
        <w:gridCol w:w="1170"/>
        <w:gridCol w:w="270"/>
        <w:gridCol w:w="1008"/>
        <w:gridCol w:w="270"/>
        <w:gridCol w:w="1008"/>
        <w:gridCol w:w="247"/>
        <w:gridCol w:w="1013"/>
        <w:gridCol w:w="246"/>
        <w:gridCol w:w="1068"/>
        <w:gridCol w:w="246"/>
        <w:gridCol w:w="1078"/>
      </w:tblGrid>
      <w:tr w:rsidR="005064C8" w:rsidRPr="00CD2C08" w14:paraId="5053D7BA" w14:textId="77777777" w:rsidTr="00311090">
        <w:trPr>
          <w:tblHeader/>
        </w:trPr>
        <w:tc>
          <w:tcPr>
            <w:tcW w:w="2250" w:type="dxa"/>
            <w:shd w:val="clear" w:color="auto" w:fill="auto"/>
          </w:tcPr>
          <w:p w14:paraId="63E5DF56" w14:textId="77777777" w:rsidR="005064C8" w:rsidRPr="00CD2C08" w:rsidRDefault="005064C8" w:rsidP="00197FB2">
            <w:pPr>
              <w:spacing w:line="260" w:lineRule="atLeast"/>
              <w:rPr>
                <w:rFonts w:cs="Times New Roman"/>
                <w:i/>
                <w:iCs/>
                <w:color w:val="0000FF"/>
              </w:rPr>
            </w:pPr>
          </w:p>
        </w:tc>
        <w:tc>
          <w:tcPr>
            <w:tcW w:w="7624" w:type="dxa"/>
            <w:gridSpan w:val="11"/>
            <w:shd w:val="clear" w:color="auto" w:fill="auto"/>
          </w:tcPr>
          <w:p w14:paraId="04B5DFB5" w14:textId="6798F4B5" w:rsidR="005064C8" w:rsidRPr="00CD2C08" w:rsidRDefault="008A15F6" w:rsidP="00197FB2">
            <w:pPr>
              <w:tabs>
                <w:tab w:val="left" w:pos="540"/>
              </w:tabs>
              <w:spacing w:line="260" w:lineRule="atLeast"/>
              <w:jc w:val="center"/>
              <w:rPr>
                <w:rFonts w:cs="Times New Roman"/>
                <w:b/>
                <w:bCs/>
              </w:rPr>
            </w:pPr>
            <w:r w:rsidRPr="00CD2C08">
              <w:rPr>
                <w:rFonts w:cs="Times New Roman"/>
                <w:b/>
                <w:bCs/>
              </w:rPr>
              <w:t>Consolidated financial statements</w:t>
            </w:r>
          </w:p>
        </w:tc>
      </w:tr>
      <w:tr w:rsidR="005064C8" w:rsidRPr="00CD2C08" w14:paraId="5A41B708" w14:textId="77777777" w:rsidTr="00311090">
        <w:trPr>
          <w:tblHeader/>
        </w:trPr>
        <w:tc>
          <w:tcPr>
            <w:tcW w:w="2250" w:type="dxa"/>
            <w:shd w:val="clear" w:color="auto" w:fill="auto"/>
          </w:tcPr>
          <w:p w14:paraId="3B87E485" w14:textId="77777777" w:rsidR="005064C8" w:rsidRPr="00CD2C08" w:rsidRDefault="005064C8" w:rsidP="00197FB2">
            <w:pPr>
              <w:spacing w:line="260" w:lineRule="atLeast"/>
              <w:rPr>
                <w:rFonts w:cs="Times New Roman"/>
                <w:i/>
                <w:iCs/>
                <w:color w:val="0000FF"/>
              </w:rPr>
            </w:pPr>
          </w:p>
        </w:tc>
        <w:tc>
          <w:tcPr>
            <w:tcW w:w="1170" w:type="dxa"/>
            <w:shd w:val="clear" w:color="auto" w:fill="auto"/>
            <w:vAlign w:val="bottom"/>
          </w:tcPr>
          <w:p w14:paraId="7FC5C6CE" w14:textId="14498B6C" w:rsidR="005064C8" w:rsidRPr="00CD2C08" w:rsidRDefault="00FB39CC" w:rsidP="00197FB2">
            <w:pPr>
              <w:spacing w:line="260" w:lineRule="atLeast"/>
              <w:ind w:left="-126" w:right="-108"/>
              <w:jc w:val="center"/>
              <w:rPr>
                <w:rFonts w:cs="Times New Roman"/>
              </w:rPr>
            </w:pPr>
            <w:r w:rsidRPr="00CD2C08">
              <w:rPr>
                <w:rFonts w:cs="Times New Roman"/>
              </w:rPr>
              <w:t>B</w:t>
            </w:r>
            <w:r w:rsidR="005064C8" w:rsidRPr="00CD2C08">
              <w:rPr>
                <w:rFonts w:cs="Times New Roman"/>
              </w:rPr>
              <w:t xml:space="preserve">uildings and </w:t>
            </w:r>
            <w:r w:rsidRPr="00CD2C08">
              <w:rPr>
                <w:rFonts w:cs="Times New Roman"/>
              </w:rPr>
              <w:t xml:space="preserve">buildings </w:t>
            </w:r>
            <w:r w:rsidR="005064C8" w:rsidRPr="00CD2C08">
              <w:rPr>
                <w:rFonts w:cs="Times New Roman"/>
              </w:rPr>
              <w:t>improvement</w:t>
            </w:r>
          </w:p>
        </w:tc>
        <w:tc>
          <w:tcPr>
            <w:tcW w:w="270" w:type="dxa"/>
            <w:shd w:val="clear" w:color="auto" w:fill="auto"/>
            <w:vAlign w:val="bottom"/>
          </w:tcPr>
          <w:p w14:paraId="6168C53E" w14:textId="77777777" w:rsidR="005064C8" w:rsidRPr="00CD2C08" w:rsidRDefault="005064C8" w:rsidP="00197FB2">
            <w:pPr>
              <w:tabs>
                <w:tab w:val="left" w:pos="540"/>
              </w:tabs>
              <w:spacing w:line="260" w:lineRule="atLeast"/>
              <w:jc w:val="center"/>
              <w:rPr>
                <w:rFonts w:cs="Times New Roman"/>
              </w:rPr>
            </w:pPr>
          </w:p>
        </w:tc>
        <w:tc>
          <w:tcPr>
            <w:tcW w:w="1008" w:type="dxa"/>
            <w:shd w:val="clear" w:color="auto" w:fill="auto"/>
            <w:vAlign w:val="bottom"/>
          </w:tcPr>
          <w:p w14:paraId="0B63D7D5" w14:textId="25716B58" w:rsidR="005064C8" w:rsidRPr="00CD2C08" w:rsidRDefault="008A15F6" w:rsidP="00197FB2">
            <w:pPr>
              <w:tabs>
                <w:tab w:val="left" w:pos="389"/>
              </w:tabs>
              <w:spacing w:line="260" w:lineRule="atLeast"/>
              <w:ind w:left="-114" w:right="-108"/>
              <w:jc w:val="center"/>
              <w:rPr>
                <w:rFonts w:cs="Times New Roman"/>
              </w:rPr>
            </w:pPr>
            <w:r w:rsidRPr="00CD2C08">
              <w:rPr>
                <w:rFonts w:cs="Times New Roman"/>
              </w:rPr>
              <w:t>Office equipment</w:t>
            </w:r>
          </w:p>
        </w:tc>
        <w:tc>
          <w:tcPr>
            <w:tcW w:w="270" w:type="dxa"/>
            <w:vAlign w:val="bottom"/>
          </w:tcPr>
          <w:p w14:paraId="105BC6F8" w14:textId="77777777" w:rsidR="005064C8" w:rsidRPr="00CD2C08" w:rsidRDefault="005064C8" w:rsidP="00197FB2">
            <w:pPr>
              <w:tabs>
                <w:tab w:val="left" w:pos="540"/>
              </w:tabs>
              <w:spacing w:line="260" w:lineRule="atLeast"/>
              <w:jc w:val="center"/>
              <w:rPr>
                <w:rFonts w:cs="Times New Roman"/>
              </w:rPr>
            </w:pPr>
          </w:p>
        </w:tc>
        <w:tc>
          <w:tcPr>
            <w:tcW w:w="1008" w:type="dxa"/>
            <w:vAlign w:val="bottom"/>
          </w:tcPr>
          <w:p w14:paraId="2BECE19A" w14:textId="31749B35" w:rsidR="005064C8" w:rsidRPr="00CD2C08" w:rsidRDefault="008A15F6" w:rsidP="00197FB2">
            <w:pPr>
              <w:spacing w:line="260" w:lineRule="atLeast"/>
              <w:ind w:left="-75" w:right="-87"/>
              <w:jc w:val="center"/>
              <w:rPr>
                <w:rFonts w:cs="Times New Roman"/>
              </w:rPr>
            </w:pPr>
            <w:r w:rsidRPr="00CD2C08">
              <w:rPr>
                <w:rFonts w:cs="Times New Roman"/>
              </w:rPr>
              <w:t>Furniture &amp; fixtures</w:t>
            </w:r>
          </w:p>
        </w:tc>
        <w:tc>
          <w:tcPr>
            <w:tcW w:w="247" w:type="dxa"/>
            <w:shd w:val="clear" w:color="auto" w:fill="auto"/>
            <w:vAlign w:val="bottom"/>
          </w:tcPr>
          <w:p w14:paraId="39978BB1" w14:textId="77777777" w:rsidR="005064C8" w:rsidRPr="00CD2C08" w:rsidRDefault="005064C8" w:rsidP="00197FB2">
            <w:pPr>
              <w:tabs>
                <w:tab w:val="left" w:pos="540"/>
              </w:tabs>
              <w:spacing w:line="260" w:lineRule="atLeast"/>
              <w:jc w:val="center"/>
              <w:rPr>
                <w:rFonts w:cs="Times New Roman"/>
              </w:rPr>
            </w:pPr>
          </w:p>
        </w:tc>
        <w:tc>
          <w:tcPr>
            <w:tcW w:w="1013" w:type="dxa"/>
            <w:shd w:val="clear" w:color="auto" w:fill="auto"/>
            <w:vAlign w:val="bottom"/>
          </w:tcPr>
          <w:p w14:paraId="05D6C85E" w14:textId="77777777" w:rsidR="005064C8" w:rsidRPr="00CD2C08" w:rsidRDefault="005064C8" w:rsidP="00197FB2">
            <w:pPr>
              <w:tabs>
                <w:tab w:val="left" w:pos="540"/>
              </w:tabs>
              <w:spacing w:line="260" w:lineRule="atLeast"/>
              <w:ind w:left="-108" w:right="-102"/>
              <w:jc w:val="center"/>
              <w:rPr>
                <w:rFonts w:cs="Times New Roman"/>
              </w:rPr>
            </w:pPr>
          </w:p>
          <w:p w14:paraId="1BD16111" w14:textId="6D909743" w:rsidR="005064C8" w:rsidRPr="00CD2C08" w:rsidRDefault="008A15F6" w:rsidP="00197FB2">
            <w:pPr>
              <w:tabs>
                <w:tab w:val="left" w:pos="540"/>
              </w:tabs>
              <w:spacing w:line="260" w:lineRule="atLeast"/>
              <w:ind w:left="-108" w:right="-102"/>
              <w:jc w:val="center"/>
              <w:rPr>
                <w:rFonts w:cs="Times New Roman"/>
              </w:rPr>
            </w:pPr>
            <w:r w:rsidRPr="00CD2C08">
              <w:rPr>
                <w:rFonts w:cs="Times New Roman"/>
              </w:rPr>
              <w:t>Vehicles</w:t>
            </w:r>
          </w:p>
        </w:tc>
        <w:tc>
          <w:tcPr>
            <w:tcW w:w="246" w:type="dxa"/>
            <w:shd w:val="clear" w:color="auto" w:fill="auto"/>
            <w:vAlign w:val="bottom"/>
          </w:tcPr>
          <w:p w14:paraId="4A859561" w14:textId="77777777" w:rsidR="005064C8" w:rsidRPr="00CD2C08" w:rsidRDefault="005064C8" w:rsidP="00197FB2">
            <w:pPr>
              <w:tabs>
                <w:tab w:val="left" w:pos="540"/>
              </w:tabs>
              <w:spacing w:line="260" w:lineRule="atLeast"/>
              <w:jc w:val="center"/>
              <w:rPr>
                <w:rFonts w:cs="Times New Roman"/>
              </w:rPr>
            </w:pPr>
          </w:p>
        </w:tc>
        <w:tc>
          <w:tcPr>
            <w:tcW w:w="1068" w:type="dxa"/>
            <w:shd w:val="clear" w:color="auto" w:fill="auto"/>
            <w:vAlign w:val="bottom"/>
          </w:tcPr>
          <w:p w14:paraId="575310F9" w14:textId="33932EFD" w:rsidR="008A15F6" w:rsidRPr="00CD2C08" w:rsidRDefault="008A15F6" w:rsidP="00197FB2">
            <w:pPr>
              <w:tabs>
                <w:tab w:val="left" w:pos="540"/>
              </w:tabs>
              <w:spacing w:line="260" w:lineRule="atLeast"/>
              <w:ind w:left="-114" w:right="-102"/>
              <w:jc w:val="center"/>
              <w:rPr>
                <w:rFonts w:cs="Times New Roman"/>
              </w:rPr>
            </w:pPr>
            <w:r w:rsidRPr="00CD2C08">
              <w:rPr>
                <w:rFonts w:cs="Times New Roman"/>
              </w:rPr>
              <w:t>Assets</w:t>
            </w:r>
            <w:r w:rsidR="00A761EE" w:rsidRPr="00CD2C08">
              <w:rPr>
                <w:rFonts w:cs="Times New Roman"/>
              </w:rPr>
              <w:t xml:space="preserve"> under</w:t>
            </w:r>
          </w:p>
          <w:p w14:paraId="500836EA" w14:textId="647657F8" w:rsidR="005064C8" w:rsidRPr="00CD2C08" w:rsidRDefault="008A15F6" w:rsidP="00197FB2">
            <w:pPr>
              <w:tabs>
                <w:tab w:val="left" w:pos="540"/>
              </w:tabs>
              <w:spacing w:line="260" w:lineRule="atLeast"/>
              <w:ind w:left="-114" w:right="-102"/>
              <w:jc w:val="center"/>
              <w:rPr>
                <w:rFonts w:cs="Times New Roman"/>
              </w:rPr>
            </w:pPr>
            <w:r w:rsidRPr="00CD2C08">
              <w:rPr>
                <w:rFonts w:cs="Times New Roman"/>
              </w:rPr>
              <w:t>in</w:t>
            </w:r>
            <w:r w:rsidR="00A761EE" w:rsidRPr="00CD2C08">
              <w:rPr>
                <w:rFonts w:cs="Times New Roman"/>
              </w:rPr>
              <w:t>stallation</w:t>
            </w:r>
          </w:p>
        </w:tc>
        <w:tc>
          <w:tcPr>
            <w:tcW w:w="246" w:type="dxa"/>
            <w:shd w:val="clear" w:color="auto" w:fill="auto"/>
            <w:vAlign w:val="bottom"/>
          </w:tcPr>
          <w:p w14:paraId="662F85C6" w14:textId="77777777" w:rsidR="005064C8" w:rsidRPr="00CD2C08" w:rsidRDefault="005064C8" w:rsidP="00197FB2">
            <w:pPr>
              <w:tabs>
                <w:tab w:val="left" w:pos="540"/>
              </w:tabs>
              <w:spacing w:line="260" w:lineRule="atLeast"/>
              <w:jc w:val="center"/>
              <w:rPr>
                <w:rFonts w:cs="Times New Roman"/>
              </w:rPr>
            </w:pPr>
          </w:p>
        </w:tc>
        <w:tc>
          <w:tcPr>
            <w:tcW w:w="1078" w:type="dxa"/>
            <w:shd w:val="clear" w:color="auto" w:fill="auto"/>
            <w:vAlign w:val="bottom"/>
          </w:tcPr>
          <w:p w14:paraId="482BFACF" w14:textId="16973326" w:rsidR="005064C8" w:rsidRPr="00CD2C08" w:rsidRDefault="008A15F6" w:rsidP="00197FB2">
            <w:pPr>
              <w:tabs>
                <w:tab w:val="left" w:pos="540"/>
              </w:tabs>
              <w:spacing w:line="260" w:lineRule="atLeast"/>
              <w:ind w:left="-112" w:right="-104"/>
              <w:jc w:val="center"/>
              <w:rPr>
                <w:rFonts w:cs="Times New Roman"/>
              </w:rPr>
            </w:pPr>
            <w:r w:rsidRPr="00CD2C08">
              <w:rPr>
                <w:rFonts w:cs="Times New Roman"/>
              </w:rPr>
              <w:t>Total</w:t>
            </w:r>
          </w:p>
        </w:tc>
      </w:tr>
      <w:tr w:rsidR="00C35399" w:rsidRPr="00CD2C08" w14:paraId="56DC9104" w14:textId="77777777" w:rsidTr="00311090">
        <w:trPr>
          <w:tblHeader/>
        </w:trPr>
        <w:tc>
          <w:tcPr>
            <w:tcW w:w="2250" w:type="dxa"/>
            <w:shd w:val="clear" w:color="auto" w:fill="auto"/>
          </w:tcPr>
          <w:p w14:paraId="261793F6" w14:textId="77777777" w:rsidR="00C35399" w:rsidRPr="00CD2C08" w:rsidRDefault="00C35399" w:rsidP="00197FB2">
            <w:pPr>
              <w:spacing w:line="260" w:lineRule="atLeast"/>
              <w:ind w:left="-18"/>
              <w:rPr>
                <w:rFonts w:cs="Times New Roman"/>
                <w:b/>
                <w:bCs/>
                <w:cs/>
              </w:rPr>
            </w:pPr>
          </w:p>
        </w:tc>
        <w:tc>
          <w:tcPr>
            <w:tcW w:w="7624" w:type="dxa"/>
            <w:gridSpan w:val="11"/>
            <w:shd w:val="clear" w:color="auto" w:fill="auto"/>
            <w:vAlign w:val="bottom"/>
          </w:tcPr>
          <w:p w14:paraId="719406FA" w14:textId="2763D348" w:rsidR="00C35399" w:rsidRPr="00CD2C08" w:rsidRDefault="00C35399" w:rsidP="00197FB2">
            <w:pPr>
              <w:pStyle w:val="acctfourfigures"/>
              <w:tabs>
                <w:tab w:val="clear" w:pos="765"/>
              </w:tabs>
              <w:ind w:right="11"/>
              <w:jc w:val="center"/>
              <w:rPr>
                <w:rFonts w:ascii="Times New Roman" w:hAnsi="Times New Roman"/>
                <w:i/>
                <w:iCs/>
                <w:szCs w:val="22"/>
                <w:cs/>
                <w:lang w:bidi="th-TH"/>
              </w:rPr>
            </w:pPr>
            <w:r w:rsidRPr="00311090">
              <w:rPr>
                <w:rFonts w:ascii="Times New Roman" w:hAnsi="Times New Roman" w:cs="Angsana New"/>
                <w:i/>
                <w:iCs/>
                <w:szCs w:val="22"/>
                <w:cs/>
                <w:lang w:bidi="th-TH"/>
              </w:rPr>
              <w:t>(</w:t>
            </w:r>
            <w:r w:rsidRPr="00CD2C08">
              <w:rPr>
                <w:rFonts w:ascii="Times New Roman" w:hAnsi="Times New Roman"/>
                <w:i/>
                <w:iCs/>
                <w:szCs w:val="22"/>
              </w:rPr>
              <w:t>in thousand Baht</w:t>
            </w:r>
            <w:r w:rsidRPr="00311090">
              <w:rPr>
                <w:rFonts w:ascii="Times New Roman" w:hAnsi="Times New Roman" w:cs="Angsana New"/>
                <w:i/>
                <w:iCs/>
                <w:szCs w:val="22"/>
                <w:cs/>
                <w:lang w:bidi="th-TH"/>
              </w:rPr>
              <w:t>)</w:t>
            </w:r>
          </w:p>
        </w:tc>
      </w:tr>
      <w:tr w:rsidR="00FC38AD" w:rsidRPr="00CD2C08" w14:paraId="0A459087" w14:textId="77777777" w:rsidTr="00311090">
        <w:tc>
          <w:tcPr>
            <w:tcW w:w="2250" w:type="dxa"/>
            <w:shd w:val="clear" w:color="auto" w:fill="auto"/>
            <w:vAlign w:val="bottom"/>
          </w:tcPr>
          <w:p w14:paraId="66B42B61" w14:textId="02D76311" w:rsidR="008A15F6" w:rsidRPr="00CD2C08" w:rsidRDefault="008A15F6" w:rsidP="00197FB2">
            <w:pPr>
              <w:spacing w:line="260" w:lineRule="atLeast"/>
              <w:ind w:left="-18"/>
              <w:rPr>
                <w:rFonts w:cs="Times New Roman"/>
                <w:cs/>
              </w:rPr>
            </w:pPr>
            <w:r w:rsidRPr="00CD2C08">
              <w:rPr>
                <w:rFonts w:cs="Times New Roman"/>
                <w:b/>
                <w:bCs/>
                <w:i/>
                <w:iCs/>
              </w:rPr>
              <w:t>Cost</w:t>
            </w:r>
          </w:p>
        </w:tc>
        <w:tc>
          <w:tcPr>
            <w:tcW w:w="1170" w:type="dxa"/>
            <w:shd w:val="clear" w:color="auto" w:fill="auto"/>
            <w:vAlign w:val="bottom"/>
          </w:tcPr>
          <w:p w14:paraId="28F11BC8"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p>
        </w:tc>
        <w:tc>
          <w:tcPr>
            <w:tcW w:w="270" w:type="dxa"/>
            <w:shd w:val="clear" w:color="auto" w:fill="auto"/>
            <w:vAlign w:val="bottom"/>
          </w:tcPr>
          <w:p w14:paraId="44C37E94"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08" w:type="dxa"/>
            <w:shd w:val="clear" w:color="auto" w:fill="auto"/>
            <w:vAlign w:val="bottom"/>
          </w:tcPr>
          <w:p w14:paraId="1ADBD314"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270" w:type="dxa"/>
          </w:tcPr>
          <w:p w14:paraId="7E3D5B89"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08" w:type="dxa"/>
            <w:vAlign w:val="bottom"/>
          </w:tcPr>
          <w:p w14:paraId="12ED9C98"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247" w:type="dxa"/>
            <w:shd w:val="clear" w:color="auto" w:fill="auto"/>
            <w:vAlign w:val="bottom"/>
          </w:tcPr>
          <w:p w14:paraId="409D3694"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13" w:type="dxa"/>
            <w:shd w:val="clear" w:color="auto" w:fill="auto"/>
            <w:vAlign w:val="bottom"/>
          </w:tcPr>
          <w:p w14:paraId="6A43B0EB"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246" w:type="dxa"/>
            <w:shd w:val="clear" w:color="auto" w:fill="auto"/>
            <w:vAlign w:val="bottom"/>
          </w:tcPr>
          <w:p w14:paraId="41E70974"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68" w:type="dxa"/>
            <w:shd w:val="clear" w:color="auto" w:fill="auto"/>
            <w:vAlign w:val="bottom"/>
          </w:tcPr>
          <w:p w14:paraId="57627810"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246" w:type="dxa"/>
            <w:shd w:val="clear" w:color="auto" w:fill="auto"/>
            <w:vAlign w:val="bottom"/>
          </w:tcPr>
          <w:p w14:paraId="77A4DE3E"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78" w:type="dxa"/>
            <w:shd w:val="clear" w:color="auto" w:fill="auto"/>
            <w:vAlign w:val="bottom"/>
          </w:tcPr>
          <w:p w14:paraId="0AEEE7F6" w14:textId="77777777" w:rsidR="008A15F6" w:rsidRPr="00CD2C08" w:rsidRDefault="008A15F6" w:rsidP="00197FB2">
            <w:pPr>
              <w:pStyle w:val="acctfourfigures"/>
              <w:tabs>
                <w:tab w:val="clear" w:pos="765"/>
              </w:tabs>
              <w:ind w:right="11"/>
              <w:jc w:val="right"/>
              <w:rPr>
                <w:rFonts w:ascii="Times New Roman" w:hAnsi="Times New Roman"/>
                <w:szCs w:val="22"/>
              </w:rPr>
            </w:pPr>
          </w:p>
        </w:tc>
      </w:tr>
      <w:tr w:rsidR="00FC38AD" w:rsidRPr="00CD2C08" w14:paraId="5A9E0B4E" w14:textId="77777777" w:rsidTr="00311090">
        <w:tc>
          <w:tcPr>
            <w:tcW w:w="2250" w:type="dxa"/>
            <w:shd w:val="clear" w:color="auto" w:fill="auto"/>
            <w:vAlign w:val="bottom"/>
          </w:tcPr>
          <w:p w14:paraId="29C63B73" w14:textId="4BD8585B" w:rsidR="008A15F6" w:rsidRPr="00CD2C08" w:rsidRDefault="008A15F6" w:rsidP="00197FB2">
            <w:pPr>
              <w:spacing w:line="260" w:lineRule="atLeast"/>
              <w:ind w:left="-18"/>
              <w:rPr>
                <w:rFonts w:cs="Times New Roman"/>
              </w:rPr>
            </w:pPr>
            <w:r w:rsidRPr="00CD2C08">
              <w:rPr>
                <w:rFonts w:cs="Times New Roman"/>
              </w:rPr>
              <w:t>At 1 January 2021</w:t>
            </w:r>
          </w:p>
        </w:tc>
        <w:tc>
          <w:tcPr>
            <w:tcW w:w="1170" w:type="dxa"/>
            <w:shd w:val="clear" w:color="auto" w:fill="auto"/>
            <w:vAlign w:val="bottom"/>
          </w:tcPr>
          <w:p w14:paraId="34E36B4B"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r w:rsidRPr="00311090">
              <w:rPr>
                <w:rFonts w:ascii="Times New Roman" w:hAnsi="Times New Roman"/>
                <w:szCs w:val="22"/>
                <w:cs/>
                <w:lang w:val="en-US" w:bidi="th-TH"/>
              </w:rPr>
              <w:t>154</w:t>
            </w:r>
            <w:r w:rsidRPr="00CD2C08">
              <w:rPr>
                <w:rFonts w:ascii="Times New Roman" w:hAnsi="Times New Roman"/>
                <w:szCs w:val="22"/>
                <w:lang w:val="en-US" w:bidi="th-TH"/>
              </w:rPr>
              <w:t>,</w:t>
            </w:r>
            <w:r w:rsidRPr="00311090">
              <w:rPr>
                <w:rFonts w:ascii="Times New Roman" w:hAnsi="Times New Roman"/>
                <w:szCs w:val="22"/>
                <w:cs/>
                <w:lang w:val="en-US" w:bidi="th-TH"/>
              </w:rPr>
              <w:t>809</w:t>
            </w:r>
          </w:p>
        </w:tc>
        <w:tc>
          <w:tcPr>
            <w:tcW w:w="270" w:type="dxa"/>
            <w:shd w:val="clear" w:color="auto" w:fill="auto"/>
            <w:vAlign w:val="bottom"/>
          </w:tcPr>
          <w:p w14:paraId="1397DEC9"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08" w:type="dxa"/>
            <w:shd w:val="clear" w:color="auto" w:fill="auto"/>
          </w:tcPr>
          <w:p w14:paraId="444A83E2"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r w:rsidRPr="00CD2C08">
              <w:rPr>
                <w:rFonts w:ascii="Times New Roman" w:hAnsi="Times New Roman"/>
                <w:szCs w:val="22"/>
                <w:lang w:val="en-US" w:bidi="th-TH"/>
              </w:rPr>
              <w:t>59,203</w:t>
            </w:r>
          </w:p>
        </w:tc>
        <w:tc>
          <w:tcPr>
            <w:tcW w:w="270" w:type="dxa"/>
          </w:tcPr>
          <w:p w14:paraId="79B25E26"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p>
        </w:tc>
        <w:tc>
          <w:tcPr>
            <w:tcW w:w="1008" w:type="dxa"/>
          </w:tcPr>
          <w:p w14:paraId="4AD2CAF8"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r w:rsidRPr="00CD2C08">
              <w:rPr>
                <w:rFonts w:ascii="Times New Roman" w:hAnsi="Times New Roman"/>
                <w:szCs w:val="22"/>
                <w:lang w:val="en-US" w:bidi="th-TH"/>
              </w:rPr>
              <w:t>35,836</w:t>
            </w:r>
          </w:p>
        </w:tc>
        <w:tc>
          <w:tcPr>
            <w:tcW w:w="247" w:type="dxa"/>
            <w:shd w:val="clear" w:color="auto" w:fill="auto"/>
          </w:tcPr>
          <w:p w14:paraId="13C16CFB"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p>
        </w:tc>
        <w:tc>
          <w:tcPr>
            <w:tcW w:w="1013" w:type="dxa"/>
            <w:shd w:val="clear" w:color="auto" w:fill="auto"/>
          </w:tcPr>
          <w:p w14:paraId="7E7E8756"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r w:rsidRPr="00CD2C08">
              <w:rPr>
                <w:rFonts w:ascii="Times New Roman" w:hAnsi="Times New Roman"/>
                <w:szCs w:val="22"/>
                <w:lang w:val="en-US" w:bidi="th-TH"/>
              </w:rPr>
              <w:t>12,233</w:t>
            </w:r>
          </w:p>
        </w:tc>
        <w:tc>
          <w:tcPr>
            <w:tcW w:w="246" w:type="dxa"/>
            <w:shd w:val="clear" w:color="auto" w:fill="auto"/>
          </w:tcPr>
          <w:p w14:paraId="571AEA3F"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p>
        </w:tc>
        <w:tc>
          <w:tcPr>
            <w:tcW w:w="1068" w:type="dxa"/>
            <w:shd w:val="clear" w:color="auto" w:fill="auto"/>
          </w:tcPr>
          <w:p w14:paraId="3E996467"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r w:rsidRPr="00CD2C08">
              <w:rPr>
                <w:rFonts w:ascii="Times New Roman" w:hAnsi="Times New Roman"/>
                <w:szCs w:val="22"/>
                <w:lang w:val="en-US" w:bidi="th-TH"/>
              </w:rPr>
              <w:t>640</w:t>
            </w:r>
          </w:p>
        </w:tc>
        <w:tc>
          <w:tcPr>
            <w:tcW w:w="246" w:type="dxa"/>
            <w:shd w:val="clear" w:color="auto" w:fill="auto"/>
          </w:tcPr>
          <w:p w14:paraId="1DADA461"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p>
        </w:tc>
        <w:tc>
          <w:tcPr>
            <w:tcW w:w="1078" w:type="dxa"/>
            <w:shd w:val="clear" w:color="auto" w:fill="auto"/>
          </w:tcPr>
          <w:p w14:paraId="2987D25D" w14:textId="77777777" w:rsidR="008A15F6" w:rsidRPr="00CD2C08" w:rsidRDefault="008A15F6" w:rsidP="00197FB2">
            <w:pPr>
              <w:pStyle w:val="acctfourfigures"/>
              <w:tabs>
                <w:tab w:val="clear" w:pos="765"/>
              </w:tabs>
              <w:ind w:left="-181"/>
              <w:jc w:val="right"/>
              <w:rPr>
                <w:rFonts w:ascii="Times New Roman" w:hAnsi="Times New Roman"/>
                <w:szCs w:val="22"/>
                <w:lang w:val="en-US" w:bidi="th-TH"/>
              </w:rPr>
            </w:pPr>
            <w:r w:rsidRPr="00CD2C08">
              <w:rPr>
                <w:rFonts w:ascii="Times New Roman" w:hAnsi="Times New Roman"/>
                <w:szCs w:val="22"/>
                <w:lang w:val="en-US" w:bidi="th-TH"/>
              </w:rPr>
              <w:t>262,721</w:t>
            </w:r>
          </w:p>
        </w:tc>
      </w:tr>
      <w:tr w:rsidR="00FC38AD" w:rsidRPr="00CD2C08" w14:paraId="7EADF99F" w14:textId="77777777" w:rsidTr="00311090">
        <w:tc>
          <w:tcPr>
            <w:tcW w:w="2250" w:type="dxa"/>
          </w:tcPr>
          <w:p w14:paraId="7C24A126" w14:textId="13C00936" w:rsidR="005064C8" w:rsidRPr="00CD2C08" w:rsidRDefault="008A15F6" w:rsidP="00197FB2">
            <w:pPr>
              <w:spacing w:line="260" w:lineRule="atLeast"/>
              <w:rPr>
                <w:rFonts w:cs="Times New Roman"/>
                <w:cs/>
              </w:rPr>
            </w:pPr>
            <w:r w:rsidRPr="00CD2C08">
              <w:rPr>
                <w:rFonts w:cs="Times New Roman"/>
              </w:rPr>
              <w:t>Additions</w:t>
            </w:r>
          </w:p>
        </w:tc>
        <w:tc>
          <w:tcPr>
            <w:tcW w:w="1170" w:type="dxa"/>
            <w:shd w:val="clear" w:color="auto" w:fill="auto"/>
            <w:vAlign w:val="bottom"/>
          </w:tcPr>
          <w:p w14:paraId="24472BA3" w14:textId="77777777" w:rsidR="005064C8" w:rsidRPr="00CD2C08" w:rsidRDefault="005064C8" w:rsidP="00197FB2">
            <w:pPr>
              <w:pStyle w:val="acctfourfigures"/>
              <w:tabs>
                <w:tab w:val="clear" w:pos="765"/>
              </w:tabs>
              <w:ind w:right="259"/>
              <w:jc w:val="right"/>
              <w:rPr>
                <w:rFonts w:ascii="Times New Roman" w:hAnsi="Times New Roman"/>
                <w:szCs w:val="22"/>
                <w:highlight w:val="yellow"/>
                <w:lang w:val="en-US" w:bidi="th-TH"/>
              </w:rPr>
            </w:pPr>
            <w:r w:rsidRPr="00311090">
              <w:rPr>
                <w:rFonts w:ascii="Times New Roman" w:hAnsi="Times New Roman" w:cs="Angsana New"/>
                <w:szCs w:val="22"/>
                <w:cs/>
                <w:lang w:val="en-US" w:bidi="th-TH"/>
              </w:rPr>
              <w:t>-</w:t>
            </w:r>
          </w:p>
        </w:tc>
        <w:tc>
          <w:tcPr>
            <w:tcW w:w="270" w:type="dxa"/>
            <w:shd w:val="clear" w:color="auto" w:fill="auto"/>
            <w:vAlign w:val="bottom"/>
          </w:tcPr>
          <w:p w14:paraId="5961D75E" w14:textId="77777777" w:rsidR="005064C8" w:rsidRPr="00CD2C08" w:rsidRDefault="005064C8" w:rsidP="00197FB2">
            <w:pPr>
              <w:pStyle w:val="acctfourfigures"/>
              <w:tabs>
                <w:tab w:val="clear" w:pos="765"/>
              </w:tabs>
              <w:ind w:right="11"/>
              <w:jc w:val="right"/>
              <w:rPr>
                <w:rFonts w:ascii="Times New Roman" w:hAnsi="Times New Roman"/>
                <w:szCs w:val="22"/>
                <w:highlight w:val="yellow"/>
              </w:rPr>
            </w:pPr>
          </w:p>
        </w:tc>
        <w:tc>
          <w:tcPr>
            <w:tcW w:w="1008" w:type="dxa"/>
            <w:shd w:val="clear" w:color="auto" w:fill="auto"/>
          </w:tcPr>
          <w:p w14:paraId="1990121C" w14:textId="77777777" w:rsidR="005064C8" w:rsidRPr="00311090" w:rsidRDefault="005064C8" w:rsidP="00197FB2">
            <w:pPr>
              <w:pStyle w:val="acctfourfigures"/>
              <w:tabs>
                <w:tab w:val="clear" w:pos="765"/>
              </w:tabs>
              <w:ind w:right="11"/>
              <w:jc w:val="right"/>
              <w:rPr>
                <w:rFonts w:ascii="Times New Roman" w:hAnsi="Times New Roman"/>
                <w:szCs w:val="22"/>
              </w:rPr>
            </w:pPr>
            <w:r w:rsidRPr="00311090">
              <w:rPr>
                <w:rFonts w:ascii="Times New Roman" w:hAnsi="Times New Roman"/>
                <w:szCs w:val="22"/>
              </w:rPr>
              <w:t>4,664</w:t>
            </w:r>
          </w:p>
        </w:tc>
        <w:tc>
          <w:tcPr>
            <w:tcW w:w="270" w:type="dxa"/>
            <w:shd w:val="clear" w:color="auto" w:fill="auto"/>
          </w:tcPr>
          <w:p w14:paraId="4713714C" w14:textId="77777777" w:rsidR="005064C8" w:rsidRPr="00311090" w:rsidRDefault="005064C8" w:rsidP="00197FB2">
            <w:pPr>
              <w:pStyle w:val="acctfourfigures"/>
              <w:tabs>
                <w:tab w:val="clear" w:pos="765"/>
              </w:tabs>
              <w:ind w:right="11"/>
              <w:jc w:val="right"/>
              <w:rPr>
                <w:rFonts w:ascii="Times New Roman" w:hAnsi="Times New Roman"/>
                <w:szCs w:val="22"/>
              </w:rPr>
            </w:pPr>
          </w:p>
        </w:tc>
        <w:tc>
          <w:tcPr>
            <w:tcW w:w="1008" w:type="dxa"/>
            <w:shd w:val="clear" w:color="auto" w:fill="auto"/>
          </w:tcPr>
          <w:p w14:paraId="4FEE4221" w14:textId="77777777" w:rsidR="005064C8" w:rsidRPr="00311090" w:rsidRDefault="005064C8" w:rsidP="00197FB2">
            <w:pPr>
              <w:pStyle w:val="acctfourfigures"/>
              <w:tabs>
                <w:tab w:val="clear" w:pos="765"/>
              </w:tabs>
              <w:ind w:right="11"/>
              <w:jc w:val="right"/>
              <w:rPr>
                <w:rFonts w:ascii="Times New Roman" w:hAnsi="Times New Roman"/>
                <w:szCs w:val="22"/>
              </w:rPr>
            </w:pPr>
            <w:r w:rsidRPr="00311090">
              <w:rPr>
                <w:rFonts w:ascii="Times New Roman" w:hAnsi="Times New Roman"/>
                <w:szCs w:val="22"/>
              </w:rPr>
              <w:t>1,551</w:t>
            </w:r>
          </w:p>
        </w:tc>
        <w:tc>
          <w:tcPr>
            <w:tcW w:w="247" w:type="dxa"/>
            <w:shd w:val="clear" w:color="auto" w:fill="auto"/>
          </w:tcPr>
          <w:p w14:paraId="026BDDCF" w14:textId="77777777" w:rsidR="005064C8" w:rsidRPr="00311090" w:rsidRDefault="005064C8" w:rsidP="00197FB2">
            <w:pPr>
              <w:pStyle w:val="acctfourfigures"/>
              <w:tabs>
                <w:tab w:val="clear" w:pos="765"/>
              </w:tabs>
              <w:ind w:right="11"/>
              <w:jc w:val="right"/>
              <w:rPr>
                <w:rFonts w:ascii="Times New Roman" w:hAnsi="Times New Roman"/>
                <w:szCs w:val="22"/>
              </w:rPr>
            </w:pPr>
          </w:p>
        </w:tc>
        <w:tc>
          <w:tcPr>
            <w:tcW w:w="1013" w:type="dxa"/>
            <w:shd w:val="clear" w:color="auto" w:fill="auto"/>
          </w:tcPr>
          <w:p w14:paraId="7F28FE4D" w14:textId="77777777" w:rsidR="005064C8" w:rsidRPr="00311090" w:rsidRDefault="005064C8"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62B0C157" w14:textId="77777777" w:rsidR="005064C8" w:rsidRPr="00311090" w:rsidRDefault="005064C8" w:rsidP="00197FB2">
            <w:pPr>
              <w:pStyle w:val="acctfourfigures"/>
              <w:tabs>
                <w:tab w:val="clear" w:pos="765"/>
              </w:tabs>
              <w:ind w:right="11"/>
              <w:jc w:val="right"/>
              <w:rPr>
                <w:rFonts w:ascii="Times New Roman" w:hAnsi="Times New Roman"/>
                <w:szCs w:val="22"/>
              </w:rPr>
            </w:pPr>
          </w:p>
        </w:tc>
        <w:tc>
          <w:tcPr>
            <w:tcW w:w="1068" w:type="dxa"/>
            <w:shd w:val="clear" w:color="auto" w:fill="auto"/>
          </w:tcPr>
          <w:p w14:paraId="31F610A1" w14:textId="77777777" w:rsidR="005064C8" w:rsidRPr="00311090" w:rsidRDefault="005064C8" w:rsidP="00197FB2">
            <w:pPr>
              <w:pStyle w:val="acctfourfigures"/>
              <w:tabs>
                <w:tab w:val="clear" w:pos="765"/>
              </w:tabs>
              <w:ind w:right="11"/>
              <w:jc w:val="right"/>
              <w:rPr>
                <w:rFonts w:ascii="Times New Roman" w:hAnsi="Times New Roman"/>
                <w:szCs w:val="22"/>
              </w:rPr>
            </w:pPr>
            <w:r w:rsidRPr="00311090">
              <w:rPr>
                <w:rFonts w:ascii="Times New Roman" w:hAnsi="Times New Roman"/>
                <w:szCs w:val="22"/>
              </w:rPr>
              <w:t>780</w:t>
            </w:r>
          </w:p>
        </w:tc>
        <w:tc>
          <w:tcPr>
            <w:tcW w:w="246" w:type="dxa"/>
            <w:shd w:val="clear" w:color="auto" w:fill="auto"/>
          </w:tcPr>
          <w:p w14:paraId="47E8CB27" w14:textId="77777777" w:rsidR="005064C8" w:rsidRPr="00311090" w:rsidRDefault="005064C8" w:rsidP="00197FB2">
            <w:pPr>
              <w:pStyle w:val="acctfourfigures"/>
              <w:tabs>
                <w:tab w:val="clear" w:pos="765"/>
              </w:tabs>
              <w:ind w:right="11"/>
              <w:jc w:val="right"/>
              <w:rPr>
                <w:rFonts w:ascii="Times New Roman" w:hAnsi="Times New Roman"/>
                <w:szCs w:val="22"/>
              </w:rPr>
            </w:pPr>
          </w:p>
        </w:tc>
        <w:tc>
          <w:tcPr>
            <w:tcW w:w="1078" w:type="dxa"/>
            <w:shd w:val="clear" w:color="auto" w:fill="auto"/>
          </w:tcPr>
          <w:p w14:paraId="48C668C4" w14:textId="77777777" w:rsidR="005064C8" w:rsidRPr="00311090" w:rsidRDefault="005064C8" w:rsidP="00197FB2">
            <w:pPr>
              <w:pStyle w:val="acctfourfigures"/>
              <w:tabs>
                <w:tab w:val="clear" w:pos="765"/>
              </w:tabs>
              <w:ind w:left="-181"/>
              <w:jc w:val="right"/>
              <w:rPr>
                <w:rFonts w:ascii="Times New Roman" w:hAnsi="Times New Roman"/>
                <w:szCs w:val="22"/>
                <w:lang w:val="en-US" w:bidi="th-TH"/>
              </w:rPr>
            </w:pPr>
            <w:r w:rsidRPr="00311090">
              <w:rPr>
                <w:rFonts w:ascii="Times New Roman" w:hAnsi="Times New Roman"/>
                <w:szCs w:val="22"/>
                <w:lang w:val="en-US" w:bidi="th-TH"/>
              </w:rPr>
              <w:t>6,995</w:t>
            </w:r>
          </w:p>
        </w:tc>
      </w:tr>
      <w:tr w:rsidR="00FC38AD" w:rsidRPr="00CD2C08" w14:paraId="065928D4" w14:textId="77777777" w:rsidTr="00311090">
        <w:tc>
          <w:tcPr>
            <w:tcW w:w="2250" w:type="dxa"/>
            <w:vAlign w:val="bottom"/>
          </w:tcPr>
          <w:p w14:paraId="373418C7" w14:textId="77777777" w:rsidR="008A15F6" w:rsidRPr="00CD2C08" w:rsidRDefault="008A15F6" w:rsidP="00197FB2">
            <w:pPr>
              <w:spacing w:line="260" w:lineRule="atLeast"/>
              <w:rPr>
                <w:rFonts w:cs="Times New Roman"/>
              </w:rPr>
            </w:pPr>
            <w:r w:rsidRPr="00CD2C08">
              <w:rPr>
                <w:rFonts w:cs="Times New Roman"/>
              </w:rPr>
              <w:t>Disposals</w:t>
            </w:r>
            <w:r w:rsidR="004646C0" w:rsidRPr="00311090">
              <w:rPr>
                <w:cs/>
              </w:rPr>
              <w:t xml:space="preserve">/ </w:t>
            </w:r>
            <w:r w:rsidR="004646C0" w:rsidRPr="00CD2C08">
              <w:rPr>
                <w:rFonts w:cs="Times New Roman"/>
              </w:rPr>
              <w:t>write off</w:t>
            </w:r>
          </w:p>
        </w:tc>
        <w:tc>
          <w:tcPr>
            <w:tcW w:w="1170" w:type="dxa"/>
            <w:shd w:val="clear" w:color="auto" w:fill="auto"/>
            <w:vAlign w:val="bottom"/>
          </w:tcPr>
          <w:p w14:paraId="0E26DE4D" w14:textId="77777777" w:rsidR="008A15F6" w:rsidRPr="00CD2C08" w:rsidRDefault="008A15F6" w:rsidP="00197FB2">
            <w:pPr>
              <w:pStyle w:val="acctfourfigures"/>
              <w:tabs>
                <w:tab w:val="clear" w:pos="765"/>
              </w:tabs>
              <w:ind w:right="-17"/>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CD2C08">
              <w:rPr>
                <w:rFonts w:ascii="Times New Roman" w:hAnsi="Times New Roman"/>
                <w:szCs w:val="22"/>
                <w:lang w:val="en-US" w:bidi="th-TH"/>
              </w:rPr>
              <w:t>9,720</w:t>
            </w:r>
            <w:r w:rsidRPr="00311090">
              <w:rPr>
                <w:rFonts w:ascii="Times New Roman" w:hAnsi="Times New Roman" w:cs="Angsana New"/>
                <w:szCs w:val="22"/>
                <w:cs/>
                <w:lang w:val="en-US" w:bidi="th-TH"/>
              </w:rPr>
              <w:t>)</w:t>
            </w:r>
          </w:p>
        </w:tc>
        <w:tc>
          <w:tcPr>
            <w:tcW w:w="270" w:type="dxa"/>
            <w:shd w:val="clear" w:color="auto" w:fill="auto"/>
            <w:vAlign w:val="bottom"/>
          </w:tcPr>
          <w:p w14:paraId="042AE9E5"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08" w:type="dxa"/>
            <w:shd w:val="clear" w:color="auto" w:fill="auto"/>
          </w:tcPr>
          <w:p w14:paraId="7D5BB953" w14:textId="77777777" w:rsidR="008A15F6" w:rsidRPr="007C54B3" w:rsidRDefault="008A15F6" w:rsidP="00197FB2">
            <w:pPr>
              <w:pStyle w:val="acctfourfigures"/>
              <w:tabs>
                <w:tab w:val="clear" w:pos="765"/>
              </w:tabs>
              <w:ind w:right="-43"/>
              <w:jc w:val="right"/>
              <w:rPr>
                <w:rFonts w:ascii="Times New Roman" w:hAnsi="Times New Roman"/>
                <w:szCs w:val="22"/>
                <w:lang w:val="en-US" w:bidi="th-TH"/>
              </w:rPr>
            </w:pPr>
            <w:r w:rsidRPr="007C54B3">
              <w:rPr>
                <w:rFonts w:ascii="Times New Roman" w:hAnsi="Times New Roman" w:cs="Angsana New"/>
                <w:szCs w:val="22"/>
                <w:cs/>
                <w:lang w:val="en-US" w:bidi="th-TH"/>
              </w:rPr>
              <w:t>(</w:t>
            </w:r>
            <w:r w:rsidRPr="007C54B3">
              <w:rPr>
                <w:rFonts w:ascii="Times New Roman" w:hAnsi="Times New Roman"/>
                <w:szCs w:val="22"/>
                <w:lang w:val="en-US" w:bidi="th-TH"/>
              </w:rPr>
              <w:t>1,664</w:t>
            </w:r>
            <w:r w:rsidRPr="007C54B3">
              <w:rPr>
                <w:rFonts w:ascii="Times New Roman" w:hAnsi="Times New Roman" w:cs="Angsana New"/>
                <w:szCs w:val="22"/>
                <w:cs/>
                <w:lang w:val="en-US" w:bidi="th-TH"/>
              </w:rPr>
              <w:t>)</w:t>
            </w:r>
          </w:p>
        </w:tc>
        <w:tc>
          <w:tcPr>
            <w:tcW w:w="270" w:type="dxa"/>
          </w:tcPr>
          <w:p w14:paraId="42E19BC4"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08" w:type="dxa"/>
          </w:tcPr>
          <w:p w14:paraId="6421765B" w14:textId="77777777" w:rsidR="008A15F6" w:rsidRPr="007C54B3" w:rsidRDefault="008A15F6" w:rsidP="00197FB2">
            <w:pPr>
              <w:pStyle w:val="acctfourfigures"/>
              <w:tabs>
                <w:tab w:val="clear" w:pos="765"/>
              </w:tabs>
              <w:ind w:right="-43"/>
              <w:jc w:val="right"/>
              <w:rPr>
                <w:rFonts w:ascii="Times New Roman" w:hAnsi="Times New Roman"/>
                <w:szCs w:val="22"/>
                <w:lang w:val="en-US" w:bidi="th-TH"/>
              </w:rPr>
            </w:pPr>
            <w:r w:rsidRPr="007C54B3">
              <w:rPr>
                <w:rFonts w:ascii="Times New Roman" w:hAnsi="Times New Roman" w:cs="Angsana New"/>
                <w:szCs w:val="22"/>
                <w:cs/>
                <w:lang w:val="en-US" w:bidi="th-TH"/>
              </w:rPr>
              <w:t>(</w:t>
            </w:r>
            <w:r w:rsidRPr="007C54B3">
              <w:rPr>
                <w:rFonts w:ascii="Times New Roman" w:hAnsi="Times New Roman"/>
                <w:szCs w:val="22"/>
                <w:lang w:val="en-US" w:bidi="th-TH"/>
              </w:rPr>
              <w:t>3,823</w:t>
            </w:r>
            <w:r w:rsidRPr="007C54B3">
              <w:rPr>
                <w:rFonts w:ascii="Times New Roman" w:hAnsi="Times New Roman" w:cs="Angsana New"/>
                <w:szCs w:val="22"/>
                <w:cs/>
                <w:lang w:val="en-US" w:bidi="th-TH"/>
              </w:rPr>
              <w:t>)</w:t>
            </w:r>
          </w:p>
        </w:tc>
        <w:tc>
          <w:tcPr>
            <w:tcW w:w="247" w:type="dxa"/>
            <w:shd w:val="clear" w:color="auto" w:fill="auto"/>
          </w:tcPr>
          <w:p w14:paraId="72C67E30"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13" w:type="dxa"/>
            <w:shd w:val="clear" w:color="auto" w:fill="auto"/>
          </w:tcPr>
          <w:p w14:paraId="43E3DE50" w14:textId="77777777" w:rsidR="008A15F6" w:rsidRPr="007C54B3" w:rsidRDefault="008A15F6" w:rsidP="00197FB2">
            <w:pPr>
              <w:pStyle w:val="acctfourfigures"/>
              <w:tabs>
                <w:tab w:val="clear" w:pos="765"/>
              </w:tabs>
              <w:ind w:right="-43"/>
              <w:jc w:val="right"/>
              <w:rPr>
                <w:rFonts w:ascii="Times New Roman" w:hAnsi="Times New Roman"/>
                <w:szCs w:val="22"/>
                <w:lang w:val="en-US" w:bidi="th-TH"/>
              </w:rPr>
            </w:pPr>
            <w:r w:rsidRPr="007C54B3">
              <w:rPr>
                <w:rFonts w:ascii="Times New Roman" w:hAnsi="Times New Roman" w:cs="Angsana New"/>
                <w:szCs w:val="22"/>
                <w:cs/>
                <w:lang w:val="en-US" w:bidi="th-TH"/>
              </w:rPr>
              <w:t>(</w:t>
            </w:r>
            <w:r w:rsidRPr="007C54B3">
              <w:rPr>
                <w:rFonts w:ascii="Times New Roman" w:hAnsi="Times New Roman"/>
                <w:szCs w:val="22"/>
                <w:lang w:val="en-US" w:bidi="th-TH"/>
              </w:rPr>
              <w:t>167</w:t>
            </w:r>
            <w:r w:rsidRPr="007C54B3">
              <w:rPr>
                <w:rFonts w:ascii="Times New Roman" w:hAnsi="Times New Roman" w:cs="Angsana New"/>
                <w:szCs w:val="22"/>
                <w:cs/>
                <w:lang w:val="en-US" w:bidi="th-TH"/>
              </w:rPr>
              <w:t>)</w:t>
            </w:r>
          </w:p>
        </w:tc>
        <w:tc>
          <w:tcPr>
            <w:tcW w:w="246" w:type="dxa"/>
            <w:shd w:val="clear" w:color="auto" w:fill="auto"/>
          </w:tcPr>
          <w:p w14:paraId="17D48C0A"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68" w:type="dxa"/>
            <w:shd w:val="clear" w:color="auto" w:fill="auto"/>
          </w:tcPr>
          <w:p w14:paraId="500D2177" w14:textId="77777777" w:rsidR="008A15F6" w:rsidRPr="00CD2C08" w:rsidRDefault="008A15F6" w:rsidP="00197FB2">
            <w:pPr>
              <w:pStyle w:val="acctfourfigures"/>
              <w:tabs>
                <w:tab w:val="clear" w:pos="765"/>
              </w:tabs>
              <w:ind w:left="-119" w:right="-55"/>
              <w:jc w:val="right"/>
              <w:rPr>
                <w:rFonts w:ascii="Times New Roman" w:hAnsi="Times New Roman"/>
                <w:szCs w:val="22"/>
              </w:rPr>
            </w:pPr>
            <w:r w:rsidRPr="00311090">
              <w:rPr>
                <w:rFonts w:ascii="Times New Roman" w:hAnsi="Times New Roman" w:cs="Angsana New"/>
                <w:szCs w:val="22"/>
                <w:cs/>
                <w:lang w:bidi="th-TH"/>
              </w:rPr>
              <w:t>(</w:t>
            </w:r>
            <w:r w:rsidRPr="00CD2C08">
              <w:rPr>
                <w:rFonts w:ascii="Times New Roman" w:hAnsi="Times New Roman"/>
                <w:szCs w:val="22"/>
              </w:rPr>
              <w:t>1,273</w:t>
            </w:r>
            <w:r w:rsidRPr="00311090">
              <w:rPr>
                <w:rFonts w:ascii="Times New Roman" w:hAnsi="Times New Roman" w:cs="Angsana New"/>
                <w:szCs w:val="22"/>
                <w:cs/>
                <w:lang w:bidi="th-TH"/>
              </w:rPr>
              <w:t>)</w:t>
            </w:r>
          </w:p>
        </w:tc>
        <w:tc>
          <w:tcPr>
            <w:tcW w:w="246" w:type="dxa"/>
            <w:shd w:val="clear" w:color="auto" w:fill="auto"/>
          </w:tcPr>
          <w:p w14:paraId="22C9B729"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78" w:type="dxa"/>
            <w:shd w:val="clear" w:color="auto" w:fill="auto"/>
          </w:tcPr>
          <w:p w14:paraId="2F846D12" w14:textId="77777777" w:rsidR="008A15F6" w:rsidRPr="00CD2C08" w:rsidRDefault="008A15F6" w:rsidP="00197FB2">
            <w:pPr>
              <w:pStyle w:val="acctfourfigures"/>
              <w:tabs>
                <w:tab w:val="clear" w:pos="765"/>
              </w:tabs>
              <w:ind w:left="-181" w:right="-63"/>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CD2C08">
              <w:rPr>
                <w:rFonts w:ascii="Times New Roman" w:hAnsi="Times New Roman"/>
                <w:szCs w:val="22"/>
                <w:lang w:val="en-US" w:bidi="th-TH"/>
              </w:rPr>
              <w:t>16,647</w:t>
            </w:r>
            <w:r w:rsidRPr="00311090">
              <w:rPr>
                <w:rFonts w:ascii="Times New Roman" w:hAnsi="Times New Roman" w:cs="Angsana New"/>
                <w:szCs w:val="22"/>
                <w:cs/>
                <w:lang w:val="en-US" w:bidi="th-TH"/>
              </w:rPr>
              <w:t>)</w:t>
            </w:r>
          </w:p>
        </w:tc>
      </w:tr>
      <w:tr w:rsidR="00FC38AD" w:rsidRPr="00CD2C08" w14:paraId="0ADFF3AA" w14:textId="77777777" w:rsidTr="00311090">
        <w:tc>
          <w:tcPr>
            <w:tcW w:w="2250" w:type="dxa"/>
            <w:shd w:val="clear" w:color="auto" w:fill="auto"/>
          </w:tcPr>
          <w:p w14:paraId="7AC1E2AE" w14:textId="2B19A59A" w:rsidR="008A15F6" w:rsidRPr="00CD2C08" w:rsidRDefault="008A15F6" w:rsidP="00197FB2">
            <w:pPr>
              <w:spacing w:line="260" w:lineRule="atLeast"/>
              <w:ind w:left="-110" w:right="-130" w:firstLine="110"/>
              <w:rPr>
                <w:rFonts w:cs="Times New Roman"/>
                <w:b/>
                <w:bCs/>
              </w:rPr>
            </w:pPr>
            <w:r w:rsidRPr="00CD2C08">
              <w:rPr>
                <w:rFonts w:cs="Times New Roman"/>
                <w:b/>
                <w:bCs/>
              </w:rPr>
              <w:t xml:space="preserve">At </w:t>
            </w:r>
            <w:r w:rsidRPr="00311090">
              <w:rPr>
                <w:rFonts w:cs="Times New Roman"/>
                <w:b/>
                <w:bCs/>
                <w:cs/>
              </w:rPr>
              <w:t>31</w:t>
            </w:r>
            <w:r w:rsidRPr="00CD2C08">
              <w:rPr>
                <w:rFonts w:cs="Times New Roman"/>
                <w:b/>
                <w:bCs/>
              </w:rPr>
              <w:t xml:space="preserve"> December</w:t>
            </w:r>
            <w:r w:rsidR="00627602">
              <w:rPr>
                <w:b/>
                <w:bCs/>
                <w:cs/>
              </w:rPr>
              <w:t xml:space="preserve"> </w:t>
            </w:r>
            <w:r w:rsidRPr="00311090">
              <w:rPr>
                <w:rFonts w:cs="Times New Roman"/>
                <w:b/>
                <w:bCs/>
                <w:cs/>
              </w:rPr>
              <w:t xml:space="preserve">2021 </w:t>
            </w:r>
          </w:p>
          <w:p w14:paraId="3B718A01" w14:textId="11F2DCFD" w:rsidR="005064C8" w:rsidRPr="00311090" w:rsidRDefault="008A15F6" w:rsidP="00197FB2">
            <w:pPr>
              <w:spacing w:line="260" w:lineRule="atLeast"/>
              <w:ind w:left="158" w:hanging="158"/>
              <w:rPr>
                <w:rFonts w:ascii="Times New Roman Bold" w:hAnsi="Times New Roman Bold" w:cs="Times New Roman"/>
                <w:b/>
                <w:bCs/>
                <w:spacing w:val="-2"/>
              </w:rPr>
            </w:pPr>
            <w:r w:rsidRPr="00311090">
              <w:rPr>
                <w:b/>
                <w:bCs/>
                <w:cs/>
              </w:rPr>
              <w:t xml:space="preserve">   </w:t>
            </w:r>
            <w:r w:rsidR="00C35399" w:rsidRPr="00311090">
              <w:rPr>
                <w:rFonts w:ascii="Times New Roman Bold" w:hAnsi="Times New Roman Bold" w:cs="Times New Roman"/>
                <w:b/>
                <w:bCs/>
                <w:spacing w:val="-2"/>
              </w:rPr>
              <w:t>and</w:t>
            </w:r>
            <w:r w:rsidR="00C35399" w:rsidRPr="00311090">
              <w:rPr>
                <w:rFonts w:ascii="Times New Roman Bold" w:hAnsi="Times New Roman Bold"/>
                <w:b/>
                <w:bCs/>
                <w:spacing w:val="-2"/>
                <w:cs/>
              </w:rPr>
              <w:t xml:space="preserve"> </w:t>
            </w:r>
            <w:r w:rsidRPr="00311090">
              <w:rPr>
                <w:rFonts w:ascii="Times New Roman Bold" w:hAnsi="Times New Roman Bold" w:cs="Times New Roman"/>
                <w:b/>
                <w:bCs/>
                <w:spacing w:val="-2"/>
                <w:cs/>
              </w:rPr>
              <w:t xml:space="preserve">1 </w:t>
            </w:r>
            <w:r w:rsidRPr="00311090">
              <w:rPr>
                <w:rFonts w:ascii="Times New Roman Bold" w:hAnsi="Times New Roman Bold" w:cs="Times New Roman"/>
                <w:b/>
                <w:bCs/>
                <w:spacing w:val="-2"/>
              </w:rPr>
              <w:t>January</w:t>
            </w:r>
            <w:r w:rsidR="00627602" w:rsidRPr="00311090">
              <w:rPr>
                <w:rFonts w:ascii="Times New Roman Bold" w:hAnsi="Times New Roman Bold"/>
                <w:b/>
                <w:bCs/>
                <w:spacing w:val="-2"/>
                <w:cs/>
              </w:rPr>
              <w:t xml:space="preserve"> </w:t>
            </w:r>
            <w:r w:rsidRPr="00311090">
              <w:rPr>
                <w:rFonts w:ascii="Times New Roman Bold" w:hAnsi="Times New Roman Bold" w:cs="Times New Roman"/>
                <w:b/>
                <w:bCs/>
                <w:spacing w:val="-2"/>
                <w:cs/>
              </w:rPr>
              <w:t>2022</w:t>
            </w:r>
          </w:p>
        </w:tc>
        <w:tc>
          <w:tcPr>
            <w:tcW w:w="1170" w:type="dxa"/>
            <w:tcBorders>
              <w:top w:val="single" w:sz="4" w:space="0" w:color="auto"/>
            </w:tcBorders>
            <w:shd w:val="clear" w:color="auto" w:fill="auto"/>
            <w:vAlign w:val="bottom"/>
          </w:tcPr>
          <w:p w14:paraId="0DC827D3"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145,089</w:t>
            </w:r>
          </w:p>
        </w:tc>
        <w:tc>
          <w:tcPr>
            <w:tcW w:w="270" w:type="dxa"/>
            <w:shd w:val="clear" w:color="auto" w:fill="auto"/>
            <w:vAlign w:val="bottom"/>
          </w:tcPr>
          <w:p w14:paraId="52AC8CDD" w14:textId="77777777" w:rsidR="005064C8" w:rsidRPr="00CD2C08" w:rsidRDefault="005064C8"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tcBorders>
            <w:shd w:val="clear" w:color="auto" w:fill="auto"/>
            <w:vAlign w:val="bottom"/>
          </w:tcPr>
          <w:p w14:paraId="40A4D181"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62,203</w:t>
            </w:r>
          </w:p>
        </w:tc>
        <w:tc>
          <w:tcPr>
            <w:tcW w:w="270" w:type="dxa"/>
            <w:vAlign w:val="bottom"/>
          </w:tcPr>
          <w:p w14:paraId="0E0605D4"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p>
        </w:tc>
        <w:tc>
          <w:tcPr>
            <w:tcW w:w="1008" w:type="dxa"/>
            <w:tcBorders>
              <w:top w:val="single" w:sz="4" w:space="0" w:color="auto"/>
            </w:tcBorders>
            <w:vAlign w:val="bottom"/>
          </w:tcPr>
          <w:p w14:paraId="181A3FD4"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33,564</w:t>
            </w:r>
          </w:p>
        </w:tc>
        <w:tc>
          <w:tcPr>
            <w:tcW w:w="247" w:type="dxa"/>
            <w:shd w:val="clear" w:color="auto" w:fill="auto"/>
            <w:vAlign w:val="bottom"/>
          </w:tcPr>
          <w:p w14:paraId="420F6921"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p>
        </w:tc>
        <w:tc>
          <w:tcPr>
            <w:tcW w:w="1013" w:type="dxa"/>
            <w:tcBorders>
              <w:top w:val="single" w:sz="4" w:space="0" w:color="auto"/>
            </w:tcBorders>
            <w:shd w:val="clear" w:color="auto" w:fill="auto"/>
            <w:vAlign w:val="bottom"/>
          </w:tcPr>
          <w:p w14:paraId="6440EAE8"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12,066</w:t>
            </w:r>
          </w:p>
        </w:tc>
        <w:tc>
          <w:tcPr>
            <w:tcW w:w="246" w:type="dxa"/>
            <w:shd w:val="clear" w:color="auto" w:fill="auto"/>
            <w:vAlign w:val="bottom"/>
          </w:tcPr>
          <w:p w14:paraId="2980B0E8"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p>
        </w:tc>
        <w:tc>
          <w:tcPr>
            <w:tcW w:w="1068" w:type="dxa"/>
            <w:tcBorders>
              <w:top w:val="single" w:sz="4" w:space="0" w:color="auto"/>
            </w:tcBorders>
            <w:shd w:val="clear" w:color="auto" w:fill="auto"/>
            <w:vAlign w:val="bottom"/>
          </w:tcPr>
          <w:p w14:paraId="490F79F7"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147</w:t>
            </w:r>
          </w:p>
        </w:tc>
        <w:tc>
          <w:tcPr>
            <w:tcW w:w="246" w:type="dxa"/>
            <w:shd w:val="clear" w:color="auto" w:fill="auto"/>
            <w:vAlign w:val="bottom"/>
          </w:tcPr>
          <w:p w14:paraId="71C6CFB8"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p>
        </w:tc>
        <w:tc>
          <w:tcPr>
            <w:tcW w:w="1078" w:type="dxa"/>
            <w:tcBorders>
              <w:top w:val="single" w:sz="4" w:space="0" w:color="auto"/>
            </w:tcBorders>
            <w:shd w:val="clear" w:color="auto" w:fill="auto"/>
            <w:vAlign w:val="bottom"/>
          </w:tcPr>
          <w:p w14:paraId="731BC19F" w14:textId="77777777" w:rsidR="005064C8" w:rsidRPr="00CD2C08" w:rsidRDefault="005064C8" w:rsidP="00197FB2">
            <w:pPr>
              <w:pStyle w:val="acctfourfigures"/>
              <w:tabs>
                <w:tab w:val="clear" w:pos="765"/>
              </w:tabs>
              <w:ind w:left="-181"/>
              <w:jc w:val="right"/>
              <w:rPr>
                <w:rFonts w:ascii="Times New Roman" w:hAnsi="Times New Roman"/>
                <w:b/>
                <w:bCs/>
                <w:szCs w:val="22"/>
                <w:lang w:val="en-US" w:bidi="th-TH"/>
              </w:rPr>
            </w:pPr>
            <w:r w:rsidRPr="00CD2C08">
              <w:rPr>
                <w:rFonts w:ascii="Times New Roman" w:hAnsi="Times New Roman"/>
                <w:b/>
                <w:bCs/>
                <w:szCs w:val="22"/>
                <w:lang w:val="en-US" w:bidi="th-TH"/>
              </w:rPr>
              <w:t>253,069</w:t>
            </w:r>
          </w:p>
        </w:tc>
      </w:tr>
      <w:tr w:rsidR="00A54314" w:rsidRPr="00CD2C08" w14:paraId="110D914D" w14:textId="77777777" w:rsidTr="00311090">
        <w:tc>
          <w:tcPr>
            <w:tcW w:w="2250" w:type="dxa"/>
          </w:tcPr>
          <w:p w14:paraId="4C9380D2" w14:textId="2D1499CC" w:rsidR="00A54314" w:rsidRPr="00CD2C08" w:rsidRDefault="00A54314" w:rsidP="00197FB2">
            <w:pPr>
              <w:spacing w:line="260" w:lineRule="atLeast"/>
              <w:rPr>
                <w:rFonts w:cs="Times New Roman"/>
                <w:cs/>
              </w:rPr>
            </w:pPr>
            <w:r w:rsidRPr="00CD2C08">
              <w:rPr>
                <w:rFonts w:cs="Times New Roman"/>
              </w:rPr>
              <w:t>Additions</w:t>
            </w:r>
          </w:p>
        </w:tc>
        <w:tc>
          <w:tcPr>
            <w:tcW w:w="1170" w:type="dxa"/>
            <w:shd w:val="clear" w:color="auto" w:fill="auto"/>
          </w:tcPr>
          <w:p w14:paraId="51C1DDBE" w14:textId="0A5CF051" w:rsidR="00A54314" w:rsidRPr="00311090" w:rsidRDefault="00A54314"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shd w:val="clear" w:color="auto" w:fill="auto"/>
          </w:tcPr>
          <w:p w14:paraId="1564999E" w14:textId="77777777" w:rsidR="00A54314" w:rsidRPr="00311090" w:rsidRDefault="00A54314" w:rsidP="00197FB2">
            <w:pPr>
              <w:pStyle w:val="acctfourfigures"/>
              <w:tabs>
                <w:tab w:val="clear" w:pos="765"/>
              </w:tabs>
              <w:ind w:right="11"/>
              <w:jc w:val="right"/>
              <w:rPr>
                <w:rFonts w:ascii="Times New Roman" w:hAnsi="Times New Roman"/>
                <w:szCs w:val="22"/>
                <w:lang w:val="en-US" w:bidi="th-TH"/>
              </w:rPr>
            </w:pPr>
          </w:p>
        </w:tc>
        <w:tc>
          <w:tcPr>
            <w:tcW w:w="1008" w:type="dxa"/>
            <w:shd w:val="clear" w:color="auto" w:fill="auto"/>
          </w:tcPr>
          <w:p w14:paraId="4F6602D6" w14:textId="2A7C18A9" w:rsidR="00A54314" w:rsidRPr="00311090" w:rsidRDefault="00A54314" w:rsidP="00197FB2">
            <w:pPr>
              <w:pStyle w:val="acctfourfigures"/>
              <w:tabs>
                <w:tab w:val="clear" w:pos="765"/>
              </w:tabs>
              <w:ind w:right="11"/>
              <w:jc w:val="right"/>
              <w:rPr>
                <w:rFonts w:ascii="Times New Roman" w:hAnsi="Times New Roman"/>
                <w:szCs w:val="22"/>
                <w:lang w:val="en-US" w:bidi="th-TH"/>
              </w:rPr>
            </w:pPr>
            <w:r w:rsidRPr="00311090">
              <w:rPr>
                <w:rFonts w:ascii="Times New Roman" w:hAnsi="Times New Roman"/>
                <w:szCs w:val="22"/>
                <w:lang w:val="en-US" w:bidi="th-TH"/>
              </w:rPr>
              <w:t>1,065</w:t>
            </w:r>
          </w:p>
        </w:tc>
        <w:tc>
          <w:tcPr>
            <w:tcW w:w="270" w:type="dxa"/>
          </w:tcPr>
          <w:p w14:paraId="1787ADAD" w14:textId="77777777" w:rsidR="00A54314" w:rsidRPr="00311090" w:rsidRDefault="00A54314" w:rsidP="00197FB2">
            <w:pPr>
              <w:pStyle w:val="acctfourfigures"/>
              <w:tabs>
                <w:tab w:val="clear" w:pos="765"/>
              </w:tabs>
              <w:ind w:right="11"/>
              <w:jc w:val="right"/>
              <w:rPr>
                <w:rFonts w:ascii="Times New Roman" w:hAnsi="Times New Roman"/>
                <w:szCs w:val="22"/>
                <w:lang w:val="en-US" w:bidi="th-TH"/>
              </w:rPr>
            </w:pPr>
          </w:p>
        </w:tc>
        <w:tc>
          <w:tcPr>
            <w:tcW w:w="1008" w:type="dxa"/>
          </w:tcPr>
          <w:p w14:paraId="4B1E88D5" w14:textId="75CADEF0" w:rsidR="00A54314" w:rsidRPr="00311090" w:rsidRDefault="00A54314" w:rsidP="00197FB2">
            <w:pPr>
              <w:pStyle w:val="acctfourfigures"/>
              <w:tabs>
                <w:tab w:val="clear" w:pos="765"/>
              </w:tabs>
              <w:ind w:right="11"/>
              <w:jc w:val="right"/>
              <w:rPr>
                <w:rFonts w:ascii="Times New Roman" w:hAnsi="Times New Roman"/>
                <w:szCs w:val="22"/>
                <w:lang w:val="en-US" w:bidi="th-TH"/>
              </w:rPr>
            </w:pPr>
            <w:r w:rsidRPr="00311090">
              <w:rPr>
                <w:rFonts w:ascii="Times New Roman" w:hAnsi="Times New Roman"/>
                <w:szCs w:val="22"/>
                <w:lang w:val="en-US" w:bidi="th-TH"/>
              </w:rPr>
              <w:t>827</w:t>
            </w:r>
          </w:p>
        </w:tc>
        <w:tc>
          <w:tcPr>
            <w:tcW w:w="247" w:type="dxa"/>
            <w:shd w:val="clear" w:color="auto" w:fill="auto"/>
          </w:tcPr>
          <w:p w14:paraId="6D743C0D" w14:textId="77777777" w:rsidR="00A54314" w:rsidRPr="00311090" w:rsidRDefault="00A54314" w:rsidP="00197FB2">
            <w:pPr>
              <w:pStyle w:val="acctfourfigures"/>
              <w:tabs>
                <w:tab w:val="clear" w:pos="765"/>
              </w:tabs>
              <w:ind w:right="11"/>
              <w:jc w:val="right"/>
              <w:rPr>
                <w:rFonts w:ascii="Times New Roman" w:hAnsi="Times New Roman"/>
                <w:szCs w:val="22"/>
                <w:lang w:val="en-US" w:bidi="th-TH"/>
              </w:rPr>
            </w:pPr>
          </w:p>
        </w:tc>
        <w:tc>
          <w:tcPr>
            <w:tcW w:w="1013" w:type="dxa"/>
            <w:shd w:val="clear" w:color="auto" w:fill="auto"/>
          </w:tcPr>
          <w:p w14:paraId="1F30B569" w14:textId="02D78B56" w:rsidR="00A54314" w:rsidRPr="00311090" w:rsidRDefault="00A54314" w:rsidP="00197FB2">
            <w:pPr>
              <w:pStyle w:val="acctfourfigures"/>
              <w:tabs>
                <w:tab w:val="clear" w:pos="765"/>
              </w:tabs>
              <w:ind w:right="11"/>
              <w:jc w:val="right"/>
              <w:rPr>
                <w:rFonts w:ascii="Times New Roman" w:hAnsi="Times New Roman"/>
                <w:szCs w:val="22"/>
                <w:lang w:val="en-US" w:bidi="th-TH"/>
              </w:rPr>
            </w:pPr>
            <w:r w:rsidRPr="00311090">
              <w:rPr>
                <w:rFonts w:ascii="Times New Roman" w:hAnsi="Times New Roman"/>
                <w:szCs w:val="22"/>
                <w:lang w:val="en-US" w:bidi="th-TH"/>
              </w:rPr>
              <w:t>7,217</w:t>
            </w:r>
          </w:p>
        </w:tc>
        <w:tc>
          <w:tcPr>
            <w:tcW w:w="246" w:type="dxa"/>
            <w:shd w:val="clear" w:color="auto" w:fill="auto"/>
          </w:tcPr>
          <w:p w14:paraId="2AAC4C32" w14:textId="77777777" w:rsidR="00A54314" w:rsidRPr="00311090" w:rsidRDefault="00A54314" w:rsidP="00197FB2">
            <w:pPr>
              <w:pStyle w:val="acctfourfigures"/>
              <w:tabs>
                <w:tab w:val="clear" w:pos="765"/>
              </w:tabs>
              <w:ind w:right="11"/>
              <w:jc w:val="right"/>
              <w:rPr>
                <w:rFonts w:ascii="Times New Roman" w:hAnsi="Times New Roman"/>
                <w:szCs w:val="22"/>
                <w:lang w:val="en-US" w:bidi="th-TH"/>
              </w:rPr>
            </w:pPr>
          </w:p>
        </w:tc>
        <w:tc>
          <w:tcPr>
            <w:tcW w:w="1068" w:type="dxa"/>
            <w:shd w:val="clear" w:color="auto" w:fill="auto"/>
          </w:tcPr>
          <w:p w14:paraId="2EF3E5D8" w14:textId="51AA047C" w:rsidR="00A54314" w:rsidRPr="00311090" w:rsidRDefault="00A54314" w:rsidP="00197FB2">
            <w:pPr>
              <w:pStyle w:val="acctfourfigures"/>
              <w:tabs>
                <w:tab w:val="clear" w:pos="765"/>
              </w:tabs>
              <w:ind w:right="11"/>
              <w:jc w:val="right"/>
              <w:rPr>
                <w:rFonts w:ascii="Times New Roman" w:hAnsi="Times New Roman"/>
                <w:szCs w:val="22"/>
                <w:lang w:val="en-US" w:bidi="th-TH"/>
              </w:rPr>
            </w:pPr>
            <w:r w:rsidRPr="00311090">
              <w:rPr>
                <w:rFonts w:ascii="Times New Roman" w:hAnsi="Times New Roman"/>
                <w:szCs w:val="22"/>
                <w:lang w:val="en-US" w:bidi="th-TH"/>
              </w:rPr>
              <w:t>526</w:t>
            </w:r>
          </w:p>
        </w:tc>
        <w:tc>
          <w:tcPr>
            <w:tcW w:w="246" w:type="dxa"/>
            <w:shd w:val="clear" w:color="auto" w:fill="auto"/>
          </w:tcPr>
          <w:p w14:paraId="5DC5547A" w14:textId="77777777" w:rsidR="00A54314" w:rsidRPr="00311090" w:rsidRDefault="00A54314" w:rsidP="00197FB2">
            <w:pPr>
              <w:pStyle w:val="acctfourfigures"/>
              <w:tabs>
                <w:tab w:val="clear" w:pos="765"/>
              </w:tabs>
              <w:ind w:right="11"/>
              <w:jc w:val="right"/>
              <w:rPr>
                <w:rFonts w:ascii="Times New Roman" w:hAnsi="Times New Roman"/>
                <w:szCs w:val="22"/>
                <w:lang w:val="en-US" w:bidi="th-TH"/>
              </w:rPr>
            </w:pPr>
          </w:p>
        </w:tc>
        <w:tc>
          <w:tcPr>
            <w:tcW w:w="1078" w:type="dxa"/>
            <w:shd w:val="clear" w:color="auto" w:fill="auto"/>
          </w:tcPr>
          <w:p w14:paraId="7646B152" w14:textId="3DCF621D" w:rsidR="00A54314" w:rsidRPr="00CD2C08" w:rsidRDefault="00A54314" w:rsidP="00197FB2">
            <w:pPr>
              <w:pStyle w:val="acctfourfigures"/>
              <w:tabs>
                <w:tab w:val="clear" w:pos="765"/>
              </w:tabs>
              <w:ind w:left="-181"/>
              <w:jc w:val="right"/>
              <w:rPr>
                <w:rFonts w:ascii="Times New Roman" w:hAnsi="Times New Roman"/>
                <w:szCs w:val="22"/>
                <w:lang w:val="en-US" w:bidi="th-TH"/>
              </w:rPr>
            </w:pPr>
            <w:r w:rsidRPr="00311090">
              <w:rPr>
                <w:rFonts w:ascii="Times New Roman" w:hAnsi="Times New Roman"/>
                <w:szCs w:val="22"/>
                <w:lang w:val="en-US" w:bidi="th-TH"/>
              </w:rPr>
              <w:t>9,635</w:t>
            </w:r>
          </w:p>
        </w:tc>
      </w:tr>
      <w:tr w:rsidR="008F326B" w:rsidRPr="00CD2C08" w14:paraId="2A57B35F" w14:textId="77777777" w:rsidTr="00311090">
        <w:tc>
          <w:tcPr>
            <w:tcW w:w="2250" w:type="dxa"/>
            <w:vAlign w:val="bottom"/>
          </w:tcPr>
          <w:p w14:paraId="508BE9D9" w14:textId="57F3C94E" w:rsidR="008F326B" w:rsidRPr="00CD2C08" w:rsidRDefault="008F326B" w:rsidP="00197FB2">
            <w:pPr>
              <w:spacing w:line="260" w:lineRule="atLeast"/>
              <w:rPr>
                <w:rFonts w:cs="Times New Roman"/>
              </w:rPr>
            </w:pPr>
            <w:r w:rsidRPr="00CD2C08">
              <w:rPr>
                <w:rFonts w:cs="Times New Roman"/>
              </w:rPr>
              <w:t xml:space="preserve">Transfers in </w:t>
            </w:r>
            <w:r w:rsidRPr="00311090">
              <w:rPr>
                <w:cs/>
              </w:rPr>
              <w:t>(</w:t>
            </w:r>
            <w:r w:rsidRPr="00CD2C08">
              <w:rPr>
                <w:rFonts w:cs="Times New Roman"/>
              </w:rPr>
              <w:t>out</w:t>
            </w:r>
            <w:r w:rsidRPr="00311090">
              <w:rPr>
                <w:cs/>
              </w:rPr>
              <w:t>)</w:t>
            </w:r>
          </w:p>
        </w:tc>
        <w:tc>
          <w:tcPr>
            <w:tcW w:w="1170" w:type="dxa"/>
            <w:shd w:val="clear" w:color="auto" w:fill="auto"/>
            <w:vAlign w:val="bottom"/>
          </w:tcPr>
          <w:p w14:paraId="2297107C" w14:textId="1EBA9DA4" w:rsidR="008F326B" w:rsidRPr="00311090" w:rsidRDefault="008F326B"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shd w:val="clear" w:color="auto" w:fill="auto"/>
            <w:vAlign w:val="bottom"/>
          </w:tcPr>
          <w:p w14:paraId="1860390B" w14:textId="77777777" w:rsidR="008F326B" w:rsidRPr="00CD2C08" w:rsidRDefault="008F326B" w:rsidP="00197FB2">
            <w:pPr>
              <w:pStyle w:val="acctfourfigures"/>
              <w:tabs>
                <w:tab w:val="clear" w:pos="765"/>
              </w:tabs>
              <w:ind w:right="-108"/>
              <w:jc w:val="right"/>
              <w:rPr>
                <w:rFonts w:ascii="Times New Roman" w:hAnsi="Times New Roman"/>
                <w:szCs w:val="22"/>
              </w:rPr>
            </w:pPr>
          </w:p>
        </w:tc>
        <w:tc>
          <w:tcPr>
            <w:tcW w:w="1008" w:type="dxa"/>
            <w:shd w:val="clear" w:color="auto" w:fill="auto"/>
            <w:vAlign w:val="bottom"/>
          </w:tcPr>
          <w:p w14:paraId="3E792639" w14:textId="783E6541" w:rsidR="008F326B" w:rsidRPr="00CD2C08" w:rsidRDefault="008F326B"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vAlign w:val="bottom"/>
          </w:tcPr>
          <w:p w14:paraId="48BC40A2" w14:textId="77777777" w:rsidR="008F326B" w:rsidRPr="00CD2C08" w:rsidRDefault="008F326B" w:rsidP="00197FB2">
            <w:pPr>
              <w:pStyle w:val="acctfourfigures"/>
              <w:tabs>
                <w:tab w:val="clear" w:pos="765"/>
              </w:tabs>
              <w:ind w:right="-108"/>
              <w:jc w:val="right"/>
              <w:rPr>
                <w:rFonts w:ascii="Times New Roman" w:hAnsi="Times New Roman"/>
                <w:szCs w:val="22"/>
              </w:rPr>
            </w:pPr>
          </w:p>
        </w:tc>
        <w:tc>
          <w:tcPr>
            <w:tcW w:w="1008" w:type="dxa"/>
            <w:vAlign w:val="bottom"/>
          </w:tcPr>
          <w:p w14:paraId="79085E37" w14:textId="1A289FA4" w:rsidR="008F326B" w:rsidRPr="00CD2C08" w:rsidRDefault="00FF2200" w:rsidP="00197FB2">
            <w:pPr>
              <w:pStyle w:val="acctfourfigures"/>
              <w:tabs>
                <w:tab w:val="clear" w:pos="765"/>
              </w:tabs>
              <w:ind w:left="-126" w:right="11"/>
              <w:jc w:val="right"/>
              <w:rPr>
                <w:rFonts w:ascii="Times New Roman" w:hAnsi="Times New Roman"/>
                <w:szCs w:val="22"/>
                <w:lang w:val="en-US" w:bidi="th-TH"/>
              </w:rPr>
            </w:pPr>
            <w:r w:rsidRPr="00311090">
              <w:rPr>
                <w:rFonts w:ascii="Times New Roman" w:hAnsi="Times New Roman"/>
                <w:szCs w:val="22"/>
                <w:lang w:val="en-US" w:bidi="th-TH"/>
              </w:rPr>
              <w:t>673</w:t>
            </w:r>
          </w:p>
        </w:tc>
        <w:tc>
          <w:tcPr>
            <w:tcW w:w="247" w:type="dxa"/>
            <w:shd w:val="clear" w:color="auto" w:fill="auto"/>
            <w:vAlign w:val="bottom"/>
          </w:tcPr>
          <w:p w14:paraId="51135C3D" w14:textId="77777777" w:rsidR="008F326B" w:rsidRPr="00CD2C08" w:rsidRDefault="008F326B" w:rsidP="00197FB2">
            <w:pPr>
              <w:pStyle w:val="acctfourfigures"/>
              <w:tabs>
                <w:tab w:val="clear" w:pos="765"/>
              </w:tabs>
              <w:ind w:right="-108"/>
              <w:jc w:val="right"/>
              <w:rPr>
                <w:rFonts w:ascii="Times New Roman" w:hAnsi="Times New Roman"/>
                <w:szCs w:val="22"/>
              </w:rPr>
            </w:pPr>
          </w:p>
        </w:tc>
        <w:tc>
          <w:tcPr>
            <w:tcW w:w="1013" w:type="dxa"/>
            <w:shd w:val="clear" w:color="auto" w:fill="auto"/>
            <w:vAlign w:val="bottom"/>
          </w:tcPr>
          <w:p w14:paraId="6EC67E87" w14:textId="5E7DDACE" w:rsidR="008F326B" w:rsidRPr="00CD2C08" w:rsidRDefault="00FF2200" w:rsidP="00197FB2">
            <w:pPr>
              <w:pStyle w:val="acctfourfigures"/>
              <w:tabs>
                <w:tab w:val="clear" w:pos="765"/>
              </w:tabs>
              <w:ind w:right="259"/>
              <w:jc w:val="right"/>
              <w:rPr>
                <w:rFonts w:ascii="Times New Roman" w:hAnsi="Times New Roman"/>
                <w:szCs w:val="22"/>
              </w:rPr>
            </w:pPr>
            <w:r w:rsidRPr="00311090">
              <w:rPr>
                <w:rFonts w:ascii="Times New Roman" w:hAnsi="Times New Roman" w:cs="Angsana New"/>
                <w:szCs w:val="22"/>
                <w:cs/>
                <w:lang w:val="en-US" w:bidi="th-TH"/>
              </w:rPr>
              <w:t>-</w:t>
            </w:r>
          </w:p>
        </w:tc>
        <w:tc>
          <w:tcPr>
            <w:tcW w:w="246" w:type="dxa"/>
            <w:shd w:val="clear" w:color="auto" w:fill="auto"/>
            <w:vAlign w:val="bottom"/>
          </w:tcPr>
          <w:p w14:paraId="4FF0F03C" w14:textId="77777777" w:rsidR="008F326B" w:rsidRPr="00CD2C08" w:rsidRDefault="008F326B" w:rsidP="00197FB2">
            <w:pPr>
              <w:pStyle w:val="acctfourfigures"/>
              <w:tabs>
                <w:tab w:val="clear" w:pos="765"/>
              </w:tabs>
              <w:ind w:right="-108"/>
              <w:jc w:val="right"/>
              <w:rPr>
                <w:rFonts w:ascii="Times New Roman" w:hAnsi="Times New Roman"/>
                <w:szCs w:val="22"/>
              </w:rPr>
            </w:pPr>
          </w:p>
        </w:tc>
        <w:tc>
          <w:tcPr>
            <w:tcW w:w="1068" w:type="dxa"/>
            <w:shd w:val="clear" w:color="auto" w:fill="auto"/>
            <w:vAlign w:val="bottom"/>
          </w:tcPr>
          <w:p w14:paraId="693D1CEA" w14:textId="4F396128" w:rsidR="008F326B" w:rsidRPr="00CD2C08" w:rsidRDefault="008F326B" w:rsidP="00197FB2">
            <w:pPr>
              <w:pStyle w:val="acctfourfigures"/>
              <w:tabs>
                <w:tab w:val="clear" w:pos="765"/>
              </w:tabs>
              <w:ind w:left="-119" w:right="-55"/>
              <w:jc w:val="right"/>
              <w:rPr>
                <w:rFonts w:ascii="Times New Roman" w:hAnsi="Times New Roman"/>
                <w:szCs w:val="22"/>
              </w:rPr>
            </w:pPr>
            <w:r w:rsidRPr="00311090">
              <w:rPr>
                <w:rFonts w:ascii="Times New Roman" w:hAnsi="Times New Roman" w:cs="Angsana New"/>
                <w:szCs w:val="22"/>
                <w:cs/>
                <w:lang w:val="en-US" w:bidi="th-TH"/>
              </w:rPr>
              <w:t>(</w:t>
            </w:r>
            <w:r w:rsidRPr="00311090">
              <w:rPr>
                <w:rFonts w:ascii="Times New Roman" w:hAnsi="Times New Roman"/>
                <w:szCs w:val="22"/>
                <w:lang w:val="en-US" w:bidi="th-TH"/>
              </w:rPr>
              <w:t>67</w:t>
            </w:r>
            <w:r w:rsidR="00DB6611" w:rsidRPr="00311090">
              <w:rPr>
                <w:rFonts w:ascii="Times New Roman" w:hAnsi="Times New Roman"/>
                <w:szCs w:val="22"/>
                <w:lang w:val="en-US" w:bidi="th-TH"/>
              </w:rPr>
              <w:t>3</w:t>
            </w:r>
            <w:r w:rsidRPr="00311090">
              <w:rPr>
                <w:rFonts w:ascii="Times New Roman" w:hAnsi="Times New Roman" w:cs="Angsana New"/>
                <w:szCs w:val="22"/>
                <w:cs/>
                <w:lang w:val="en-US" w:bidi="th-TH"/>
              </w:rPr>
              <w:t>)</w:t>
            </w:r>
          </w:p>
        </w:tc>
        <w:tc>
          <w:tcPr>
            <w:tcW w:w="246" w:type="dxa"/>
            <w:shd w:val="clear" w:color="auto" w:fill="auto"/>
            <w:vAlign w:val="bottom"/>
          </w:tcPr>
          <w:p w14:paraId="688B2528" w14:textId="77777777" w:rsidR="008F326B" w:rsidRPr="00CD2C08" w:rsidRDefault="008F326B" w:rsidP="00197FB2">
            <w:pPr>
              <w:pStyle w:val="acctfourfigures"/>
              <w:tabs>
                <w:tab w:val="clear" w:pos="765"/>
              </w:tabs>
              <w:ind w:right="-108"/>
              <w:jc w:val="right"/>
              <w:rPr>
                <w:rFonts w:ascii="Times New Roman" w:hAnsi="Times New Roman"/>
                <w:szCs w:val="22"/>
              </w:rPr>
            </w:pPr>
          </w:p>
        </w:tc>
        <w:tc>
          <w:tcPr>
            <w:tcW w:w="1078" w:type="dxa"/>
            <w:shd w:val="clear" w:color="auto" w:fill="auto"/>
            <w:vAlign w:val="bottom"/>
          </w:tcPr>
          <w:p w14:paraId="3D1D5BCE" w14:textId="4DED8BE1" w:rsidR="008F326B" w:rsidRPr="00CD2C08" w:rsidRDefault="00DB6611"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r>
      <w:tr w:rsidR="003821C5" w:rsidRPr="00CD2C08" w14:paraId="2636D5D3" w14:textId="77777777" w:rsidTr="00311090">
        <w:tc>
          <w:tcPr>
            <w:tcW w:w="2250" w:type="dxa"/>
            <w:vAlign w:val="bottom"/>
          </w:tcPr>
          <w:p w14:paraId="01890C92" w14:textId="3E7E8CDA" w:rsidR="003821C5" w:rsidRPr="00CD2C08" w:rsidRDefault="003821C5" w:rsidP="00197FB2">
            <w:pPr>
              <w:spacing w:line="260" w:lineRule="atLeast"/>
              <w:rPr>
                <w:rFonts w:cs="Times New Roman"/>
                <w:cs/>
              </w:rPr>
            </w:pPr>
            <w:r w:rsidRPr="00CD2C08">
              <w:rPr>
                <w:rFonts w:cs="Times New Roman"/>
              </w:rPr>
              <w:t>Disposals</w:t>
            </w:r>
            <w:r w:rsidRPr="00311090">
              <w:rPr>
                <w:cs/>
              </w:rPr>
              <w:t xml:space="preserve">/ </w:t>
            </w:r>
            <w:r w:rsidRPr="00CD2C08">
              <w:rPr>
                <w:rFonts w:cs="Times New Roman"/>
              </w:rPr>
              <w:t>write off</w:t>
            </w:r>
          </w:p>
        </w:tc>
        <w:tc>
          <w:tcPr>
            <w:tcW w:w="1170" w:type="dxa"/>
            <w:shd w:val="clear" w:color="auto" w:fill="auto"/>
          </w:tcPr>
          <w:p w14:paraId="01B3F457" w14:textId="265A7932" w:rsidR="003821C5" w:rsidRPr="00CD2C08" w:rsidRDefault="003821C5" w:rsidP="00197FB2">
            <w:pPr>
              <w:pStyle w:val="acctfourfigures"/>
              <w:tabs>
                <w:tab w:val="clear" w:pos="765"/>
              </w:tabs>
              <w:ind w:right="-72"/>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311090">
              <w:rPr>
                <w:rFonts w:ascii="Times New Roman" w:hAnsi="Times New Roman"/>
                <w:szCs w:val="22"/>
                <w:lang w:val="en-US" w:bidi="th-TH"/>
              </w:rPr>
              <w:t>145,089</w:t>
            </w:r>
            <w:r w:rsidRPr="00311090">
              <w:rPr>
                <w:rFonts w:ascii="Times New Roman" w:hAnsi="Times New Roman" w:cs="Angsana New"/>
                <w:szCs w:val="22"/>
                <w:cs/>
                <w:lang w:val="en-US" w:bidi="th-TH"/>
              </w:rPr>
              <w:t>)</w:t>
            </w:r>
          </w:p>
        </w:tc>
        <w:tc>
          <w:tcPr>
            <w:tcW w:w="270" w:type="dxa"/>
            <w:shd w:val="clear" w:color="auto" w:fill="auto"/>
          </w:tcPr>
          <w:p w14:paraId="6FB16307" w14:textId="77777777" w:rsidR="003821C5" w:rsidRPr="00311090" w:rsidRDefault="003821C5" w:rsidP="00197FB2">
            <w:pPr>
              <w:pStyle w:val="acctfourfigures"/>
              <w:tabs>
                <w:tab w:val="clear" w:pos="765"/>
              </w:tabs>
              <w:ind w:right="11"/>
              <w:jc w:val="right"/>
              <w:rPr>
                <w:rFonts w:ascii="Times New Roman" w:hAnsi="Times New Roman"/>
                <w:szCs w:val="22"/>
                <w:lang w:val="en-US" w:bidi="th-TH"/>
              </w:rPr>
            </w:pPr>
          </w:p>
        </w:tc>
        <w:tc>
          <w:tcPr>
            <w:tcW w:w="1008" w:type="dxa"/>
            <w:shd w:val="clear" w:color="auto" w:fill="auto"/>
          </w:tcPr>
          <w:p w14:paraId="0330FC71" w14:textId="3D1DBE5A" w:rsidR="003821C5" w:rsidRPr="00311090" w:rsidRDefault="003821C5" w:rsidP="00197FB2">
            <w:pPr>
              <w:pStyle w:val="acctfourfigures"/>
              <w:tabs>
                <w:tab w:val="clear" w:pos="765"/>
              </w:tabs>
              <w:ind w:right="-43"/>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311090">
              <w:rPr>
                <w:rFonts w:ascii="Times New Roman" w:hAnsi="Times New Roman"/>
                <w:szCs w:val="22"/>
                <w:lang w:val="en-US" w:bidi="th-TH"/>
              </w:rPr>
              <w:t>53,832</w:t>
            </w:r>
            <w:r w:rsidRPr="00311090">
              <w:rPr>
                <w:rFonts w:ascii="Times New Roman" w:hAnsi="Times New Roman" w:cs="Angsana New"/>
                <w:szCs w:val="22"/>
                <w:cs/>
                <w:lang w:val="en-US" w:bidi="th-TH"/>
              </w:rPr>
              <w:t>)</w:t>
            </w:r>
          </w:p>
        </w:tc>
        <w:tc>
          <w:tcPr>
            <w:tcW w:w="270" w:type="dxa"/>
          </w:tcPr>
          <w:p w14:paraId="09512DC8" w14:textId="77777777" w:rsidR="003821C5" w:rsidRPr="00311090" w:rsidRDefault="003821C5" w:rsidP="00197FB2">
            <w:pPr>
              <w:pStyle w:val="acctfourfigures"/>
              <w:tabs>
                <w:tab w:val="clear" w:pos="765"/>
              </w:tabs>
              <w:ind w:right="11"/>
              <w:jc w:val="right"/>
              <w:rPr>
                <w:rFonts w:ascii="Times New Roman" w:hAnsi="Times New Roman"/>
                <w:szCs w:val="22"/>
                <w:lang w:val="en-US" w:bidi="th-TH"/>
              </w:rPr>
            </w:pPr>
          </w:p>
        </w:tc>
        <w:tc>
          <w:tcPr>
            <w:tcW w:w="1008" w:type="dxa"/>
          </w:tcPr>
          <w:p w14:paraId="0A560404" w14:textId="72219F40" w:rsidR="003821C5" w:rsidRPr="00311090" w:rsidRDefault="003821C5" w:rsidP="00197FB2">
            <w:pPr>
              <w:pStyle w:val="acctfourfigures"/>
              <w:tabs>
                <w:tab w:val="clear" w:pos="765"/>
              </w:tabs>
              <w:ind w:right="-43"/>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311090">
              <w:rPr>
                <w:rFonts w:ascii="Times New Roman" w:hAnsi="Times New Roman"/>
                <w:szCs w:val="22"/>
                <w:lang w:val="en-US" w:bidi="th-TH"/>
              </w:rPr>
              <w:t>32,306</w:t>
            </w:r>
            <w:r w:rsidRPr="00311090">
              <w:rPr>
                <w:rFonts w:ascii="Times New Roman" w:hAnsi="Times New Roman" w:cs="Angsana New"/>
                <w:szCs w:val="22"/>
                <w:cs/>
                <w:lang w:val="en-US" w:bidi="th-TH"/>
              </w:rPr>
              <w:t>)</w:t>
            </w:r>
          </w:p>
        </w:tc>
        <w:tc>
          <w:tcPr>
            <w:tcW w:w="247" w:type="dxa"/>
            <w:shd w:val="clear" w:color="auto" w:fill="auto"/>
          </w:tcPr>
          <w:p w14:paraId="20E4B3F6" w14:textId="77777777" w:rsidR="003821C5" w:rsidRPr="00311090" w:rsidRDefault="003821C5" w:rsidP="00197FB2">
            <w:pPr>
              <w:pStyle w:val="acctfourfigures"/>
              <w:tabs>
                <w:tab w:val="clear" w:pos="765"/>
              </w:tabs>
              <w:ind w:right="11"/>
              <w:jc w:val="right"/>
              <w:rPr>
                <w:rFonts w:ascii="Times New Roman" w:hAnsi="Times New Roman"/>
                <w:szCs w:val="22"/>
                <w:lang w:val="en-US" w:bidi="th-TH"/>
              </w:rPr>
            </w:pPr>
          </w:p>
        </w:tc>
        <w:tc>
          <w:tcPr>
            <w:tcW w:w="1013" w:type="dxa"/>
            <w:shd w:val="clear" w:color="auto" w:fill="auto"/>
          </w:tcPr>
          <w:p w14:paraId="00D89687" w14:textId="66AD75F7" w:rsidR="003821C5" w:rsidRPr="00311090" w:rsidRDefault="003821C5" w:rsidP="00197FB2">
            <w:pPr>
              <w:pStyle w:val="acctfourfigures"/>
              <w:tabs>
                <w:tab w:val="clear" w:pos="765"/>
              </w:tabs>
              <w:ind w:right="-43"/>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311090">
              <w:rPr>
                <w:rFonts w:ascii="Times New Roman" w:hAnsi="Times New Roman"/>
                <w:szCs w:val="22"/>
                <w:lang w:val="en-US" w:bidi="th-TH"/>
              </w:rPr>
              <w:t>15,986</w:t>
            </w:r>
            <w:r w:rsidRPr="00311090">
              <w:rPr>
                <w:rFonts w:ascii="Times New Roman" w:hAnsi="Times New Roman" w:cs="Angsana New"/>
                <w:szCs w:val="22"/>
                <w:cs/>
                <w:lang w:val="en-US" w:bidi="th-TH"/>
              </w:rPr>
              <w:t>)</w:t>
            </w:r>
          </w:p>
        </w:tc>
        <w:tc>
          <w:tcPr>
            <w:tcW w:w="246" w:type="dxa"/>
            <w:shd w:val="clear" w:color="auto" w:fill="auto"/>
          </w:tcPr>
          <w:p w14:paraId="1013616F" w14:textId="77777777" w:rsidR="003821C5" w:rsidRPr="00311090" w:rsidRDefault="003821C5" w:rsidP="00197FB2">
            <w:pPr>
              <w:pStyle w:val="acctfourfigures"/>
              <w:tabs>
                <w:tab w:val="clear" w:pos="765"/>
              </w:tabs>
              <w:ind w:right="11"/>
              <w:jc w:val="right"/>
              <w:rPr>
                <w:rFonts w:ascii="Times New Roman" w:hAnsi="Times New Roman"/>
                <w:szCs w:val="22"/>
                <w:lang w:val="en-US" w:bidi="th-TH"/>
              </w:rPr>
            </w:pPr>
          </w:p>
        </w:tc>
        <w:tc>
          <w:tcPr>
            <w:tcW w:w="1068" w:type="dxa"/>
            <w:shd w:val="clear" w:color="auto" w:fill="auto"/>
          </w:tcPr>
          <w:p w14:paraId="528D8F21" w14:textId="279364B7" w:rsidR="003821C5" w:rsidRPr="00311090" w:rsidRDefault="003821C5"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1BB8C5FC" w14:textId="77777777" w:rsidR="003821C5" w:rsidRPr="00311090" w:rsidRDefault="003821C5" w:rsidP="00197FB2">
            <w:pPr>
              <w:pStyle w:val="acctfourfigures"/>
              <w:tabs>
                <w:tab w:val="clear" w:pos="765"/>
              </w:tabs>
              <w:ind w:right="11"/>
              <w:jc w:val="right"/>
              <w:rPr>
                <w:rFonts w:ascii="Times New Roman" w:hAnsi="Times New Roman"/>
                <w:szCs w:val="22"/>
                <w:lang w:val="en-US" w:bidi="th-TH"/>
              </w:rPr>
            </w:pPr>
          </w:p>
        </w:tc>
        <w:tc>
          <w:tcPr>
            <w:tcW w:w="1078" w:type="dxa"/>
            <w:shd w:val="clear" w:color="auto" w:fill="auto"/>
          </w:tcPr>
          <w:p w14:paraId="1A902060" w14:textId="16B7D515" w:rsidR="003821C5" w:rsidRPr="00CD2C08" w:rsidRDefault="003821C5" w:rsidP="00197FB2">
            <w:pPr>
              <w:pStyle w:val="acctfourfigures"/>
              <w:tabs>
                <w:tab w:val="clear" w:pos="765"/>
              </w:tabs>
              <w:ind w:left="-181" w:right="-63"/>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311090">
              <w:rPr>
                <w:rFonts w:ascii="Times New Roman" w:hAnsi="Times New Roman"/>
                <w:szCs w:val="22"/>
                <w:lang w:val="en-US" w:bidi="th-TH"/>
              </w:rPr>
              <w:t>247,213</w:t>
            </w:r>
            <w:r w:rsidRPr="00311090">
              <w:rPr>
                <w:rFonts w:ascii="Times New Roman" w:hAnsi="Times New Roman" w:cs="Angsana New"/>
                <w:szCs w:val="22"/>
                <w:cs/>
                <w:lang w:val="en-US" w:bidi="th-TH"/>
              </w:rPr>
              <w:t>)</w:t>
            </w:r>
          </w:p>
        </w:tc>
      </w:tr>
      <w:tr w:rsidR="008F326B" w:rsidRPr="00CD2C08" w14:paraId="547AB361" w14:textId="77777777" w:rsidTr="00311090">
        <w:tc>
          <w:tcPr>
            <w:tcW w:w="2250" w:type="dxa"/>
            <w:shd w:val="clear" w:color="auto" w:fill="auto"/>
          </w:tcPr>
          <w:p w14:paraId="20B5B60D" w14:textId="0073D59F" w:rsidR="008F326B" w:rsidRPr="00311090" w:rsidRDefault="008F326B" w:rsidP="00197FB2">
            <w:pPr>
              <w:spacing w:line="260" w:lineRule="atLeast"/>
              <w:rPr>
                <w:rFonts w:ascii="Times New Roman Bold" w:hAnsi="Times New Roman Bold" w:cs="Times New Roman"/>
                <w:b/>
                <w:bCs/>
                <w:spacing w:val="-2"/>
              </w:rPr>
            </w:pPr>
            <w:r w:rsidRPr="00311090">
              <w:rPr>
                <w:rFonts w:ascii="Times New Roman Bold" w:hAnsi="Times New Roman Bold" w:cs="Times New Roman"/>
                <w:b/>
                <w:bCs/>
                <w:spacing w:val="-2"/>
              </w:rPr>
              <w:t>At 31 December 2022</w:t>
            </w:r>
          </w:p>
        </w:tc>
        <w:tc>
          <w:tcPr>
            <w:tcW w:w="1170" w:type="dxa"/>
            <w:tcBorders>
              <w:top w:val="single" w:sz="4" w:space="0" w:color="auto"/>
              <w:bottom w:val="single" w:sz="4" w:space="0" w:color="auto"/>
            </w:tcBorders>
            <w:shd w:val="clear" w:color="auto" w:fill="auto"/>
            <w:vAlign w:val="bottom"/>
          </w:tcPr>
          <w:p w14:paraId="7615E59D" w14:textId="7BA80BB4" w:rsidR="008F326B" w:rsidRPr="00311090" w:rsidRDefault="008F326B" w:rsidP="00197FB2">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70" w:type="dxa"/>
            <w:shd w:val="clear" w:color="auto" w:fill="auto"/>
            <w:vAlign w:val="bottom"/>
          </w:tcPr>
          <w:p w14:paraId="4116B085"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bottom w:val="single" w:sz="4" w:space="0" w:color="auto"/>
            </w:tcBorders>
            <w:shd w:val="clear" w:color="auto" w:fill="auto"/>
            <w:vAlign w:val="bottom"/>
          </w:tcPr>
          <w:p w14:paraId="1E7EBB28" w14:textId="2A0DE7B1"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b/>
                <w:bCs/>
                <w:szCs w:val="22"/>
              </w:rPr>
              <w:t>9,436</w:t>
            </w:r>
          </w:p>
        </w:tc>
        <w:tc>
          <w:tcPr>
            <w:tcW w:w="270" w:type="dxa"/>
          </w:tcPr>
          <w:p w14:paraId="7EDEA307"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bottom w:val="single" w:sz="4" w:space="0" w:color="auto"/>
            </w:tcBorders>
            <w:vAlign w:val="bottom"/>
          </w:tcPr>
          <w:p w14:paraId="3E2137E8" w14:textId="490AAC4B"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b/>
                <w:bCs/>
                <w:szCs w:val="22"/>
              </w:rPr>
              <w:t>2,758</w:t>
            </w:r>
          </w:p>
        </w:tc>
        <w:tc>
          <w:tcPr>
            <w:tcW w:w="247" w:type="dxa"/>
            <w:shd w:val="clear" w:color="auto" w:fill="auto"/>
            <w:vAlign w:val="bottom"/>
          </w:tcPr>
          <w:p w14:paraId="1B6A9C92"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13" w:type="dxa"/>
            <w:tcBorders>
              <w:top w:val="single" w:sz="4" w:space="0" w:color="auto"/>
              <w:bottom w:val="single" w:sz="4" w:space="0" w:color="auto"/>
            </w:tcBorders>
            <w:shd w:val="clear" w:color="auto" w:fill="auto"/>
            <w:vAlign w:val="bottom"/>
          </w:tcPr>
          <w:p w14:paraId="640545FC" w14:textId="0FEBE00F"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b/>
                <w:bCs/>
                <w:szCs w:val="22"/>
              </w:rPr>
              <w:t>3,297</w:t>
            </w:r>
          </w:p>
        </w:tc>
        <w:tc>
          <w:tcPr>
            <w:tcW w:w="246" w:type="dxa"/>
            <w:shd w:val="clear" w:color="auto" w:fill="auto"/>
            <w:vAlign w:val="bottom"/>
          </w:tcPr>
          <w:p w14:paraId="395AB02F"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68" w:type="dxa"/>
            <w:tcBorders>
              <w:top w:val="single" w:sz="4" w:space="0" w:color="auto"/>
              <w:bottom w:val="single" w:sz="4" w:space="0" w:color="auto"/>
            </w:tcBorders>
            <w:shd w:val="clear" w:color="auto" w:fill="auto"/>
            <w:vAlign w:val="bottom"/>
          </w:tcPr>
          <w:p w14:paraId="6725DA88" w14:textId="06A5629D" w:rsidR="008F326B" w:rsidRPr="00311090" w:rsidRDefault="008F326B" w:rsidP="00197FB2">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46" w:type="dxa"/>
            <w:shd w:val="clear" w:color="auto" w:fill="auto"/>
            <w:vAlign w:val="bottom"/>
          </w:tcPr>
          <w:p w14:paraId="323D7CFB"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78" w:type="dxa"/>
            <w:tcBorders>
              <w:top w:val="single" w:sz="4" w:space="0" w:color="auto"/>
              <w:bottom w:val="single" w:sz="4" w:space="0" w:color="auto"/>
            </w:tcBorders>
            <w:shd w:val="clear" w:color="auto" w:fill="auto"/>
            <w:vAlign w:val="bottom"/>
          </w:tcPr>
          <w:p w14:paraId="7BF08066" w14:textId="6412ED5C" w:rsidR="008F326B" w:rsidRPr="00311090" w:rsidRDefault="008F326B" w:rsidP="00197FB2">
            <w:pPr>
              <w:pStyle w:val="acctfourfigures"/>
              <w:tabs>
                <w:tab w:val="clear" w:pos="765"/>
              </w:tabs>
              <w:ind w:left="-181"/>
              <w:jc w:val="right"/>
              <w:rPr>
                <w:rFonts w:ascii="Times New Roman" w:hAnsi="Times New Roman"/>
                <w:b/>
                <w:bCs/>
                <w:szCs w:val="22"/>
                <w:lang w:val="en-US" w:bidi="th-TH"/>
              </w:rPr>
            </w:pPr>
            <w:r w:rsidRPr="00311090">
              <w:rPr>
                <w:rFonts w:ascii="Times New Roman" w:hAnsi="Times New Roman"/>
                <w:b/>
                <w:bCs/>
                <w:szCs w:val="22"/>
                <w:lang w:val="en-US" w:bidi="th-TH"/>
              </w:rPr>
              <w:t>15,491</w:t>
            </w:r>
          </w:p>
        </w:tc>
      </w:tr>
      <w:tr w:rsidR="008F326B" w:rsidRPr="00CD2C08" w14:paraId="4070B36D" w14:textId="77777777" w:rsidTr="00311090">
        <w:tc>
          <w:tcPr>
            <w:tcW w:w="2250" w:type="dxa"/>
            <w:shd w:val="clear" w:color="auto" w:fill="auto"/>
          </w:tcPr>
          <w:p w14:paraId="0240607E" w14:textId="77777777" w:rsidR="008F326B" w:rsidRPr="00CD2C08" w:rsidRDefault="008F326B" w:rsidP="00197FB2">
            <w:pPr>
              <w:spacing w:line="260" w:lineRule="atLeast"/>
              <w:rPr>
                <w:rFonts w:cs="Times New Roman"/>
                <w:b/>
                <w:bCs/>
                <w:cs/>
              </w:rPr>
            </w:pPr>
          </w:p>
        </w:tc>
        <w:tc>
          <w:tcPr>
            <w:tcW w:w="1170" w:type="dxa"/>
            <w:tcBorders>
              <w:top w:val="single" w:sz="4" w:space="0" w:color="auto"/>
            </w:tcBorders>
            <w:shd w:val="clear" w:color="auto" w:fill="auto"/>
            <w:vAlign w:val="bottom"/>
          </w:tcPr>
          <w:p w14:paraId="7AC2637D"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0E6FA894"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tcBorders>
            <w:shd w:val="clear" w:color="auto" w:fill="auto"/>
            <w:vAlign w:val="bottom"/>
          </w:tcPr>
          <w:p w14:paraId="6CA2EB0A"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70" w:type="dxa"/>
          </w:tcPr>
          <w:p w14:paraId="411FBE17"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tcBorders>
            <w:vAlign w:val="bottom"/>
          </w:tcPr>
          <w:p w14:paraId="79CC6213"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30DB7E6C"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13" w:type="dxa"/>
            <w:tcBorders>
              <w:top w:val="single" w:sz="4" w:space="0" w:color="auto"/>
            </w:tcBorders>
            <w:shd w:val="clear" w:color="auto" w:fill="auto"/>
            <w:vAlign w:val="bottom"/>
          </w:tcPr>
          <w:p w14:paraId="6F8DB119"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29D0114E"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68" w:type="dxa"/>
            <w:tcBorders>
              <w:top w:val="single" w:sz="4" w:space="0" w:color="auto"/>
            </w:tcBorders>
            <w:shd w:val="clear" w:color="auto" w:fill="auto"/>
            <w:vAlign w:val="bottom"/>
          </w:tcPr>
          <w:p w14:paraId="2E34B5AE"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372A8D9B"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78" w:type="dxa"/>
            <w:tcBorders>
              <w:top w:val="single" w:sz="4" w:space="0" w:color="auto"/>
            </w:tcBorders>
            <w:shd w:val="clear" w:color="auto" w:fill="auto"/>
            <w:vAlign w:val="bottom"/>
          </w:tcPr>
          <w:p w14:paraId="76875264" w14:textId="77777777" w:rsidR="008F326B" w:rsidRPr="00CD2C08" w:rsidRDefault="008F326B" w:rsidP="00197FB2">
            <w:pPr>
              <w:pStyle w:val="acctfourfigures"/>
              <w:tabs>
                <w:tab w:val="clear" w:pos="765"/>
              </w:tabs>
              <w:ind w:left="-181" w:right="-63"/>
              <w:jc w:val="right"/>
              <w:rPr>
                <w:rFonts w:ascii="Times New Roman" w:hAnsi="Times New Roman"/>
                <w:szCs w:val="22"/>
                <w:lang w:val="en-US" w:bidi="th-TH"/>
              </w:rPr>
            </w:pPr>
          </w:p>
        </w:tc>
      </w:tr>
      <w:tr w:rsidR="008F326B" w:rsidRPr="00CD2C08" w14:paraId="1A21AFC2" w14:textId="77777777" w:rsidTr="00311090">
        <w:tc>
          <w:tcPr>
            <w:tcW w:w="2250" w:type="dxa"/>
            <w:shd w:val="clear" w:color="auto" w:fill="auto"/>
          </w:tcPr>
          <w:p w14:paraId="3EA0220E" w14:textId="4FD4017B" w:rsidR="008F326B" w:rsidRPr="00CD2C08" w:rsidRDefault="008F326B" w:rsidP="00197FB2">
            <w:pPr>
              <w:spacing w:line="260" w:lineRule="atLeast"/>
              <w:ind w:left="180" w:right="-73" w:hanging="180"/>
              <w:rPr>
                <w:rFonts w:cs="Times New Roman"/>
                <w:b/>
                <w:bCs/>
                <w:i/>
                <w:iCs/>
                <w:cs/>
              </w:rPr>
            </w:pPr>
            <w:r w:rsidRPr="00CD2C08">
              <w:rPr>
                <w:rFonts w:cs="Times New Roman"/>
                <w:b/>
                <w:bCs/>
                <w:i/>
                <w:iCs/>
              </w:rPr>
              <w:t>Accumulated depreciation</w:t>
            </w:r>
          </w:p>
        </w:tc>
        <w:tc>
          <w:tcPr>
            <w:tcW w:w="1170" w:type="dxa"/>
            <w:shd w:val="clear" w:color="auto" w:fill="auto"/>
            <w:vAlign w:val="bottom"/>
          </w:tcPr>
          <w:p w14:paraId="20475B8A"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6C8F788C"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shd w:val="clear" w:color="auto" w:fill="auto"/>
          </w:tcPr>
          <w:p w14:paraId="571094A2"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70" w:type="dxa"/>
          </w:tcPr>
          <w:p w14:paraId="3222FBC5"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Pr>
          <w:p w14:paraId="03218425"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47" w:type="dxa"/>
            <w:shd w:val="clear" w:color="auto" w:fill="auto"/>
          </w:tcPr>
          <w:p w14:paraId="37D72F2C"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13" w:type="dxa"/>
            <w:shd w:val="clear" w:color="auto" w:fill="auto"/>
          </w:tcPr>
          <w:p w14:paraId="55397983"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46" w:type="dxa"/>
            <w:shd w:val="clear" w:color="auto" w:fill="auto"/>
          </w:tcPr>
          <w:p w14:paraId="18F76EDC"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68" w:type="dxa"/>
            <w:shd w:val="clear" w:color="auto" w:fill="auto"/>
          </w:tcPr>
          <w:p w14:paraId="6764A059"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46" w:type="dxa"/>
            <w:shd w:val="clear" w:color="auto" w:fill="auto"/>
          </w:tcPr>
          <w:p w14:paraId="1A68598A"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78" w:type="dxa"/>
            <w:shd w:val="clear" w:color="auto" w:fill="auto"/>
          </w:tcPr>
          <w:p w14:paraId="303FC97E" w14:textId="77777777" w:rsidR="008F326B" w:rsidRPr="00CD2C08" w:rsidRDefault="008F326B" w:rsidP="00197FB2">
            <w:pPr>
              <w:pStyle w:val="acctfourfigures"/>
              <w:tabs>
                <w:tab w:val="clear" w:pos="765"/>
              </w:tabs>
              <w:ind w:left="-181" w:right="-63"/>
              <w:jc w:val="right"/>
              <w:rPr>
                <w:rFonts w:ascii="Times New Roman" w:hAnsi="Times New Roman"/>
                <w:szCs w:val="22"/>
                <w:lang w:val="en-US" w:bidi="th-TH"/>
              </w:rPr>
            </w:pPr>
          </w:p>
        </w:tc>
      </w:tr>
      <w:tr w:rsidR="008F326B" w:rsidRPr="00CD2C08" w14:paraId="45DAA729" w14:textId="77777777" w:rsidTr="00311090">
        <w:tc>
          <w:tcPr>
            <w:tcW w:w="2250" w:type="dxa"/>
            <w:shd w:val="clear" w:color="auto" w:fill="auto"/>
          </w:tcPr>
          <w:p w14:paraId="196055CF" w14:textId="680CCB2A" w:rsidR="008F326B" w:rsidRPr="00CD2C08" w:rsidRDefault="008F326B" w:rsidP="00197FB2">
            <w:pPr>
              <w:spacing w:line="260" w:lineRule="atLeast"/>
              <w:rPr>
                <w:rFonts w:cs="Times New Roman"/>
                <w:b/>
                <w:bCs/>
                <w:i/>
                <w:iCs/>
                <w:cs/>
              </w:rPr>
            </w:pPr>
            <w:r w:rsidRPr="00CD2C08">
              <w:rPr>
                <w:rFonts w:cs="Times New Roman"/>
              </w:rPr>
              <w:t>At 1 January 2021</w:t>
            </w:r>
          </w:p>
        </w:tc>
        <w:tc>
          <w:tcPr>
            <w:tcW w:w="1170" w:type="dxa"/>
            <w:shd w:val="clear" w:color="auto" w:fill="auto"/>
          </w:tcPr>
          <w:p w14:paraId="1FC89FBF" w14:textId="77777777"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szCs w:val="22"/>
              </w:rPr>
              <w:t>89,531</w:t>
            </w:r>
          </w:p>
        </w:tc>
        <w:tc>
          <w:tcPr>
            <w:tcW w:w="270" w:type="dxa"/>
            <w:shd w:val="clear" w:color="auto" w:fill="auto"/>
          </w:tcPr>
          <w:p w14:paraId="6EA5290B"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shd w:val="clear" w:color="auto" w:fill="auto"/>
          </w:tcPr>
          <w:p w14:paraId="51246FD9" w14:textId="77777777"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szCs w:val="22"/>
              </w:rPr>
              <w:t>53,073</w:t>
            </w:r>
          </w:p>
        </w:tc>
        <w:tc>
          <w:tcPr>
            <w:tcW w:w="270" w:type="dxa"/>
          </w:tcPr>
          <w:p w14:paraId="7DE3C48D"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Pr>
          <w:p w14:paraId="25F84491" w14:textId="77777777"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szCs w:val="22"/>
              </w:rPr>
              <w:t>27,501</w:t>
            </w:r>
          </w:p>
        </w:tc>
        <w:tc>
          <w:tcPr>
            <w:tcW w:w="247" w:type="dxa"/>
            <w:shd w:val="clear" w:color="auto" w:fill="auto"/>
          </w:tcPr>
          <w:p w14:paraId="406B4585"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13" w:type="dxa"/>
            <w:shd w:val="clear" w:color="auto" w:fill="auto"/>
          </w:tcPr>
          <w:p w14:paraId="6E56C6CC" w14:textId="77777777"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szCs w:val="22"/>
              </w:rPr>
              <w:t>5,114</w:t>
            </w:r>
          </w:p>
        </w:tc>
        <w:tc>
          <w:tcPr>
            <w:tcW w:w="246" w:type="dxa"/>
            <w:shd w:val="clear" w:color="auto" w:fill="auto"/>
          </w:tcPr>
          <w:p w14:paraId="121564E4"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68" w:type="dxa"/>
            <w:shd w:val="clear" w:color="auto" w:fill="auto"/>
          </w:tcPr>
          <w:p w14:paraId="59CC3E24" w14:textId="77777777" w:rsidR="008F326B" w:rsidRPr="00CD2C08" w:rsidRDefault="008F326B"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0B78D794"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78" w:type="dxa"/>
            <w:shd w:val="clear" w:color="auto" w:fill="auto"/>
          </w:tcPr>
          <w:p w14:paraId="35F2FCD7" w14:textId="77777777" w:rsidR="008F326B" w:rsidRPr="00CD2C08" w:rsidRDefault="008F326B" w:rsidP="00197FB2">
            <w:pPr>
              <w:pStyle w:val="acctfourfigures"/>
              <w:tabs>
                <w:tab w:val="clear" w:pos="765"/>
              </w:tabs>
              <w:ind w:left="-181"/>
              <w:jc w:val="right"/>
              <w:rPr>
                <w:rFonts w:ascii="Times New Roman" w:hAnsi="Times New Roman"/>
                <w:szCs w:val="22"/>
                <w:lang w:val="en-US" w:bidi="th-TH"/>
              </w:rPr>
            </w:pPr>
            <w:r w:rsidRPr="00CD2C08">
              <w:rPr>
                <w:rFonts w:ascii="Times New Roman" w:hAnsi="Times New Roman"/>
                <w:szCs w:val="22"/>
                <w:lang w:val="en-US" w:bidi="th-TH"/>
              </w:rPr>
              <w:t>175,219</w:t>
            </w:r>
          </w:p>
        </w:tc>
      </w:tr>
      <w:tr w:rsidR="008F326B" w:rsidRPr="00CD2C08" w14:paraId="3BE7C3BF" w14:textId="77777777" w:rsidTr="00311090">
        <w:tc>
          <w:tcPr>
            <w:tcW w:w="2250" w:type="dxa"/>
            <w:shd w:val="clear" w:color="auto" w:fill="auto"/>
          </w:tcPr>
          <w:p w14:paraId="040C7590" w14:textId="77777777" w:rsidR="008F326B" w:rsidRPr="00CD2C08" w:rsidRDefault="008F326B" w:rsidP="00197FB2">
            <w:pPr>
              <w:spacing w:line="260" w:lineRule="atLeast"/>
              <w:rPr>
                <w:rFonts w:cs="Times New Roman"/>
              </w:rPr>
            </w:pPr>
            <w:r w:rsidRPr="00CD2C08">
              <w:rPr>
                <w:rFonts w:cs="Times New Roman"/>
              </w:rPr>
              <w:t xml:space="preserve">Depreciation charge </w:t>
            </w:r>
          </w:p>
          <w:p w14:paraId="704BAEAD" w14:textId="62553179" w:rsidR="008F326B" w:rsidRPr="00CD2C08" w:rsidRDefault="008F326B" w:rsidP="00197FB2">
            <w:pPr>
              <w:spacing w:line="260" w:lineRule="atLeast"/>
              <w:rPr>
                <w:rFonts w:cs="Times New Roman"/>
                <w:cs/>
              </w:rPr>
            </w:pPr>
            <w:r w:rsidRPr="00311090">
              <w:rPr>
                <w:cs/>
              </w:rPr>
              <w:t xml:space="preserve">   </w:t>
            </w:r>
            <w:r w:rsidRPr="00CD2C08">
              <w:rPr>
                <w:rFonts w:cs="Times New Roman"/>
              </w:rPr>
              <w:t xml:space="preserve">for the year </w:t>
            </w:r>
            <w:r w:rsidRPr="00311090">
              <w:rPr>
                <w:b/>
                <w:bCs/>
                <w:color w:val="0000FF"/>
                <w:cs/>
              </w:rPr>
              <w:t xml:space="preserve"> </w:t>
            </w:r>
          </w:p>
        </w:tc>
        <w:tc>
          <w:tcPr>
            <w:tcW w:w="1170" w:type="dxa"/>
            <w:shd w:val="clear" w:color="auto" w:fill="auto"/>
          </w:tcPr>
          <w:p w14:paraId="0EC4C373" w14:textId="77777777" w:rsidR="008A40C7" w:rsidRDefault="008A40C7" w:rsidP="00197FB2">
            <w:pPr>
              <w:pStyle w:val="acctfourfigures"/>
              <w:tabs>
                <w:tab w:val="clear" w:pos="765"/>
              </w:tabs>
              <w:ind w:right="259"/>
              <w:jc w:val="right"/>
              <w:rPr>
                <w:rFonts w:ascii="Times New Roman" w:hAnsi="Times New Roman"/>
                <w:szCs w:val="22"/>
                <w:lang w:val="en-US" w:bidi="th-TH"/>
              </w:rPr>
            </w:pPr>
          </w:p>
          <w:p w14:paraId="22791A6F" w14:textId="77777777" w:rsidR="008F326B" w:rsidRPr="00CD2C08" w:rsidRDefault="008F326B" w:rsidP="00197FB2">
            <w:pPr>
              <w:pStyle w:val="acctfourfigures"/>
              <w:tabs>
                <w:tab w:val="clear" w:pos="765"/>
              </w:tabs>
              <w:ind w:right="259"/>
              <w:jc w:val="right"/>
              <w:rPr>
                <w:rFonts w:ascii="Times New Roman" w:hAnsi="Times New Roman"/>
                <w:szCs w:val="22"/>
                <w:highlight w:val="yellow"/>
                <w:lang w:val="en-US" w:bidi="th-TH"/>
              </w:rPr>
            </w:pPr>
            <w:r w:rsidRPr="00311090">
              <w:rPr>
                <w:rFonts w:ascii="Times New Roman" w:hAnsi="Times New Roman" w:cs="Angsana New"/>
                <w:szCs w:val="22"/>
                <w:cs/>
                <w:lang w:val="en-US" w:bidi="th-TH"/>
              </w:rPr>
              <w:t>-</w:t>
            </w:r>
          </w:p>
        </w:tc>
        <w:tc>
          <w:tcPr>
            <w:tcW w:w="270" w:type="dxa"/>
            <w:shd w:val="clear" w:color="auto" w:fill="auto"/>
          </w:tcPr>
          <w:p w14:paraId="1AF7EA45"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shd w:val="clear" w:color="auto" w:fill="auto"/>
          </w:tcPr>
          <w:p w14:paraId="3E38308E" w14:textId="77777777" w:rsidR="008A40C7" w:rsidRDefault="008A40C7" w:rsidP="00197FB2">
            <w:pPr>
              <w:pStyle w:val="acctfourfigures"/>
              <w:tabs>
                <w:tab w:val="clear" w:pos="765"/>
              </w:tabs>
              <w:ind w:right="11"/>
              <w:jc w:val="right"/>
              <w:rPr>
                <w:rFonts w:ascii="Times New Roman" w:hAnsi="Times New Roman"/>
                <w:szCs w:val="22"/>
              </w:rPr>
            </w:pPr>
          </w:p>
          <w:p w14:paraId="33E319A8" w14:textId="77777777" w:rsidR="008F326B" w:rsidRPr="00CD2C08" w:rsidRDefault="008F326B" w:rsidP="00197FB2">
            <w:pPr>
              <w:pStyle w:val="acctfourfigures"/>
              <w:tabs>
                <w:tab w:val="clear" w:pos="765"/>
              </w:tabs>
              <w:ind w:right="11"/>
              <w:jc w:val="right"/>
              <w:rPr>
                <w:rFonts w:ascii="Times New Roman" w:hAnsi="Times New Roman"/>
                <w:szCs w:val="22"/>
              </w:rPr>
            </w:pPr>
            <w:r w:rsidRPr="00CD2C08">
              <w:rPr>
                <w:rFonts w:ascii="Times New Roman" w:hAnsi="Times New Roman"/>
                <w:szCs w:val="22"/>
              </w:rPr>
              <w:t>2,381</w:t>
            </w:r>
          </w:p>
        </w:tc>
        <w:tc>
          <w:tcPr>
            <w:tcW w:w="270" w:type="dxa"/>
          </w:tcPr>
          <w:p w14:paraId="2A5C0B8A"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Pr>
          <w:p w14:paraId="2CEE34A9" w14:textId="77777777" w:rsidR="008A40C7" w:rsidRDefault="008A40C7" w:rsidP="00197FB2">
            <w:pPr>
              <w:pStyle w:val="acctfourfigures"/>
              <w:tabs>
                <w:tab w:val="clear" w:pos="765"/>
              </w:tabs>
              <w:ind w:right="11"/>
              <w:jc w:val="right"/>
              <w:rPr>
                <w:rFonts w:ascii="Times New Roman" w:hAnsi="Times New Roman"/>
                <w:szCs w:val="22"/>
              </w:rPr>
            </w:pPr>
          </w:p>
          <w:p w14:paraId="283367E1" w14:textId="77777777" w:rsidR="008F326B" w:rsidRPr="00CD2C08" w:rsidRDefault="008F326B" w:rsidP="00197FB2">
            <w:pPr>
              <w:pStyle w:val="acctfourfigures"/>
              <w:tabs>
                <w:tab w:val="clear" w:pos="765"/>
              </w:tabs>
              <w:ind w:right="11"/>
              <w:jc w:val="right"/>
              <w:rPr>
                <w:rFonts w:ascii="Times New Roman" w:hAnsi="Times New Roman"/>
                <w:szCs w:val="22"/>
              </w:rPr>
            </w:pPr>
            <w:r w:rsidRPr="00CD2C08">
              <w:rPr>
                <w:rFonts w:ascii="Times New Roman" w:hAnsi="Times New Roman"/>
                <w:szCs w:val="22"/>
              </w:rPr>
              <w:t>3,044</w:t>
            </w:r>
          </w:p>
        </w:tc>
        <w:tc>
          <w:tcPr>
            <w:tcW w:w="247" w:type="dxa"/>
            <w:shd w:val="clear" w:color="auto" w:fill="auto"/>
          </w:tcPr>
          <w:p w14:paraId="5724E5CC"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13" w:type="dxa"/>
            <w:shd w:val="clear" w:color="auto" w:fill="auto"/>
          </w:tcPr>
          <w:p w14:paraId="0E164A20" w14:textId="77777777" w:rsidR="008A40C7" w:rsidRDefault="008A40C7" w:rsidP="00197FB2">
            <w:pPr>
              <w:pStyle w:val="acctfourfigures"/>
              <w:tabs>
                <w:tab w:val="clear" w:pos="765"/>
              </w:tabs>
              <w:ind w:right="11"/>
              <w:jc w:val="right"/>
              <w:rPr>
                <w:rFonts w:ascii="Times New Roman" w:hAnsi="Times New Roman"/>
                <w:szCs w:val="22"/>
              </w:rPr>
            </w:pPr>
          </w:p>
          <w:p w14:paraId="3D90B2C1" w14:textId="1A1535E9" w:rsidR="008F326B" w:rsidRPr="00CD2C08" w:rsidRDefault="007C54B3" w:rsidP="00197FB2">
            <w:pPr>
              <w:pStyle w:val="acctfourfigures"/>
              <w:tabs>
                <w:tab w:val="clear" w:pos="765"/>
              </w:tabs>
              <w:ind w:right="11"/>
              <w:jc w:val="right"/>
              <w:rPr>
                <w:rFonts w:ascii="Times New Roman" w:hAnsi="Times New Roman"/>
                <w:szCs w:val="22"/>
              </w:rPr>
            </w:pPr>
            <w:r>
              <w:rPr>
                <w:rFonts w:ascii="Times New Roman" w:hAnsi="Times New Roman"/>
                <w:szCs w:val="22"/>
              </w:rPr>
              <w:t>1,260</w:t>
            </w:r>
          </w:p>
        </w:tc>
        <w:tc>
          <w:tcPr>
            <w:tcW w:w="246" w:type="dxa"/>
            <w:shd w:val="clear" w:color="auto" w:fill="auto"/>
          </w:tcPr>
          <w:p w14:paraId="73266250"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68" w:type="dxa"/>
            <w:shd w:val="clear" w:color="auto" w:fill="auto"/>
          </w:tcPr>
          <w:p w14:paraId="42E0DA32" w14:textId="77777777" w:rsidR="008A40C7" w:rsidRDefault="008A40C7" w:rsidP="00197FB2">
            <w:pPr>
              <w:pStyle w:val="acctfourfigures"/>
              <w:tabs>
                <w:tab w:val="clear" w:pos="765"/>
              </w:tabs>
              <w:ind w:right="259"/>
              <w:jc w:val="right"/>
              <w:rPr>
                <w:rFonts w:ascii="Times New Roman" w:hAnsi="Times New Roman"/>
                <w:szCs w:val="22"/>
                <w:lang w:val="en-US" w:bidi="th-TH"/>
              </w:rPr>
            </w:pPr>
          </w:p>
          <w:p w14:paraId="22968CDA" w14:textId="77777777" w:rsidR="008F326B" w:rsidRPr="00CD2C08" w:rsidRDefault="008F326B"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04A64F5B"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78" w:type="dxa"/>
            <w:shd w:val="clear" w:color="auto" w:fill="auto"/>
          </w:tcPr>
          <w:p w14:paraId="2034B795" w14:textId="77777777" w:rsidR="008A40C7" w:rsidRDefault="008A40C7" w:rsidP="00197FB2">
            <w:pPr>
              <w:pStyle w:val="acctfourfigures"/>
              <w:tabs>
                <w:tab w:val="clear" w:pos="765"/>
              </w:tabs>
              <w:ind w:left="-181"/>
              <w:jc w:val="right"/>
              <w:rPr>
                <w:rFonts w:ascii="Times New Roman" w:hAnsi="Times New Roman"/>
                <w:szCs w:val="22"/>
                <w:lang w:val="en-US" w:bidi="th-TH"/>
              </w:rPr>
            </w:pPr>
          </w:p>
          <w:p w14:paraId="7B3F0676" w14:textId="5669CEC0" w:rsidR="008F326B" w:rsidRPr="00CD2C08" w:rsidRDefault="008F326B" w:rsidP="00197FB2">
            <w:pPr>
              <w:pStyle w:val="acctfourfigures"/>
              <w:tabs>
                <w:tab w:val="clear" w:pos="765"/>
              </w:tabs>
              <w:ind w:left="-181"/>
              <w:jc w:val="right"/>
              <w:rPr>
                <w:rFonts w:ascii="Times New Roman" w:hAnsi="Times New Roman"/>
                <w:szCs w:val="22"/>
                <w:lang w:val="en-US" w:bidi="th-TH"/>
              </w:rPr>
            </w:pPr>
            <w:r w:rsidRPr="00CD2C08">
              <w:rPr>
                <w:rFonts w:ascii="Times New Roman" w:hAnsi="Times New Roman"/>
                <w:szCs w:val="22"/>
                <w:lang w:val="en-US" w:bidi="th-TH"/>
              </w:rPr>
              <w:t>6,</w:t>
            </w:r>
            <w:r w:rsidR="007C54B3">
              <w:rPr>
                <w:rFonts w:ascii="Times New Roman" w:hAnsi="Times New Roman"/>
                <w:szCs w:val="22"/>
                <w:lang w:val="en-US" w:bidi="th-TH"/>
              </w:rPr>
              <w:t>685</w:t>
            </w:r>
          </w:p>
        </w:tc>
      </w:tr>
      <w:tr w:rsidR="008F326B" w:rsidRPr="00CD2C08" w14:paraId="1277F960" w14:textId="77777777" w:rsidTr="00311090">
        <w:tc>
          <w:tcPr>
            <w:tcW w:w="2250" w:type="dxa"/>
            <w:shd w:val="clear" w:color="auto" w:fill="auto"/>
            <w:vAlign w:val="bottom"/>
          </w:tcPr>
          <w:p w14:paraId="6BA1BF32" w14:textId="0E3436C4" w:rsidR="008F326B" w:rsidRPr="00CD2C08" w:rsidRDefault="008F326B" w:rsidP="00197FB2">
            <w:pPr>
              <w:spacing w:line="260" w:lineRule="atLeast"/>
              <w:rPr>
                <w:rFonts w:cs="Times New Roman"/>
                <w:cs/>
              </w:rPr>
            </w:pPr>
            <w:r w:rsidRPr="00CD2C08">
              <w:rPr>
                <w:rFonts w:cs="Times New Roman"/>
              </w:rPr>
              <w:t>Disposals</w:t>
            </w:r>
            <w:r w:rsidRPr="00311090">
              <w:rPr>
                <w:cs/>
              </w:rPr>
              <w:t xml:space="preserve">/ </w:t>
            </w:r>
            <w:r w:rsidRPr="00CD2C08">
              <w:rPr>
                <w:rFonts w:cs="Times New Roman"/>
              </w:rPr>
              <w:t>write off</w:t>
            </w:r>
          </w:p>
        </w:tc>
        <w:tc>
          <w:tcPr>
            <w:tcW w:w="1170" w:type="dxa"/>
            <w:shd w:val="clear" w:color="auto" w:fill="auto"/>
          </w:tcPr>
          <w:p w14:paraId="3730D527" w14:textId="77777777" w:rsidR="008F326B" w:rsidRPr="00311090" w:rsidRDefault="008F326B" w:rsidP="00197FB2">
            <w:pPr>
              <w:pStyle w:val="acctfourfigures"/>
              <w:tabs>
                <w:tab w:val="clear" w:pos="765"/>
              </w:tabs>
              <w:ind w:right="-17"/>
              <w:jc w:val="right"/>
              <w:rPr>
                <w:rFonts w:ascii="Times New Roman" w:hAnsi="Times New Roman"/>
                <w:szCs w:val="22"/>
                <w:cs/>
                <w:lang w:val="en-US" w:bidi="th-TH"/>
              </w:rPr>
            </w:pPr>
            <w:r w:rsidRPr="00311090">
              <w:rPr>
                <w:rFonts w:ascii="Times New Roman" w:hAnsi="Times New Roman" w:cs="Angsana New"/>
                <w:szCs w:val="22"/>
                <w:cs/>
                <w:lang w:bidi="th-TH"/>
              </w:rPr>
              <w:t xml:space="preserve"> (</w:t>
            </w:r>
            <w:r w:rsidRPr="00311090">
              <w:rPr>
                <w:rFonts w:ascii="Times New Roman" w:hAnsi="Times New Roman"/>
                <w:szCs w:val="22"/>
              </w:rPr>
              <w:t>9,720</w:t>
            </w:r>
            <w:r w:rsidRPr="00311090">
              <w:rPr>
                <w:rFonts w:ascii="Times New Roman" w:hAnsi="Times New Roman" w:cs="Angsana New"/>
                <w:szCs w:val="22"/>
                <w:cs/>
                <w:lang w:bidi="th-TH"/>
              </w:rPr>
              <w:t>)</w:t>
            </w:r>
          </w:p>
        </w:tc>
        <w:tc>
          <w:tcPr>
            <w:tcW w:w="270" w:type="dxa"/>
            <w:shd w:val="clear" w:color="auto" w:fill="auto"/>
          </w:tcPr>
          <w:p w14:paraId="676E19E6" w14:textId="77777777" w:rsidR="008F326B" w:rsidRPr="00311090" w:rsidRDefault="008F326B" w:rsidP="00197FB2">
            <w:pPr>
              <w:pStyle w:val="acctfourfigures"/>
              <w:tabs>
                <w:tab w:val="clear" w:pos="765"/>
              </w:tabs>
              <w:ind w:right="11"/>
              <w:jc w:val="right"/>
              <w:rPr>
                <w:rFonts w:ascii="Times New Roman" w:hAnsi="Times New Roman"/>
                <w:b/>
                <w:bCs/>
                <w:szCs w:val="22"/>
              </w:rPr>
            </w:pPr>
          </w:p>
        </w:tc>
        <w:tc>
          <w:tcPr>
            <w:tcW w:w="1008" w:type="dxa"/>
            <w:shd w:val="clear" w:color="auto" w:fill="auto"/>
          </w:tcPr>
          <w:p w14:paraId="05E47981" w14:textId="78FB4DD3" w:rsidR="008F326B" w:rsidRPr="00311090" w:rsidRDefault="008F326B" w:rsidP="00197FB2">
            <w:pPr>
              <w:pStyle w:val="acctfourfigures"/>
              <w:tabs>
                <w:tab w:val="clear" w:pos="765"/>
              </w:tabs>
              <w:ind w:right="-93"/>
              <w:jc w:val="right"/>
              <w:rPr>
                <w:rFonts w:ascii="Times New Roman" w:hAnsi="Times New Roman"/>
                <w:szCs w:val="22"/>
                <w:cs/>
                <w:lang w:val="en-US" w:bidi="th-TH"/>
              </w:rPr>
            </w:pPr>
            <w:r w:rsidRPr="00311090">
              <w:rPr>
                <w:rFonts w:ascii="Times New Roman" w:hAnsi="Times New Roman" w:cs="Angsana New"/>
                <w:szCs w:val="22"/>
                <w:cs/>
                <w:lang w:bidi="th-TH"/>
              </w:rPr>
              <w:t>(</w:t>
            </w:r>
            <w:r w:rsidRPr="00311090">
              <w:rPr>
                <w:rFonts w:ascii="Times New Roman" w:hAnsi="Times New Roman"/>
                <w:szCs w:val="22"/>
              </w:rPr>
              <w:t>1,821</w:t>
            </w:r>
            <w:r w:rsidRPr="00311090">
              <w:rPr>
                <w:rFonts w:ascii="Times New Roman" w:hAnsi="Times New Roman" w:cs="Angsana New"/>
                <w:szCs w:val="22"/>
                <w:cs/>
                <w:lang w:bidi="th-TH"/>
              </w:rPr>
              <w:t>)</w:t>
            </w:r>
          </w:p>
        </w:tc>
        <w:tc>
          <w:tcPr>
            <w:tcW w:w="270" w:type="dxa"/>
          </w:tcPr>
          <w:p w14:paraId="29160163" w14:textId="77777777" w:rsidR="008F326B" w:rsidRPr="00311090" w:rsidRDefault="008F326B" w:rsidP="00197FB2">
            <w:pPr>
              <w:pStyle w:val="acctfourfigures"/>
              <w:tabs>
                <w:tab w:val="clear" w:pos="765"/>
              </w:tabs>
              <w:ind w:right="11"/>
              <w:jc w:val="right"/>
              <w:rPr>
                <w:rFonts w:ascii="Times New Roman" w:hAnsi="Times New Roman"/>
                <w:b/>
                <w:bCs/>
                <w:szCs w:val="22"/>
              </w:rPr>
            </w:pPr>
          </w:p>
        </w:tc>
        <w:tc>
          <w:tcPr>
            <w:tcW w:w="1008" w:type="dxa"/>
          </w:tcPr>
          <w:p w14:paraId="4C3FFD4B" w14:textId="77777777" w:rsidR="008F326B" w:rsidRPr="00311090" w:rsidRDefault="008F326B" w:rsidP="00197FB2">
            <w:pPr>
              <w:pStyle w:val="acctfourfigures"/>
              <w:tabs>
                <w:tab w:val="clear" w:pos="765"/>
              </w:tabs>
              <w:ind w:right="-23"/>
              <w:jc w:val="right"/>
              <w:rPr>
                <w:rFonts w:ascii="Times New Roman" w:hAnsi="Times New Roman"/>
                <w:szCs w:val="22"/>
                <w:cs/>
                <w:lang w:val="en-US" w:bidi="th-TH"/>
              </w:rPr>
            </w:pPr>
            <w:r w:rsidRPr="00311090">
              <w:rPr>
                <w:rFonts w:ascii="Times New Roman" w:hAnsi="Times New Roman" w:cs="Angsana New"/>
                <w:szCs w:val="22"/>
                <w:cs/>
                <w:lang w:bidi="th-TH"/>
              </w:rPr>
              <w:t xml:space="preserve"> (</w:t>
            </w:r>
            <w:r w:rsidRPr="00311090">
              <w:rPr>
                <w:rFonts w:ascii="Times New Roman" w:hAnsi="Times New Roman"/>
                <w:szCs w:val="22"/>
              </w:rPr>
              <w:t>4,009</w:t>
            </w:r>
            <w:r w:rsidRPr="00311090">
              <w:rPr>
                <w:rFonts w:ascii="Times New Roman" w:hAnsi="Times New Roman" w:cs="Angsana New"/>
                <w:szCs w:val="22"/>
                <w:cs/>
                <w:lang w:bidi="th-TH"/>
              </w:rPr>
              <w:t>)</w:t>
            </w:r>
          </w:p>
        </w:tc>
        <w:tc>
          <w:tcPr>
            <w:tcW w:w="247" w:type="dxa"/>
            <w:shd w:val="clear" w:color="auto" w:fill="auto"/>
          </w:tcPr>
          <w:p w14:paraId="4DE50747" w14:textId="77777777" w:rsidR="008F326B" w:rsidRPr="00311090" w:rsidRDefault="008F326B" w:rsidP="00197FB2">
            <w:pPr>
              <w:pStyle w:val="acctfourfigures"/>
              <w:tabs>
                <w:tab w:val="clear" w:pos="765"/>
              </w:tabs>
              <w:ind w:right="11"/>
              <w:jc w:val="right"/>
              <w:rPr>
                <w:rFonts w:ascii="Times New Roman" w:hAnsi="Times New Roman"/>
                <w:b/>
                <w:bCs/>
                <w:szCs w:val="22"/>
              </w:rPr>
            </w:pPr>
          </w:p>
        </w:tc>
        <w:tc>
          <w:tcPr>
            <w:tcW w:w="1013" w:type="dxa"/>
            <w:shd w:val="clear" w:color="auto" w:fill="auto"/>
          </w:tcPr>
          <w:p w14:paraId="6655113F" w14:textId="77777777" w:rsidR="008F326B" w:rsidRPr="00311090" w:rsidRDefault="008F326B" w:rsidP="00197FB2">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w:t>
            </w:r>
          </w:p>
        </w:tc>
        <w:tc>
          <w:tcPr>
            <w:tcW w:w="246" w:type="dxa"/>
            <w:shd w:val="clear" w:color="auto" w:fill="auto"/>
          </w:tcPr>
          <w:p w14:paraId="688391A6" w14:textId="77777777" w:rsidR="008F326B" w:rsidRPr="00311090" w:rsidRDefault="008F326B" w:rsidP="00197FB2">
            <w:pPr>
              <w:pStyle w:val="acctfourfigures"/>
              <w:tabs>
                <w:tab w:val="clear" w:pos="765"/>
              </w:tabs>
              <w:ind w:right="11"/>
              <w:jc w:val="right"/>
              <w:rPr>
                <w:rFonts w:ascii="Times New Roman" w:hAnsi="Times New Roman"/>
                <w:b/>
                <w:bCs/>
                <w:szCs w:val="22"/>
              </w:rPr>
            </w:pPr>
          </w:p>
        </w:tc>
        <w:tc>
          <w:tcPr>
            <w:tcW w:w="1068" w:type="dxa"/>
            <w:shd w:val="clear" w:color="auto" w:fill="auto"/>
          </w:tcPr>
          <w:p w14:paraId="1A777F7F" w14:textId="77777777" w:rsidR="008F326B" w:rsidRPr="00311090" w:rsidRDefault="008F326B" w:rsidP="00197FB2">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 xml:space="preserve"> - </w:t>
            </w:r>
          </w:p>
        </w:tc>
        <w:tc>
          <w:tcPr>
            <w:tcW w:w="246" w:type="dxa"/>
            <w:shd w:val="clear" w:color="auto" w:fill="auto"/>
          </w:tcPr>
          <w:p w14:paraId="7562FE14" w14:textId="77777777" w:rsidR="008F326B" w:rsidRPr="00311090" w:rsidRDefault="008F326B" w:rsidP="00197FB2">
            <w:pPr>
              <w:pStyle w:val="acctfourfigures"/>
              <w:tabs>
                <w:tab w:val="clear" w:pos="765"/>
              </w:tabs>
              <w:ind w:right="11"/>
              <w:jc w:val="right"/>
              <w:rPr>
                <w:rFonts w:ascii="Times New Roman" w:hAnsi="Times New Roman"/>
                <w:b/>
                <w:bCs/>
                <w:szCs w:val="22"/>
              </w:rPr>
            </w:pPr>
          </w:p>
        </w:tc>
        <w:tc>
          <w:tcPr>
            <w:tcW w:w="1078" w:type="dxa"/>
            <w:shd w:val="clear" w:color="auto" w:fill="auto"/>
          </w:tcPr>
          <w:p w14:paraId="71BA4863" w14:textId="0E3C9E8D" w:rsidR="008F326B" w:rsidRPr="00311090" w:rsidRDefault="008F326B" w:rsidP="00197FB2">
            <w:pPr>
              <w:pStyle w:val="acctfourfigures"/>
              <w:tabs>
                <w:tab w:val="clear" w:pos="765"/>
              </w:tabs>
              <w:ind w:left="-181" w:right="-39"/>
              <w:jc w:val="right"/>
              <w:rPr>
                <w:rFonts w:ascii="Times New Roman" w:hAnsi="Times New Roman"/>
                <w:szCs w:val="22"/>
                <w:cs/>
                <w:lang w:val="en-US" w:bidi="th-TH"/>
              </w:rPr>
            </w:pPr>
            <w:r w:rsidRPr="00311090">
              <w:rPr>
                <w:rFonts w:ascii="Times New Roman" w:hAnsi="Times New Roman" w:cs="Angsana New"/>
                <w:szCs w:val="22"/>
                <w:cs/>
                <w:lang w:val="en-US" w:bidi="th-TH"/>
              </w:rPr>
              <w:t xml:space="preserve"> (</w:t>
            </w:r>
            <w:r w:rsidRPr="00311090">
              <w:rPr>
                <w:rFonts w:ascii="Times New Roman" w:hAnsi="Times New Roman"/>
                <w:szCs w:val="22"/>
                <w:lang w:val="en-US" w:bidi="th-TH"/>
              </w:rPr>
              <w:t>15,</w:t>
            </w:r>
            <w:r w:rsidR="007C54B3">
              <w:rPr>
                <w:rFonts w:ascii="Times New Roman" w:hAnsi="Times New Roman"/>
                <w:szCs w:val="22"/>
                <w:lang w:val="en-US" w:bidi="th-TH"/>
              </w:rPr>
              <w:t>550</w:t>
            </w:r>
            <w:r w:rsidRPr="00311090">
              <w:rPr>
                <w:rFonts w:ascii="Times New Roman" w:hAnsi="Times New Roman" w:cs="Angsana New"/>
                <w:szCs w:val="22"/>
                <w:cs/>
                <w:lang w:val="en-US" w:bidi="th-TH"/>
              </w:rPr>
              <w:t>)</w:t>
            </w:r>
          </w:p>
        </w:tc>
      </w:tr>
      <w:tr w:rsidR="008F326B" w:rsidRPr="00CD2C08" w14:paraId="47E4968E" w14:textId="77777777" w:rsidTr="00311090">
        <w:tc>
          <w:tcPr>
            <w:tcW w:w="2250" w:type="dxa"/>
            <w:shd w:val="clear" w:color="auto" w:fill="auto"/>
          </w:tcPr>
          <w:p w14:paraId="7BF99FA4" w14:textId="43E058AA" w:rsidR="008F326B" w:rsidRPr="00311090" w:rsidRDefault="008F326B" w:rsidP="00197FB2">
            <w:pPr>
              <w:spacing w:line="260" w:lineRule="atLeast"/>
              <w:ind w:left="158" w:hanging="158"/>
              <w:rPr>
                <w:rFonts w:ascii="Times New Roman Bold" w:hAnsi="Times New Roman Bold" w:cs="Times New Roman"/>
                <w:b/>
                <w:bCs/>
                <w:spacing w:val="-2"/>
              </w:rPr>
            </w:pPr>
            <w:r w:rsidRPr="00311090">
              <w:rPr>
                <w:rFonts w:ascii="Times New Roman Bold" w:hAnsi="Times New Roman Bold" w:cs="Times New Roman"/>
                <w:b/>
                <w:bCs/>
                <w:spacing w:val="-2"/>
              </w:rPr>
              <w:t xml:space="preserve">At </w:t>
            </w:r>
            <w:r w:rsidRPr="00311090">
              <w:rPr>
                <w:rFonts w:ascii="Times New Roman Bold" w:hAnsi="Times New Roman Bold" w:cs="Times New Roman"/>
                <w:b/>
                <w:bCs/>
                <w:spacing w:val="-2"/>
                <w:cs/>
              </w:rPr>
              <w:t>31</w:t>
            </w:r>
            <w:r w:rsidRPr="00311090">
              <w:rPr>
                <w:rFonts w:ascii="Times New Roman Bold" w:hAnsi="Times New Roman Bold" w:cs="Times New Roman"/>
                <w:b/>
                <w:bCs/>
                <w:spacing w:val="-2"/>
              </w:rPr>
              <w:t xml:space="preserve"> December </w:t>
            </w:r>
            <w:r w:rsidRPr="00311090">
              <w:rPr>
                <w:rFonts w:ascii="Times New Roman Bold" w:hAnsi="Times New Roman Bold" w:cs="Times New Roman"/>
                <w:b/>
                <w:bCs/>
                <w:spacing w:val="-2"/>
                <w:cs/>
              </w:rPr>
              <w:t xml:space="preserve">2021 </w:t>
            </w:r>
          </w:p>
          <w:p w14:paraId="1FA691A6" w14:textId="5E14119D" w:rsidR="008F326B" w:rsidRPr="00CD2C08" w:rsidRDefault="008F326B" w:rsidP="00197FB2">
            <w:pPr>
              <w:spacing w:line="260" w:lineRule="atLeast"/>
              <w:ind w:left="158" w:hanging="158"/>
              <w:rPr>
                <w:rFonts w:cs="Times New Roman"/>
                <w:b/>
                <w:bCs/>
                <w:cs/>
              </w:rPr>
            </w:pPr>
            <w:r w:rsidRPr="00311090">
              <w:rPr>
                <w:rFonts w:ascii="Times New Roman Bold" w:hAnsi="Times New Roman Bold"/>
                <w:b/>
                <w:bCs/>
                <w:spacing w:val="-2"/>
                <w:cs/>
              </w:rPr>
              <w:t xml:space="preserve">   </w:t>
            </w:r>
            <w:r w:rsidRPr="00311090">
              <w:rPr>
                <w:rFonts w:ascii="Times New Roman Bold" w:hAnsi="Times New Roman Bold" w:cs="Times New Roman"/>
                <w:b/>
                <w:bCs/>
                <w:spacing w:val="-2"/>
              </w:rPr>
              <w:t>and</w:t>
            </w:r>
            <w:r w:rsidRPr="00311090">
              <w:rPr>
                <w:rFonts w:ascii="Times New Roman Bold" w:hAnsi="Times New Roman Bold" w:cs="Times New Roman"/>
                <w:b/>
                <w:bCs/>
                <w:spacing w:val="-2"/>
                <w:cs/>
              </w:rPr>
              <w:t xml:space="preserve"> 1 </w:t>
            </w:r>
            <w:r w:rsidRPr="00311090">
              <w:rPr>
                <w:rFonts w:ascii="Times New Roman Bold" w:hAnsi="Times New Roman Bold" w:cs="Times New Roman"/>
                <w:b/>
                <w:bCs/>
                <w:spacing w:val="-2"/>
              </w:rPr>
              <w:t xml:space="preserve">January </w:t>
            </w:r>
            <w:r w:rsidRPr="00311090">
              <w:rPr>
                <w:rFonts w:ascii="Times New Roman Bold" w:hAnsi="Times New Roman Bold" w:cs="Times New Roman"/>
                <w:b/>
                <w:bCs/>
                <w:spacing w:val="-2"/>
                <w:cs/>
              </w:rPr>
              <w:t>2022</w:t>
            </w:r>
          </w:p>
        </w:tc>
        <w:tc>
          <w:tcPr>
            <w:tcW w:w="1170" w:type="dxa"/>
            <w:tcBorders>
              <w:top w:val="single" w:sz="4" w:space="0" w:color="auto"/>
            </w:tcBorders>
            <w:shd w:val="clear" w:color="auto" w:fill="auto"/>
            <w:vAlign w:val="bottom"/>
          </w:tcPr>
          <w:p w14:paraId="542E4281"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79,811</w:t>
            </w:r>
          </w:p>
        </w:tc>
        <w:tc>
          <w:tcPr>
            <w:tcW w:w="270" w:type="dxa"/>
            <w:shd w:val="clear" w:color="auto" w:fill="auto"/>
            <w:vAlign w:val="bottom"/>
          </w:tcPr>
          <w:p w14:paraId="0DBA275B"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p>
        </w:tc>
        <w:tc>
          <w:tcPr>
            <w:tcW w:w="1008" w:type="dxa"/>
            <w:tcBorders>
              <w:top w:val="single" w:sz="4" w:space="0" w:color="auto"/>
            </w:tcBorders>
            <w:shd w:val="clear" w:color="auto" w:fill="auto"/>
            <w:vAlign w:val="bottom"/>
          </w:tcPr>
          <w:p w14:paraId="39849564"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53,633</w:t>
            </w:r>
          </w:p>
        </w:tc>
        <w:tc>
          <w:tcPr>
            <w:tcW w:w="270" w:type="dxa"/>
            <w:vAlign w:val="bottom"/>
          </w:tcPr>
          <w:p w14:paraId="2E63F42C"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p>
        </w:tc>
        <w:tc>
          <w:tcPr>
            <w:tcW w:w="1008" w:type="dxa"/>
            <w:tcBorders>
              <w:top w:val="single" w:sz="4" w:space="0" w:color="auto"/>
            </w:tcBorders>
            <w:vAlign w:val="bottom"/>
          </w:tcPr>
          <w:p w14:paraId="4B9B0377"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26,536</w:t>
            </w:r>
          </w:p>
        </w:tc>
        <w:tc>
          <w:tcPr>
            <w:tcW w:w="247" w:type="dxa"/>
            <w:shd w:val="clear" w:color="auto" w:fill="auto"/>
            <w:vAlign w:val="bottom"/>
          </w:tcPr>
          <w:p w14:paraId="14E0D103"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p>
        </w:tc>
        <w:tc>
          <w:tcPr>
            <w:tcW w:w="1013" w:type="dxa"/>
            <w:tcBorders>
              <w:top w:val="single" w:sz="4" w:space="0" w:color="auto"/>
            </w:tcBorders>
            <w:shd w:val="clear" w:color="auto" w:fill="auto"/>
            <w:vAlign w:val="bottom"/>
          </w:tcPr>
          <w:p w14:paraId="0FBF1F55"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6,374</w:t>
            </w:r>
          </w:p>
        </w:tc>
        <w:tc>
          <w:tcPr>
            <w:tcW w:w="246" w:type="dxa"/>
            <w:shd w:val="clear" w:color="auto" w:fill="auto"/>
            <w:vAlign w:val="bottom"/>
          </w:tcPr>
          <w:p w14:paraId="3221BF0B"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p>
        </w:tc>
        <w:tc>
          <w:tcPr>
            <w:tcW w:w="1068" w:type="dxa"/>
            <w:tcBorders>
              <w:top w:val="single" w:sz="4" w:space="0" w:color="auto"/>
            </w:tcBorders>
            <w:shd w:val="clear" w:color="auto" w:fill="auto"/>
            <w:vAlign w:val="bottom"/>
          </w:tcPr>
          <w:p w14:paraId="53AAE78E" w14:textId="77777777" w:rsidR="008F326B" w:rsidRPr="00CD2C08" w:rsidRDefault="008F326B" w:rsidP="00197FB2">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46" w:type="dxa"/>
            <w:shd w:val="clear" w:color="auto" w:fill="auto"/>
            <w:vAlign w:val="bottom"/>
          </w:tcPr>
          <w:p w14:paraId="5E821544"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p>
        </w:tc>
        <w:tc>
          <w:tcPr>
            <w:tcW w:w="1078" w:type="dxa"/>
            <w:tcBorders>
              <w:top w:val="single" w:sz="4" w:space="0" w:color="auto"/>
            </w:tcBorders>
            <w:shd w:val="clear" w:color="auto" w:fill="auto"/>
            <w:vAlign w:val="bottom"/>
          </w:tcPr>
          <w:p w14:paraId="3F76B402" w14:textId="77777777" w:rsidR="008F326B" w:rsidRPr="00CD2C08" w:rsidRDefault="008F326B" w:rsidP="00197FB2">
            <w:pPr>
              <w:pStyle w:val="acctfourfigures"/>
              <w:tabs>
                <w:tab w:val="clear" w:pos="765"/>
              </w:tabs>
              <w:ind w:left="-181"/>
              <w:jc w:val="right"/>
              <w:rPr>
                <w:rFonts w:ascii="Times New Roman" w:hAnsi="Times New Roman"/>
                <w:b/>
                <w:bCs/>
                <w:szCs w:val="22"/>
                <w:lang w:val="en-US" w:bidi="th-TH"/>
              </w:rPr>
            </w:pPr>
            <w:r w:rsidRPr="00CD2C08">
              <w:rPr>
                <w:rFonts w:ascii="Times New Roman" w:hAnsi="Times New Roman"/>
                <w:b/>
                <w:bCs/>
                <w:szCs w:val="22"/>
                <w:lang w:val="en-US" w:bidi="th-TH"/>
              </w:rPr>
              <w:t>166,354</w:t>
            </w:r>
          </w:p>
        </w:tc>
      </w:tr>
      <w:tr w:rsidR="005F0407" w:rsidRPr="00CD2C08" w14:paraId="42C45E1C" w14:textId="77777777" w:rsidTr="00311090">
        <w:tc>
          <w:tcPr>
            <w:tcW w:w="2250" w:type="dxa"/>
            <w:shd w:val="clear" w:color="auto" w:fill="auto"/>
          </w:tcPr>
          <w:p w14:paraId="69364A0D" w14:textId="77777777" w:rsidR="005F0407" w:rsidRPr="00CD2C08" w:rsidRDefault="005F0407" w:rsidP="00197FB2">
            <w:pPr>
              <w:spacing w:line="260" w:lineRule="atLeast"/>
              <w:rPr>
                <w:rFonts w:cs="Times New Roman"/>
              </w:rPr>
            </w:pPr>
            <w:r w:rsidRPr="00CD2C08">
              <w:rPr>
                <w:rFonts w:cs="Times New Roman"/>
              </w:rPr>
              <w:t xml:space="preserve">Depreciation charge </w:t>
            </w:r>
          </w:p>
          <w:p w14:paraId="277099A8" w14:textId="347F1A51" w:rsidR="005F0407" w:rsidRPr="00CD2C08" w:rsidRDefault="005F0407" w:rsidP="00197FB2">
            <w:pPr>
              <w:spacing w:line="260" w:lineRule="atLeast"/>
              <w:ind w:left="158" w:hanging="158"/>
              <w:rPr>
                <w:rFonts w:cs="Times New Roman"/>
                <w:b/>
                <w:bCs/>
                <w:cs/>
              </w:rPr>
            </w:pPr>
            <w:r w:rsidRPr="00311090">
              <w:rPr>
                <w:cs/>
              </w:rPr>
              <w:t xml:space="preserve">   </w:t>
            </w:r>
            <w:r w:rsidRPr="00CD2C08">
              <w:rPr>
                <w:rFonts w:cs="Times New Roman"/>
              </w:rPr>
              <w:t xml:space="preserve">for the year </w:t>
            </w:r>
            <w:r w:rsidRPr="00311090">
              <w:rPr>
                <w:b/>
                <w:bCs/>
                <w:color w:val="0000FF"/>
                <w:cs/>
              </w:rPr>
              <w:t xml:space="preserve"> </w:t>
            </w:r>
          </w:p>
        </w:tc>
        <w:tc>
          <w:tcPr>
            <w:tcW w:w="1170" w:type="dxa"/>
            <w:shd w:val="clear" w:color="auto" w:fill="auto"/>
          </w:tcPr>
          <w:p w14:paraId="3EE9BA07" w14:textId="77777777" w:rsidR="00CD2C08" w:rsidRDefault="005F0407" w:rsidP="00197FB2">
            <w:pPr>
              <w:pStyle w:val="acctfourfigures"/>
              <w:tabs>
                <w:tab w:val="clear" w:pos="765"/>
              </w:tabs>
              <w:ind w:right="11"/>
              <w:jc w:val="right"/>
              <w:rPr>
                <w:rFonts w:ascii="Times New Roman" w:hAnsi="Times New Roman"/>
                <w:szCs w:val="22"/>
              </w:rPr>
            </w:pPr>
            <w:r w:rsidRPr="00311090">
              <w:rPr>
                <w:rFonts w:ascii="Times New Roman" w:hAnsi="Times New Roman" w:cs="Angsana New"/>
                <w:szCs w:val="22"/>
                <w:cs/>
                <w:lang w:bidi="th-TH"/>
              </w:rPr>
              <w:t xml:space="preserve"> </w:t>
            </w:r>
          </w:p>
          <w:p w14:paraId="25C3943B" w14:textId="0B215C16" w:rsidR="005F0407" w:rsidRPr="00CD2C08" w:rsidRDefault="005F0407" w:rsidP="00197FB2">
            <w:pPr>
              <w:pStyle w:val="acctfourfigures"/>
              <w:tabs>
                <w:tab w:val="clear" w:pos="765"/>
              </w:tabs>
              <w:ind w:right="11"/>
              <w:jc w:val="right"/>
              <w:rPr>
                <w:rFonts w:ascii="Times New Roman" w:hAnsi="Times New Roman"/>
                <w:b/>
                <w:bCs/>
                <w:szCs w:val="22"/>
              </w:rPr>
            </w:pPr>
            <w:r w:rsidRPr="00311090">
              <w:rPr>
                <w:rFonts w:ascii="Times New Roman" w:hAnsi="Times New Roman"/>
                <w:szCs w:val="22"/>
              </w:rPr>
              <w:t>167</w:t>
            </w:r>
          </w:p>
        </w:tc>
        <w:tc>
          <w:tcPr>
            <w:tcW w:w="270" w:type="dxa"/>
            <w:shd w:val="clear" w:color="auto" w:fill="auto"/>
          </w:tcPr>
          <w:p w14:paraId="5B1A58E0" w14:textId="77777777" w:rsidR="005F0407" w:rsidRPr="00CD2C08" w:rsidRDefault="005F0407" w:rsidP="00197FB2">
            <w:pPr>
              <w:pStyle w:val="acctfourfigures"/>
              <w:tabs>
                <w:tab w:val="clear" w:pos="765"/>
              </w:tabs>
              <w:ind w:right="11"/>
              <w:jc w:val="right"/>
              <w:rPr>
                <w:rFonts w:ascii="Times New Roman" w:hAnsi="Times New Roman"/>
                <w:b/>
                <w:bCs/>
                <w:szCs w:val="22"/>
              </w:rPr>
            </w:pPr>
          </w:p>
        </w:tc>
        <w:tc>
          <w:tcPr>
            <w:tcW w:w="1008" w:type="dxa"/>
            <w:shd w:val="clear" w:color="auto" w:fill="auto"/>
          </w:tcPr>
          <w:p w14:paraId="361EBBEF" w14:textId="77777777" w:rsidR="00CD2C08" w:rsidRDefault="00CD2C08" w:rsidP="00197FB2">
            <w:pPr>
              <w:pStyle w:val="acctfourfigures"/>
              <w:tabs>
                <w:tab w:val="clear" w:pos="765"/>
              </w:tabs>
              <w:ind w:right="11"/>
              <w:jc w:val="right"/>
              <w:rPr>
                <w:rFonts w:ascii="Times New Roman" w:hAnsi="Times New Roman"/>
                <w:szCs w:val="22"/>
              </w:rPr>
            </w:pPr>
          </w:p>
          <w:p w14:paraId="1CD0611E" w14:textId="19D6767C" w:rsidR="005F0407" w:rsidRPr="00CD2C08" w:rsidRDefault="005F0407" w:rsidP="00197FB2">
            <w:pPr>
              <w:pStyle w:val="acctfourfigures"/>
              <w:tabs>
                <w:tab w:val="clear" w:pos="765"/>
              </w:tabs>
              <w:ind w:right="11"/>
              <w:jc w:val="right"/>
              <w:rPr>
                <w:rFonts w:ascii="Times New Roman" w:hAnsi="Times New Roman"/>
                <w:b/>
                <w:bCs/>
                <w:szCs w:val="22"/>
              </w:rPr>
            </w:pPr>
            <w:r w:rsidRPr="00311090">
              <w:rPr>
                <w:rFonts w:ascii="Times New Roman" w:hAnsi="Times New Roman"/>
                <w:szCs w:val="22"/>
              </w:rPr>
              <w:t>1,870</w:t>
            </w:r>
          </w:p>
        </w:tc>
        <w:tc>
          <w:tcPr>
            <w:tcW w:w="270" w:type="dxa"/>
          </w:tcPr>
          <w:p w14:paraId="012A8A47" w14:textId="77777777" w:rsidR="005F0407" w:rsidRPr="00CD2C08" w:rsidRDefault="005F0407" w:rsidP="00197FB2">
            <w:pPr>
              <w:pStyle w:val="acctfourfigures"/>
              <w:tabs>
                <w:tab w:val="clear" w:pos="765"/>
              </w:tabs>
              <w:ind w:right="11"/>
              <w:jc w:val="right"/>
              <w:rPr>
                <w:rFonts w:ascii="Times New Roman" w:hAnsi="Times New Roman"/>
                <w:b/>
                <w:bCs/>
                <w:szCs w:val="22"/>
              </w:rPr>
            </w:pPr>
          </w:p>
        </w:tc>
        <w:tc>
          <w:tcPr>
            <w:tcW w:w="1008" w:type="dxa"/>
          </w:tcPr>
          <w:p w14:paraId="66F82F2C" w14:textId="77777777" w:rsidR="00CD2C08" w:rsidRDefault="00CD2C08" w:rsidP="00197FB2">
            <w:pPr>
              <w:pStyle w:val="acctfourfigures"/>
              <w:tabs>
                <w:tab w:val="clear" w:pos="765"/>
              </w:tabs>
              <w:ind w:right="11"/>
              <w:jc w:val="right"/>
              <w:rPr>
                <w:rFonts w:ascii="Times New Roman" w:hAnsi="Times New Roman"/>
                <w:szCs w:val="22"/>
              </w:rPr>
            </w:pPr>
          </w:p>
          <w:p w14:paraId="5807791E" w14:textId="538C3941" w:rsidR="005F0407" w:rsidRPr="00CD2C08" w:rsidRDefault="005F0407" w:rsidP="00197FB2">
            <w:pPr>
              <w:pStyle w:val="acctfourfigures"/>
              <w:tabs>
                <w:tab w:val="clear" w:pos="765"/>
              </w:tabs>
              <w:ind w:right="11"/>
              <w:jc w:val="right"/>
              <w:rPr>
                <w:rFonts w:ascii="Times New Roman" w:hAnsi="Times New Roman"/>
                <w:b/>
                <w:bCs/>
                <w:szCs w:val="22"/>
              </w:rPr>
            </w:pPr>
            <w:r w:rsidRPr="00311090">
              <w:rPr>
                <w:rFonts w:ascii="Times New Roman" w:hAnsi="Times New Roman"/>
                <w:szCs w:val="22"/>
              </w:rPr>
              <w:t>823</w:t>
            </w:r>
          </w:p>
        </w:tc>
        <w:tc>
          <w:tcPr>
            <w:tcW w:w="247" w:type="dxa"/>
            <w:shd w:val="clear" w:color="auto" w:fill="auto"/>
          </w:tcPr>
          <w:p w14:paraId="31BE5E00" w14:textId="77777777" w:rsidR="005F0407" w:rsidRPr="00CD2C08" w:rsidRDefault="005F0407" w:rsidP="00197FB2">
            <w:pPr>
              <w:pStyle w:val="acctfourfigures"/>
              <w:tabs>
                <w:tab w:val="clear" w:pos="765"/>
              </w:tabs>
              <w:ind w:right="11"/>
              <w:jc w:val="right"/>
              <w:rPr>
                <w:rFonts w:ascii="Times New Roman" w:hAnsi="Times New Roman"/>
                <w:b/>
                <w:bCs/>
                <w:szCs w:val="22"/>
              </w:rPr>
            </w:pPr>
          </w:p>
        </w:tc>
        <w:tc>
          <w:tcPr>
            <w:tcW w:w="1013" w:type="dxa"/>
            <w:shd w:val="clear" w:color="auto" w:fill="auto"/>
          </w:tcPr>
          <w:p w14:paraId="79EB54CD" w14:textId="77777777" w:rsidR="00CD2C08" w:rsidRDefault="00CD2C08" w:rsidP="00197FB2">
            <w:pPr>
              <w:pStyle w:val="acctfourfigures"/>
              <w:tabs>
                <w:tab w:val="clear" w:pos="765"/>
              </w:tabs>
              <w:ind w:right="11"/>
              <w:jc w:val="right"/>
              <w:rPr>
                <w:rFonts w:ascii="Times New Roman" w:hAnsi="Times New Roman"/>
                <w:szCs w:val="22"/>
              </w:rPr>
            </w:pPr>
          </w:p>
          <w:p w14:paraId="6F28ECBB" w14:textId="457D5405" w:rsidR="005F0407" w:rsidRPr="00CD2C08" w:rsidRDefault="005F0407" w:rsidP="00197FB2">
            <w:pPr>
              <w:pStyle w:val="acctfourfigures"/>
              <w:tabs>
                <w:tab w:val="clear" w:pos="765"/>
              </w:tabs>
              <w:ind w:right="11"/>
              <w:jc w:val="right"/>
              <w:rPr>
                <w:rFonts w:ascii="Times New Roman" w:hAnsi="Times New Roman"/>
                <w:b/>
                <w:bCs/>
                <w:szCs w:val="22"/>
              </w:rPr>
            </w:pPr>
            <w:r w:rsidRPr="00311090">
              <w:rPr>
                <w:rFonts w:ascii="Times New Roman" w:hAnsi="Times New Roman"/>
                <w:szCs w:val="22"/>
              </w:rPr>
              <w:t>529</w:t>
            </w:r>
          </w:p>
        </w:tc>
        <w:tc>
          <w:tcPr>
            <w:tcW w:w="246" w:type="dxa"/>
            <w:shd w:val="clear" w:color="auto" w:fill="auto"/>
          </w:tcPr>
          <w:p w14:paraId="100EADC2" w14:textId="77777777" w:rsidR="005F0407" w:rsidRPr="00CD2C08" w:rsidRDefault="005F0407" w:rsidP="00197FB2">
            <w:pPr>
              <w:pStyle w:val="acctfourfigures"/>
              <w:tabs>
                <w:tab w:val="clear" w:pos="765"/>
              </w:tabs>
              <w:ind w:right="11"/>
              <w:jc w:val="right"/>
              <w:rPr>
                <w:rFonts w:ascii="Times New Roman" w:hAnsi="Times New Roman"/>
                <w:b/>
                <w:bCs/>
                <w:szCs w:val="22"/>
              </w:rPr>
            </w:pPr>
          </w:p>
        </w:tc>
        <w:tc>
          <w:tcPr>
            <w:tcW w:w="1068" w:type="dxa"/>
            <w:shd w:val="clear" w:color="auto" w:fill="auto"/>
          </w:tcPr>
          <w:p w14:paraId="1AB14421" w14:textId="77777777" w:rsidR="00CD2C08" w:rsidRPr="00311090" w:rsidRDefault="00CD2C08" w:rsidP="00197FB2">
            <w:pPr>
              <w:pStyle w:val="acctfourfigures"/>
              <w:tabs>
                <w:tab w:val="clear" w:pos="765"/>
              </w:tabs>
              <w:ind w:right="259"/>
              <w:jc w:val="right"/>
              <w:rPr>
                <w:rFonts w:ascii="Times New Roman" w:hAnsi="Times New Roman"/>
                <w:szCs w:val="22"/>
                <w:lang w:val="en-US" w:bidi="th-TH"/>
              </w:rPr>
            </w:pPr>
          </w:p>
          <w:p w14:paraId="1E2CADA4" w14:textId="740D22BF" w:rsidR="005F0407" w:rsidRPr="00311090" w:rsidRDefault="005F0407"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330E2EF7" w14:textId="77777777" w:rsidR="005F0407" w:rsidRPr="00CD2C08" w:rsidRDefault="005F0407" w:rsidP="00197FB2">
            <w:pPr>
              <w:pStyle w:val="acctfourfigures"/>
              <w:tabs>
                <w:tab w:val="clear" w:pos="765"/>
              </w:tabs>
              <w:ind w:right="11"/>
              <w:jc w:val="right"/>
              <w:rPr>
                <w:rFonts w:ascii="Times New Roman" w:hAnsi="Times New Roman"/>
                <w:b/>
                <w:bCs/>
                <w:szCs w:val="22"/>
              </w:rPr>
            </w:pPr>
          </w:p>
        </w:tc>
        <w:tc>
          <w:tcPr>
            <w:tcW w:w="1078" w:type="dxa"/>
            <w:shd w:val="clear" w:color="auto" w:fill="auto"/>
          </w:tcPr>
          <w:p w14:paraId="23FFA703" w14:textId="77777777" w:rsidR="00CD2C08" w:rsidRDefault="00CD2C08" w:rsidP="00197FB2">
            <w:pPr>
              <w:pStyle w:val="acctfourfigures"/>
              <w:tabs>
                <w:tab w:val="clear" w:pos="765"/>
              </w:tabs>
              <w:ind w:left="-181"/>
              <w:jc w:val="right"/>
              <w:rPr>
                <w:rFonts w:ascii="Times New Roman" w:hAnsi="Times New Roman"/>
                <w:szCs w:val="22"/>
              </w:rPr>
            </w:pPr>
          </w:p>
          <w:p w14:paraId="422C9106" w14:textId="36FAFEE9" w:rsidR="005F0407" w:rsidRPr="00CD2C08" w:rsidRDefault="005F0407" w:rsidP="00197FB2">
            <w:pPr>
              <w:pStyle w:val="acctfourfigures"/>
              <w:tabs>
                <w:tab w:val="clear" w:pos="765"/>
              </w:tabs>
              <w:ind w:left="-181"/>
              <w:jc w:val="right"/>
              <w:rPr>
                <w:rFonts w:ascii="Times New Roman" w:hAnsi="Times New Roman"/>
                <w:szCs w:val="22"/>
                <w:lang w:val="en-US" w:bidi="th-TH"/>
              </w:rPr>
            </w:pPr>
            <w:r w:rsidRPr="00311090">
              <w:rPr>
                <w:rFonts w:ascii="Times New Roman" w:hAnsi="Times New Roman"/>
                <w:szCs w:val="22"/>
              </w:rPr>
              <w:t>3,389</w:t>
            </w:r>
          </w:p>
        </w:tc>
      </w:tr>
      <w:tr w:rsidR="0062463E" w:rsidRPr="00CD2C08" w14:paraId="47B92552" w14:textId="77777777" w:rsidTr="00311090">
        <w:tc>
          <w:tcPr>
            <w:tcW w:w="2250" w:type="dxa"/>
            <w:shd w:val="clear" w:color="auto" w:fill="auto"/>
            <w:vAlign w:val="bottom"/>
          </w:tcPr>
          <w:p w14:paraId="7EB6458D" w14:textId="5611FE7E" w:rsidR="0062463E" w:rsidRPr="00CD2C08" w:rsidRDefault="0062463E" w:rsidP="00197FB2">
            <w:pPr>
              <w:spacing w:line="260" w:lineRule="atLeast"/>
              <w:ind w:left="158" w:hanging="158"/>
              <w:rPr>
                <w:rFonts w:cs="Times New Roman"/>
                <w:cs/>
              </w:rPr>
            </w:pPr>
            <w:r w:rsidRPr="00CD2C08">
              <w:rPr>
                <w:rFonts w:cs="Times New Roman"/>
              </w:rPr>
              <w:t>Disposals</w:t>
            </w:r>
            <w:r w:rsidRPr="00311090">
              <w:rPr>
                <w:cs/>
              </w:rPr>
              <w:t xml:space="preserve">/ </w:t>
            </w:r>
            <w:r w:rsidRPr="00CD2C08">
              <w:rPr>
                <w:rFonts w:cs="Times New Roman"/>
              </w:rPr>
              <w:t>write off</w:t>
            </w:r>
          </w:p>
        </w:tc>
        <w:tc>
          <w:tcPr>
            <w:tcW w:w="1170" w:type="dxa"/>
            <w:shd w:val="clear" w:color="auto" w:fill="auto"/>
          </w:tcPr>
          <w:p w14:paraId="0529A24E" w14:textId="013A2F95" w:rsidR="0062463E" w:rsidRPr="00311090" w:rsidRDefault="0062463E" w:rsidP="00197FB2">
            <w:pPr>
              <w:pStyle w:val="acctfourfigures"/>
              <w:tabs>
                <w:tab w:val="clear" w:pos="765"/>
              </w:tabs>
              <w:ind w:right="-17"/>
              <w:jc w:val="right"/>
              <w:rPr>
                <w:rFonts w:ascii="Times New Roman" w:hAnsi="Times New Roman"/>
                <w:szCs w:val="22"/>
                <w:cs/>
                <w:lang w:bidi="th-TH"/>
              </w:rPr>
            </w:pPr>
            <w:r w:rsidRPr="00311090">
              <w:rPr>
                <w:rFonts w:ascii="Times New Roman" w:hAnsi="Times New Roman" w:cs="Angsana New"/>
                <w:szCs w:val="22"/>
                <w:cs/>
                <w:lang w:bidi="th-TH"/>
              </w:rPr>
              <w:t>(</w:t>
            </w:r>
            <w:r w:rsidRPr="00311090">
              <w:rPr>
                <w:rFonts w:ascii="Times New Roman" w:hAnsi="Times New Roman"/>
                <w:szCs w:val="22"/>
                <w:lang w:bidi="th-TH"/>
              </w:rPr>
              <w:t>79,978</w:t>
            </w:r>
            <w:r w:rsidRPr="00311090">
              <w:rPr>
                <w:rFonts w:ascii="Times New Roman" w:hAnsi="Times New Roman" w:cs="Angsana New"/>
                <w:szCs w:val="22"/>
                <w:cs/>
                <w:lang w:bidi="th-TH"/>
              </w:rPr>
              <w:t>)</w:t>
            </w:r>
          </w:p>
        </w:tc>
        <w:tc>
          <w:tcPr>
            <w:tcW w:w="270" w:type="dxa"/>
            <w:shd w:val="clear" w:color="auto" w:fill="auto"/>
          </w:tcPr>
          <w:p w14:paraId="294433B3" w14:textId="77777777" w:rsidR="0062463E" w:rsidRPr="00311090" w:rsidRDefault="0062463E" w:rsidP="00197FB2">
            <w:pPr>
              <w:pStyle w:val="acctfourfigures"/>
              <w:tabs>
                <w:tab w:val="clear" w:pos="765"/>
              </w:tabs>
              <w:ind w:right="11"/>
              <w:jc w:val="right"/>
              <w:rPr>
                <w:rFonts w:ascii="Times New Roman" w:hAnsi="Times New Roman"/>
                <w:szCs w:val="22"/>
                <w:lang w:bidi="th-TH"/>
              </w:rPr>
            </w:pPr>
          </w:p>
        </w:tc>
        <w:tc>
          <w:tcPr>
            <w:tcW w:w="1008" w:type="dxa"/>
            <w:shd w:val="clear" w:color="auto" w:fill="auto"/>
          </w:tcPr>
          <w:p w14:paraId="388017B2" w14:textId="118EC125" w:rsidR="0062463E" w:rsidRPr="00311090" w:rsidRDefault="0062463E" w:rsidP="00197FB2">
            <w:pPr>
              <w:pStyle w:val="acctfourfigures"/>
              <w:tabs>
                <w:tab w:val="clear" w:pos="765"/>
              </w:tabs>
              <w:ind w:right="-93"/>
              <w:jc w:val="right"/>
              <w:rPr>
                <w:rFonts w:ascii="Times New Roman" w:hAnsi="Times New Roman"/>
                <w:szCs w:val="22"/>
                <w:cs/>
                <w:lang w:bidi="th-TH"/>
              </w:rPr>
            </w:pPr>
            <w:r w:rsidRPr="00311090">
              <w:rPr>
                <w:rFonts w:ascii="Times New Roman" w:hAnsi="Times New Roman" w:cs="Angsana New"/>
                <w:szCs w:val="22"/>
                <w:cs/>
                <w:lang w:bidi="th-TH"/>
              </w:rPr>
              <w:t>(</w:t>
            </w:r>
            <w:r w:rsidRPr="00311090">
              <w:rPr>
                <w:rFonts w:ascii="Times New Roman" w:hAnsi="Times New Roman"/>
                <w:szCs w:val="22"/>
                <w:lang w:bidi="th-TH"/>
              </w:rPr>
              <w:t>50,823</w:t>
            </w:r>
            <w:r w:rsidRPr="00311090">
              <w:rPr>
                <w:rFonts w:ascii="Times New Roman" w:hAnsi="Times New Roman" w:cs="Angsana New"/>
                <w:szCs w:val="22"/>
                <w:cs/>
                <w:lang w:bidi="th-TH"/>
              </w:rPr>
              <w:t>)</w:t>
            </w:r>
          </w:p>
        </w:tc>
        <w:tc>
          <w:tcPr>
            <w:tcW w:w="270" w:type="dxa"/>
          </w:tcPr>
          <w:p w14:paraId="2519CDF3" w14:textId="77777777" w:rsidR="0062463E" w:rsidRPr="00311090" w:rsidRDefault="0062463E" w:rsidP="00197FB2">
            <w:pPr>
              <w:pStyle w:val="acctfourfigures"/>
              <w:tabs>
                <w:tab w:val="clear" w:pos="765"/>
              </w:tabs>
              <w:ind w:right="11"/>
              <w:jc w:val="right"/>
              <w:rPr>
                <w:rFonts w:ascii="Times New Roman" w:hAnsi="Times New Roman"/>
                <w:szCs w:val="22"/>
                <w:lang w:bidi="th-TH"/>
              </w:rPr>
            </w:pPr>
          </w:p>
        </w:tc>
        <w:tc>
          <w:tcPr>
            <w:tcW w:w="1008" w:type="dxa"/>
          </w:tcPr>
          <w:p w14:paraId="69FEA549" w14:textId="285D5E49" w:rsidR="0062463E" w:rsidRPr="00311090" w:rsidRDefault="0062463E" w:rsidP="00197FB2">
            <w:pPr>
              <w:pStyle w:val="acctfourfigures"/>
              <w:tabs>
                <w:tab w:val="clear" w:pos="765"/>
              </w:tabs>
              <w:ind w:right="-68"/>
              <w:jc w:val="right"/>
              <w:rPr>
                <w:rFonts w:ascii="Times New Roman" w:hAnsi="Times New Roman"/>
                <w:szCs w:val="22"/>
                <w:cs/>
                <w:lang w:bidi="th-TH"/>
              </w:rPr>
            </w:pPr>
            <w:r w:rsidRPr="00311090">
              <w:rPr>
                <w:rFonts w:ascii="Times New Roman" w:hAnsi="Times New Roman" w:cs="Angsana New"/>
                <w:szCs w:val="22"/>
                <w:cs/>
                <w:lang w:bidi="th-TH"/>
              </w:rPr>
              <w:t>(</w:t>
            </w:r>
            <w:r w:rsidRPr="00311090">
              <w:rPr>
                <w:rFonts w:ascii="Times New Roman" w:hAnsi="Times New Roman"/>
                <w:szCs w:val="22"/>
                <w:lang w:bidi="th-TH"/>
              </w:rPr>
              <w:t>26,237</w:t>
            </w:r>
            <w:r w:rsidRPr="00311090">
              <w:rPr>
                <w:rFonts w:ascii="Times New Roman" w:hAnsi="Times New Roman" w:cs="Angsana New"/>
                <w:szCs w:val="22"/>
                <w:cs/>
                <w:lang w:bidi="th-TH"/>
              </w:rPr>
              <w:t>)</w:t>
            </w:r>
          </w:p>
        </w:tc>
        <w:tc>
          <w:tcPr>
            <w:tcW w:w="247" w:type="dxa"/>
            <w:shd w:val="clear" w:color="auto" w:fill="auto"/>
          </w:tcPr>
          <w:p w14:paraId="6917E2B2" w14:textId="77777777" w:rsidR="0062463E" w:rsidRPr="00311090" w:rsidRDefault="0062463E" w:rsidP="00197FB2">
            <w:pPr>
              <w:pStyle w:val="acctfourfigures"/>
              <w:tabs>
                <w:tab w:val="clear" w:pos="765"/>
              </w:tabs>
              <w:ind w:right="11"/>
              <w:jc w:val="right"/>
              <w:rPr>
                <w:rFonts w:ascii="Times New Roman" w:hAnsi="Times New Roman"/>
                <w:szCs w:val="22"/>
                <w:lang w:bidi="th-TH"/>
              </w:rPr>
            </w:pPr>
          </w:p>
        </w:tc>
        <w:tc>
          <w:tcPr>
            <w:tcW w:w="1013" w:type="dxa"/>
            <w:shd w:val="clear" w:color="auto" w:fill="auto"/>
          </w:tcPr>
          <w:p w14:paraId="5460A632" w14:textId="13028184" w:rsidR="0062463E" w:rsidRPr="00311090" w:rsidRDefault="0062463E" w:rsidP="00197FB2">
            <w:pPr>
              <w:pStyle w:val="acctfourfigures"/>
              <w:tabs>
                <w:tab w:val="clear" w:pos="765"/>
              </w:tabs>
              <w:ind w:right="-76"/>
              <w:jc w:val="right"/>
              <w:rPr>
                <w:rFonts w:ascii="Times New Roman" w:hAnsi="Times New Roman"/>
                <w:szCs w:val="22"/>
                <w:cs/>
                <w:lang w:bidi="th-TH"/>
              </w:rPr>
            </w:pPr>
            <w:r w:rsidRPr="00311090">
              <w:rPr>
                <w:rFonts w:ascii="Times New Roman" w:hAnsi="Times New Roman" w:cs="Angsana New"/>
                <w:szCs w:val="22"/>
                <w:cs/>
                <w:lang w:bidi="th-TH"/>
              </w:rPr>
              <w:t>(</w:t>
            </w:r>
            <w:r w:rsidRPr="00311090">
              <w:rPr>
                <w:rFonts w:ascii="Times New Roman" w:hAnsi="Times New Roman"/>
                <w:szCs w:val="22"/>
                <w:lang w:bidi="th-TH"/>
              </w:rPr>
              <w:t>6,414</w:t>
            </w:r>
            <w:r w:rsidRPr="00311090">
              <w:rPr>
                <w:rFonts w:ascii="Times New Roman" w:hAnsi="Times New Roman" w:cs="Angsana New"/>
                <w:szCs w:val="22"/>
                <w:cs/>
                <w:lang w:bidi="th-TH"/>
              </w:rPr>
              <w:t>)</w:t>
            </w:r>
          </w:p>
        </w:tc>
        <w:tc>
          <w:tcPr>
            <w:tcW w:w="246" w:type="dxa"/>
            <w:shd w:val="clear" w:color="auto" w:fill="auto"/>
          </w:tcPr>
          <w:p w14:paraId="1AD4BCB5" w14:textId="77777777" w:rsidR="0062463E" w:rsidRPr="00311090" w:rsidRDefault="0062463E" w:rsidP="00197FB2">
            <w:pPr>
              <w:pStyle w:val="acctfourfigures"/>
              <w:tabs>
                <w:tab w:val="clear" w:pos="765"/>
              </w:tabs>
              <w:ind w:right="11"/>
              <w:jc w:val="right"/>
              <w:rPr>
                <w:rFonts w:ascii="Times New Roman" w:hAnsi="Times New Roman"/>
                <w:szCs w:val="22"/>
                <w:lang w:bidi="th-TH"/>
              </w:rPr>
            </w:pPr>
          </w:p>
        </w:tc>
        <w:tc>
          <w:tcPr>
            <w:tcW w:w="1068" w:type="dxa"/>
            <w:shd w:val="clear" w:color="auto" w:fill="auto"/>
          </w:tcPr>
          <w:p w14:paraId="6E583ED9" w14:textId="622F5FEC" w:rsidR="0062463E" w:rsidRPr="008A40C7" w:rsidRDefault="0062463E" w:rsidP="00197FB2">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w:t>
            </w:r>
          </w:p>
        </w:tc>
        <w:tc>
          <w:tcPr>
            <w:tcW w:w="246" w:type="dxa"/>
            <w:shd w:val="clear" w:color="auto" w:fill="auto"/>
          </w:tcPr>
          <w:p w14:paraId="4A6FF588" w14:textId="77777777" w:rsidR="0062463E" w:rsidRPr="00311090" w:rsidRDefault="0062463E" w:rsidP="00197FB2">
            <w:pPr>
              <w:pStyle w:val="acctfourfigures"/>
              <w:tabs>
                <w:tab w:val="clear" w:pos="765"/>
              </w:tabs>
              <w:ind w:right="11"/>
              <w:jc w:val="right"/>
              <w:rPr>
                <w:rFonts w:ascii="Times New Roman" w:hAnsi="Times New Roman"/>
                <w:szCs w:val="22"/>
                <w:lang w:bidi="th-TH"/>
              </w:rPr>
            </w:pPr>
          </w:p>
        </w:tc>
        <w:tc>
          <w:tcPr>
            <w:tcW w:w="1078" w:type="dxa"/>
            <w:shd w:val="clear" w:color="auto" w:fill="auto"/>
          </w:tcPr>
          <w:p w14:paraId="442B2F0F" w14:textId="12A93A07" w:rsidR="0062463E" w:rsidRPr="00311090" w:rsidRDefault="0062463E" w:rsidP="00197FB2">
            <w:pPr>
              <w:pStyle w:val="acctfourfigures"/>
              <w:tabs>
                <w:tab w:val="clear" w:pos="765"/>
              </w:tabs>
              <w:ind w:left="-181" w:right="-63"/>
              <w:jc w:val="right"/>
              <w:rPr>
                <w:rFonts w:ascii="Times New Roman" w:hAnsi="Times New Roman"/>
                <w:szCs w:val="22"/>
                <w:cs/>
                <w:lang w:bidi="th-TH"/>
              </w:rPr>
            </w:pPr>
            <w:r w:rsidRPr="00311090">
              <w:rPr>
                <w:rFonts w:ascii="Times New Roman" w:hAnsi="Times New Roman" w:cs="Angsana New"/>
                <w:szCs w:val="22"/>
                <w:cs/>
                <w:lang w:bidi="th-TH"/>
              </w:rPr>
              <w:t>(</w:t>
            </w:r>
            <w:r w:rsidRPr="00311090">
              <w:rPr>
                <w:rFonts w:ascii="Times New Roman" w:hAnsi="Times New Roman"/>
                <w:szCs w:val="22"/>
                <w:lang w:bidi="th-TH"/>
              </w:rPr>
              <w:t>163,452</w:t>
            </w:r>
            <w:r w:rsidRPr="00311090">
              <w:rPr>
                <w:rFonts w:ascii="Times New Roman" w:hAnsi="Times New Roman" w:cs="Angsana New"/>
                <w:szCs w:val="22"/>
                <w:cs/>
                <w:lang w:bidi="th-TH"/>
              </w:rPr>
              <w:t>)</w:t>
            </w:r>
          </w:p>
        </w:tc>
      </w:tr>
      <w:tr w:rsidR="00121E42" w:rsidRPr="00CD2C08" w14:paraId="2F2DBD35" w14:textId="77777777" w:rsidTr="00311090">
        <w:tc>
          <w:tcPr>
            <w:tcW w:w="2250" w:type="dxa"/>
            <w:shd w:val="clear" w:color="auto" w:fill="auto"/>
          </w:tcPr>
          <w:p w14:paraId="24D99095" w14:textId="4AC62486" w:rsidR="00121E42" w:rsidRPr="00311090" w:rsidRDefault="00121E42" w:rsidP="00197FB2">
            <w:pPr>
              <w:spacing w:line="260" w:lineRule="atLeast"/>
              <w:ind w:left="158" w:hanging="158"/>
              <w:rPr>
                <w:rFonts w:ascii="Times New Roman Bold" w:hAnsi="Times New Roman Bold" w:cs="Times New Roman"/>
                <w:spacing w:val="-2"/>
                <w:cs/>
              </w:rPr>
            </w:pPr>
            <w:r w:rsidRPr="00311090">
              <w:rPr>
                <w:rFonts w:ascii="Times New Roman Bold" w:hAnsi="Times New Roman Bold" w:cs="Times New Roman"/>
                <w:b/>
                <w:bCs/>
                <w:spacing w:val="-2"/>
              </w:rPr>
              <w:t>At 31 December 2022</w:t>
            </w:r>
          </w:p>
        </w:tc>
        <w:tc>
          <w:tcPr>
            <w:tcW w:w="1170" w:type="dxa"/>
            <w:tcBorders>
              <w:top w:val="single" w:sz="4" w:space="0" w:color="auto"/>
              <w:bottom w:val="single" w:sz="4" w:space="0" w:color="auto"/>
            </w:tcBorders>
            <w:shd w:val="clear" w:color="auto" w:fill="auto"/>
            <w:vAlign w:val="bottom"/>
          </w:tcPr>
          <w:p w14:paraId="498C7D25" w14:textId="48394CFC" w:rsidR="00121E42" w:rsidRPr="00311090" w:rsidRDefault="00121E42" w:rsidP="00197FB2">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70" w:type="dxa"/>
            <w:shd w:val="clear" w:color="auto" w:fill="auto"/>
            <w:vAlign w:val="bottom"/>
          </w:tcPr>
          <w:p w14:paraId="2DA9C631"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bottom w:val="single" w:sz="4" w:space="0" w:color="auto"/>
            </w:tcBorders>
            <w:shd w:val="clear" w:color="auto" w:fill="auto"/>
            <w:vAlign w:val="bottom"/>
          </w:tcPr>
          <w:p w14:paraId="6524FFCB" w14:textId="1C66A2F1" w:rsidR="00121E42" w:rsidRPr="00311090"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4,680</w:t>
            </w:r>
          </w:p>
        </w:tc>
        <w:tc>
          <w:tcPr>
            <w:tcW w:w="270" w:type="dxa"/>
          </w:tcPr>
          <w:p w14:paraId="5775FF36"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bottom w:val="single" w:sz="4" w:space="0" w:color="auto"/>
            </w:tcBorders>
            <w:vAlign w:val="bottom"/>
          </w:tcPr>
          <w:p w14:paraId="64CCAD1B" w14:textId="1200D92C" w:rsidR="00121E42" w:rsidRPr="00311090"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1,122</w:t>
            </w:r>
          </w:p>
        </w:tc>
        <w:tc>
          <w:tcPr>
            <w:tcW w:w="247" w:type="dxa"/>
            <w:shd w:val="clear" w:color="auto" w:fill="auto"/>
            <w:vAlign w:val="bottom"/>
          </w:tcPr>
          <w:p w14:paraId="1B19D3A1"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13" w:type="dxa"/>
            <w:tcBorders>
              <w:top w:val="single" w:sz="4" w:space="0" w:color="auto"/>
              <w:bottom w:val="single" w:sz="4" w:space="0" w:color="auto"/>
            </w:tcBorders>
            <w:shd w:val="clear" w:color="auto" w:fill="auto"/>
            <w:vAlign w:val="bottom"/>
          </w:tcPr>
          <w:p w14:paraId="48D893C4" w14:textId="1263B149" w:rsidR="00121E42" w:rsidRPr="00311090"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489</w:t>
            </w:r>
          </w:p>
        </w:tc>
        <w:tc>
          <w:tcPr>
            <w:tcW w:w="246" w:type="dxa"/>
            <w:shd w:val="clear" w:color="auto" w:fill="auto"/>
            <w:vAlign w:val="bottom"/>
          </w:tcPr>
          <w:p w14:paraId="37A99C99"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68" w:type="dxa"/>
            <w:tcBorders>
              <w:top w:val="single" w:sz="4" w:space="0" w:color="auto"/>
              <w:bottom w:val="single" w:sz="4" w:space="0" w:color="auto"/>
            </w:tcBorders>
            <w:shd w:val="clear" w:color="auto" w:fill="auto"/>
            <w:vAlign w:val="bottom"/>
          </w:tcPr>
          <w:p w14:paraId="00E95D9F" w14:textId="1145A66C" w:rsidR="00121E42" w:rsidRPr="00311090" w:rsidRDefault="00121E42" w:rsidP="00197FB2">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46" w:type="dxa"/>
            <w:shd w:val="clear" w:color="auto" w:fill="auto"/>
            <w:vAlign w:val="bottom"/>
          </w:tcPr>
          <w:p w14:paraId="13B94D8B"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78" w:type="dxa"/>
            <w:tcBorders>
              <w:top w:val="single" w:sz="4" w:space="0" w:color="auto"/>
              <w:bottom w:val="single" w:sz="4" w:space="0" w:color="auto"/>
            </w:tcBorders>
            <w:shd w:val="clear" w:color="auto" w:fill="auto"/>
            <w:vAlign w:val="bottom"/>
          </w:tcPr>
          <w:p w14:paraId="46E08A7D" w14:textId="0C7C2416" w:rsidR="00121E42" w:rsidRPr="00311090" w:rsidRDefault="00121E42" w:rsidP="00197FB2">
            <w:pPr>
              <w:pStyle w:val="acctfourfigures"/>
              <w:tabs>
                <w:tab w:val="clear" w:pos="765"/>
              </w:tabs>
              <w:ind w:left="-181"/>
              <w:jc w:val="right"/>
              <w:rPr>
                <w:rFonts w:ascii="Times New Roman" w:hAnsi="Times New Roman"/>
                <w:b/>
                <w:bCs/>
                <w:szCs w:val="22"/>
                <w:lang w:val="en-US" w:bidi="th-TH"/>
              </w:rPr>
            </w:pPr>
            <w:r w:rsidRPr="00311090">
              <w:rPr>
                <w:rFonts w:ascii="Times New Roman" w:hAnsi="Times New Roman"/>
                <w:b/>
                <w:bCs/>
                <w:szCs w:val="22"/>
                <w:lang w:val="en-US" w:bidi="th-TH"/>
              </w:rPr>
              <w:t>6,291</w:t>
            </w:r>
          </w:p>
        </w:tc>
      </w:tr>
      <w:tr w:rsidR="00121E42" w:rsidRPr="00CD2C08" w14:paraId="281FE486" w14:textId="77777777" w:rsidTr="00311090">
        <w:tc>
          <w:tcPr>
            <w:tcW w:w="2250" w:type="dxa"/>
            <w:shd w:val="clear" w:color="auto" w:fill="auto"/>
          </w:tcPr>
          <w:p w14:paraId="08C069AE" w14:textId="77777777" w:rsidR="00121E42" w:rsidRPr="00CD2C08" w:rsidRDefault="00121E42" w:rsidP="00197FB2">
            <w:pPr>
              <w:spacing w:line="260" w:lineRule="atLeast"/>
              <w:ind w:left="158" w:hanging="158"/>
              <w:rPr>
                <w:rFonts w:cs="Times New Roman"/>
                <w:b/>
                <w:bCs/>
                <w:cs/>
              </w:rPr>
            </w:pPr>
          </w:p>
        </w:tc>
        <w:tc>
          <w:tcPr>
            <w:tcW w:w="1170" w:type="dxa"/>
            <w:tcBorders>
              <w:top w:val="single" w:sz="4" w:space="0" w:color="auto"/>
            </w:tcBorders>
            <w:shd w:val="clear" w:color="auto" w:fill="auto"/>
            <w:vAlign w:val="bottom"/>
          </w:tcPr>
          <w:p w14:paraId="58A3005E"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0051ECEB"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tcBorders>
            <w:shd w:val="clear" w:color="auto" w:fill="auto"/>
            <w:vAlign w:val="bottom"/>
          </w:tcPr>
          <w:p w14:paraId="61FAB3E2"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70" w:type="dxa"/>
          </w:tcPr>
          <w:p w14:paraId="69D3CE00"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tcBorders>
            <w:vAlign w:val="bottom"/>
          </w:tcPr>
          <w:p w14:paraId="7D92C99C"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034D704B"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13" w:type="dxa"/>
            <w:tcBorders>
              <w:top w:val="single" w:sz="4" w:space="0" w:color="auto"/>
            </w:tcBorders>
            <w:shd w:val="clear" w:color="auto" w:fill="auto"/>
            <w:vAlign w:val="bottom"/>
          </w:tcPr>
          <w:p w14:paraId="4CD9A238"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5431284B"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68" w:type="dxa"/>
            <w:tcBorders>
              <w:top w:val="single" w:sz="4" w:space="0" w:color="auto"/>
            </w:tcBorders>
            <w:shd w:val="clear" w:color="auto" w:fill="auto"/>
            <w:vAlign w:val="bottom"/>
          </w:tcPr>
          <w:p w14:paraId="7CE3AFF1"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45E1A391"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78" w:type="dxa"/>
            <w:tcBorders>
              <w:top w:val="single" w:sz="4" w:space="0" w:color="auto"/>
            </w:tcBorders>
            <w:shd w:val="clear" w:color="auto" w:fill="auto"/>
            <w:vAlign w:val="bottom"/>
          </w:tcPr>
          <w:p w14:paraId="7C4CC49E" w14:textId="77777777" w:rsidR="00121E42" w:rsidRPr="00CD2C08" w:rsidRDefault="00121E42" w:rsidP="00197FB2">
            <w:pPr>
              <w:pStyle w:val="acctfourfigures"/>
              <w:tabs>
                <w:tab w:val="clear" w:pos="765"/>
              </w:tabs>
              <w:ind w:left="-181" w:right="-63"/>
              <w:jc w:val="right"/>
              <w:rPr>
                <w:rFonts w:ascii="Times New Roman" w:hAnsi="Times New Roman"/>
                <w:szCs w:val="22"/>
                <w:lang w:val="en-US" w:bidi="th-TH"/>
              </w:rPr>
            </w:pPr>
          </w:p>
        </w:tc>
      </w:tr>
      <w:tr w:rsidR="00121E42" w:rsidRPr="00CD2C08" w14:paraId="655A9B33" w14:textId="77777777" w:rsidTr="00311090">
        <w:tc>
          <w:tcPr>
            <w:tcW w:w="2250" w:type="dxa"/>
            <w:shd w:val="clear" w:color="auto" w:fill="auto"/>
          </w:tcPr>
          <w:p w14:paraId="6A8EBDB9" w14:textId="35D56008" w:rsidR="00121E42" w:rsidRPr="00CD2C08" w:rsidRDefault="00121E42" w:rsidP="00197FB2">
            <w:pPr>
              <w:spacing w:line="260" w:lineRule="atLeast"/>
              <w:ind w:left="158" w:hanging="158"/>
              <w:rPr>
                <w:rFonts w:cs="Times New Roman"/>
                <w:b/>
                <w:bCs/>
                <w:cs/>
              </w:rPr>
            </w:pPr>
            <w:r w:rsidRPr="00CD2C08">
              <w:rPr>
                <w:rFonts w:cs="Times New Roman"/>
                <w:b/>
                <w:bCs/>
                <w:i/>
                <w:iCs/>
              </w:rPr>
              <w:t>Net book value</w:t>
            </w:r>
          </w:p>
        </w:tc>
        <w:tc>
          <w:tcPr>
            <w:tcW w:w="1170" w:type="dxa"/>
            <w:shd w:val="clear" w:color="auto" w:fill="auto"/>
            <w:vAlign w:val="bottom"/>
          </w:tcPr>
          <w:p w14:paraId="01114245"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0E27FF4D"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shd w:val="clear" w:color="auto" w:fill="auto"/>
            <w:vAlign w:val="bottom"/>
          </w:tcPr>
          <w:p w14:paraId="2F79E339"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70" w:type="dxa"/>
          </w:tcPr>
          <w:p w14:paraId="720ED42A"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Pr>
          <w:p w14:paraId="3DEE3845"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76F18B9A"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13" w:type="dxa"/>
            <w:shd w:val="clear" w:color="auto" w:fill="auto"/>
            <w:vAlign w:val="bottom"/>
          </w:tcPr>
          <w:p w14:paraId="2B85794D"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3A8B373F"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68" w:type="dxa"/>
            <w:shd w:val="clear" w:color="auto" w:fill="auto"/>
            <w:vAlign w:val="bottom"/>
          </w:tcPr>
          <w:p w14:paraId="09D32F2D"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05C5892C"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78" w:type="dxa"/>
            <w:shd w:val="clear" w:color="auto" w:fill="auto"/>
            <w:vAlign w:val="bottom"/>
          </w:tcPr>
          <w:p w14:paraId="062C1CD4" w14:textId="77777777" w:rsidR="00121E42" w:rsidRPr="00CD2C08" w:rsidRDefault="00121E42" w:rsidP="00197FB2">
            <w:pPr>
              <w:pStyle w:val="acctfourfigures"/>
              <w:tabs>
                <w:tab w:val="clear" w:pos="765"/>
              </w:tabs>
              <w:ind w:left="-181" w:right="-63"/>
              <w:jc w:val="right"/>
              <w:rPr>
                <w:rFonts w:ascii="Times New Roman" w:hAnsi="Times New Roman"/>
                <w:szCs w:val="22"/>
                <w:lang w:val="en-US" w:bidi="th-TH"/>
              </w:rPr>
            </w:pPr>
          </w:p>
        </w:tc>
      </w:tr>
      <w:tr w:rsidR="00121E42" w:rsidRPr="00CD2C08" w14:paraId="6622734F" w14:textId="77777777" w:rsidTr="00311090">
        <w:tc>
          <w:tcPr>
            <w:tcW w:w="2250" w:type="dxa"/>
            <w:shd w:val="clear" w:color="auto" w:fill="auto"/>
          </w:tcPr>
          <w:p w14:paraId="42481B5A" w14:textId="0123E368" w:rsidR="00121E42" w:rsidRPr="00311090" w:rsidRDefault="00121E42" w:rsidP="00197FB2">
            <w:pPr>
              <w:spacing w:line="260" w:lineRule="atLeast"/>
              <w:ind w:left="158" w:hanging="158"/>
              <w:rPr>
                <w:rFonts w:ascii="Times New Roman Bold" w:hAnsi="Times New Roman Bold" w:cs="Times New Roman"/>
                <w:b/>
                <w:bCs/>
                <w:spacing w:val="-2"/>
                <w:cs/>
              </w:rPr>
            </w:pPr>
            <w:r w:rsidRPr="00311090">
              <w:rPr>
                <w:rFonts w:ascii="Times New Roman Bold" w:hAnsi="Times New Roman Bold" w:cs="Times New Roman"/>
                <w:b/>
                <w:bCs/>
                <w:spacing w:val="-2"/>
              </w:rPr>
              <w:t>At 31 December 2021</w:t>
            </w:r>
          </w:p>
        </w:tc>
        <w:tc>
          <w:tcPr>
            <w:tcW w:w="1170" w:type="dxa"/>
            <w:tcBorders>
              <w:bottom w:val="double" w:sz="4" w:space="0" w:color="auto"/>
            </w:tcBorders>
            <w:shd w:val="clear" w:color="auto" w:fill="auto"/>
            <w:vAlign w:val="bottom"/>
          </w:tcPr>
          <w:p w14:paraId="0F7AE75B" w14:textId="2A5937B4" w:rsidR="00121E42" w:rsidRPr="00CD2C08"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65,278</w:t>
            </w:r>
          </w:p>
        </w:tc>
        <w:tc>
          <w:tcPr>
            <w:tcW w:w="270" w:type="dxa"/>
            <w:shd w:val="clear" w:color="auto" w:fill="auto"/>
            <w:vAlign w:val="bottom"/>
          </w:tcPr>
          <w:p w14:paraId="790A5A68"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bottom w:val="double" w:sz="4" w:space="0" w:color="auto"/>
            </w:tcBorders>
            <w:shd w:val="clear" w:color="auto" w:fill="auto"/>
          </w:tcPr>
          <w:p w14:paraId="1D3B4B82" w14:textId="063EF95D" w:rsidR="00121E42" w:rsidRPr="00CD2C08"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8,570</w:t>
            </w:r>
          </w:p>
        </w:tc>
        <w:tc>
          <w:tcPr>
            <w:tcW w:w="270" w:type="dxa"/>
          </w:tcPr>
          <w:p w14:paraId="06CC7A4B"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bottom w:val="double" w:sz="4" w:space="0" w:color="auto"/>
            </w:tcBorders>
          </w:tcPr>
          <w:p w14:paraId="6D7C4E55" w14:textId="130EC198" w:rsidR="00121E42" w:rsidRPr="00CD2C08"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7,028</w:t>
            </w:r>
          </w:p>
        </w:tc>
        <w:tc>
          <w:tcPr>
            <w:tcW w:w="247" w:type="dxa"/>
            <w:shd w:val="clear" w:color="auto" w:fill="auto"/>
          </w:tcPr>
          <w:p w14:paraId="54D610D5"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13" w:type="dxa"/>
            <w:tcBorders>
              <w:bottom w:val="double" w:sz="4" w:space="0" w:color="auto"/>
            </w:tcBorders>
            <w:shd w:val="clear" w:color="auto" w:fill="auto"/>
          </w:tcPr>
          <w:p w14:paraId="3350A242" w14:textId="16C3279F" w:rsidR="00121E42" w:rsidRPr="00CD2C08"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5,692</w:t>
            </w:r>
          </w:p>
        </w:tc>
        <w:tc>
          <w:tcPr>
            <w:tcW w:w="246" w:type="dxa"/>
            <w:shd w:val="clear" w:color="auto" w:fill="auto"/>
          </w:tcPr>
          <w:p w14:paraId="376D8084"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68" w:type="dxa"/>
            <w:tcBorders>
              <w:bottom w:val="double" w:sz="4" w:space="0" w:color="auto"/>
            </w:tcBorders>
            <w:shd w:val="clear" w:color="auto" w:fill="auto"/>
          </w:tcPr>
          <w:p w14:paraId="7EE806D0" w14:textId="70F92DDA" w:rsidR="00121E42" w:rsidRPr="00CD2C08"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147</w:t>
            </w:r>
          </w:p>
        </w:tc>
        <w:tc>
          <w:tcPr>
            <w:tcW w:w="246" w:type="dxa"/>
            <w:shd w:val="clear" w:color="auto" w:fill="auto"/>
          </w:tcPr>
          <w:p w14:paraId="265A68FA"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78" w:type="dxa"/>
            <w:tcBorders>
              <w:bottom w:val="double" w:sz="4" w:space="0" w:color="auto"/>
            </w:tcBorders>
            <w:shd w:val="clear" w:color="auto" w:fill="auto"/>
          </w:tcPr>
          <w:p w14:paraId="757A0BC5" w14:textId="7F45EAF9" w:rsidR="00121E42" w:rsidRPr="00311090" w:rsidRDefault="00121E42" w:rsidP="00197FB2">
            <w:pPr>
              <w:pStyle w:val="acctfourfigures"/>
              <w:tabs>
                <w:tab w:val="clear" w:pos="765"/>
              </w:tabs>
              <w:ind w:left="-181"/>
              <w:jc w:val="right"/>
              <w:rPr>
                <w:rFonts w:ascii="Times New Roman" w:hAnsi="Times New Roman"/>
                <w:b/>
                <w:bCs/>
                <w:szCs w:val="22"/>
                <w:lang w:val="en-US" w:bidi="th-TH"/>
              </w:rPr>
            </w:pPr>
            <w:r w:rsidRPr="00311090">
              <w:rPr>
                <w:rFonts w:ascii="Times New Roman" w:hAnsi="Times New Roman"/>
                <w:b/>
                <w:bCs/>
                <w:szCs w:val="22"/>
                <w:lang w:val="en-US" w:bidi="th-TH"/>
              </w:rPr>
              <w:t>86,715</w:t>
            </w:r>
          </w:p>
        </w:tc>
      </w:tr>
      <w:tr w:rsidR="00121E42" w:rsidRPr="00CD2C08" w14:paraId="17E94B2B" w14:textId="77777777" w:rsidTr="00311090">
        <w:tc>
          <w:tcPr>
            <w:tcW w:w="2250" w:type="dxa"/>
            <w:shd w:val="clear" w:color="auto" w:fill="auto"/>
          </w:tcPr>
          <w:p w14:paraId="28B2A67F" w14:textId="30C2D179" w:rsidR="00121E42" w:rsidRPr="00311090" w:rsidRDefault="00121E42" w:rsidP="00197FB2">
            <w:pPr>
              <w:spacing w:line="260" w:lineRule="atLeast"/>
              <w:ind w:left="158" w:hanging="158"/>
              <w:rPr>
                <w:rFonts w:ascii="Times New Roman Bold" w:hAnsi="Times New Roman Bold" w:cs="Times New Roman"/>
                <w:b/>
                <w:bCs/>
                <w:spacing w:val="-2"/>
              </w:rPr>
            </w:pPr>
            <w:r w:rsidRPr="00311090">
              <w:rPr>
                <w:rFonts w:ascii="Times New Roman Bold" w:hAnsi="Times New Roman Bold" w:cs="Times New Roman"/>
                <w:b/>
                <w:bCs/>
                <w:spacing w:val="-2"/>
              </w:rPr>
              <w:t>At 31 December 2022</w:t>
            </w:r>
          </w:p>
        </w:tc>
        <w:tc>
          <w:tcPr>
            <w:tcW w:w="1170" w:type="dxa"/>
            <w:tcBorders>
              <w:bottom w:val="double" w:sz="4" w:space="0" w:color="auto"/>
            </w:tcBorders>
            <w:shd w:val="clear" w:color="auto" w:fill="auto"/>
            <w:vAlign w:val="bottom"/>
          </w:tcPr>
          <w:p w14:paraId="68AA1FA4" w14:textId="452E5C51" w:rsidR="00121E42" w:rsidRPr="008A40C7" w:rsidRDefault="00121E42" w:rsidP="00197FB2">
            <w:pPr>
              <w:pStyle w:val="acctfourfigures"/>
              <w:tabs>
                <w:tab w:val="clear" w:pos="765"/>
              </w:tabs>
              <w:ind w:right="259"/>
              <w:jc w:val="right"/>
              <w:rPr>
                <w:rFonts w:ascii="Times New Roman" w:hAnsi="Times New Roman"/>
                <w:b/>
                <w:bCs/>
                <w:szCs w:val="22"/>
              </w:rPr>
            </w:pPr>
            <w:r w:rsidRPr="00311090">
              <w:rPr>
                <w:rFonts w:ascii="Times New Roman" w:hAnsi="Times New Roman" w:cs="Angsana New"/>
                <w:b/>
                <w:bCs/>
                <w:szCs w:val="22"/>
                <w:cs/>
                <w:lang w:bidi="th-TH"/>
              </w:rPr>
              <w:t>-</w:t>
            </w:r>
          </w:p>
        </w:tc>
        <w:tc>
          <w:tcPr>
            <w:tcW w:w="270" w:type="dxa"/>
            <w:shd w:val="clear" w:color="auto" w:fill="auto"/>
            <w:vAlign w:val="bottom"/>
          </w:tcPr>
          <w:p w14:paraId="618CB7AF"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bottom w:val="double" w:sz="4" w:space="0" w:color="auto"/>
            </w:tcBorders>
            <w:shd w:val="clear" w:color="auto" w:fill="auto"/>
          </w:tcPr>
          <w:p w14:paraId="6E6F9DFF" w14:textId="62F92DF4" w:rsidR="00121E42" w:rsidRPr="00CD2C08" w:rsidRDefault="00121E42" w:rsidP="00197FB2">
            <w:pPr>
              <w:pStyle w:val="acctfourfigures"/>
              <w:tabs>
                <w:tab w:val="clear" w:pos="765"/>
              </w:tabs>
              <w:ind w:right="11"/>
              <w:jc w:val="right"/>
              <w:rPr>
                <w:rFonts w:ascii="Times New Roman" w:hAnsi="Times New Roman"/>
                <w:b/>
                <w:bCs/>
                <w:szCs w:val="22"/>
              </w:rPr>
            </w:pPr>
            <w:r w:rsidRPr="00CD2C08">
              <w:rPr>
                <w:rFonts w:ascii="Times New Roman" w:hAnsi="Times New Roman"/>
                <w:b/>
                <w:bCs/>
                <w:szCs w:val="22"/>
              </w:rPr>
              <w:t>4,756</w:t>
            </w:r>
          </w:p>
        </w:tc>
        <w:tc>
          <w:tcPr>
            <w:tcW w:w="270" w:type="dxa"/>
          </w:tcPr>
          <w:p w14:paraId="4B0D2F48"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bottom w:val="double" w:sz="4" w:space="0" w:color="auto"/>
            </w:tcBorders>
          </w:tcPr>
          <w:p w14:paraId="53DBA982" w14:textId="4DE95A79" w:rsidR="00121E42" w:rsidRPr="00CD2C08" w:rsidRDefault="00121E42" w:rsidP="00197FB2">
            <w:pPr>
              <w:pStyle w:val="acctfourfigures"/>
              <w:tabs>
                <w:tab w:val="clear" w:pos="765"/>
              </w:tabs>
              <w:ind w:right="11"/>
              <w:jc w:val="right"/>
              <w:rPr>
                <w:rFonts w:ascii="Times New Roman" w:hAnsi="Times New Roman"/>
                <w:b/>
                <w:bCs/>
                <w:szCs w:val="22"/>
              </w:rPr>
            </w:pPr>
            <w:r w:rsidRPr="00CD2C08">
              <w:rPr>
                <w:rFonts w:ascii="Times New Roman" w:hAnsi="Times New Roman"/>
                <w:b/>
                <w:bCs/>
                <w:szCs w:val="22"/>
              </w:rPr>
              <w:t>1,636</w:t>
            </w:r>
          </w:p>
        </w:tc>
        <w:tc>
          <w:tcPr>
            <w:tcW w:w="247" w:type="dxa"/>
            <w:shd w:val="clear" w:color="auto" w:fill="auto"/>
          </w:tcPr>
          <w:p w14:paraId="2D02BD97"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13" w:type="dxa"/>
            <w:tcBorders>
              <w:bottom w:val="double" w:sz="4" w:space="0" w:color="auto"/>
            </w:tcBorders>
            <w:shd w:val="clear" w:color="auto" w:fill="auto"/>
          </w:tcPr>
          <w:p w14:paraId="5D3009C5" w14:textId="330AD013" w:rsidR="00121E42" w:rsidRPr="00CD2C08" w:rsidRDefault="00121E42" w:rsidP="00197FB2">
            <w:pPr>
              <w:pStyle w:val="acctfourfigures"/>
              <w:tabs>
                <w:tab w:val="clear" w:pos="765"/>
              </w:tabs>
              <w:ind w:right="11"/>
              <w:jc w:val="right"/>
              <w:rPr>
                <w:rFonts w:ascii="Times New Roman" w:hAnsi="Times New Roman"/>
                <w:b/>
                <w:bCs/>
                <w:szCs w:val="22"/>
              </w:rPr>
            </w:pPr>
            <w:r w:rsidRPr="00CD2C08">
              <w:rPr>
                <w:rFonts w:ascii="Times New Roman" w:hAnsi="Times New Roman"/>
                <w:b/>
                <w:bCs/>
                <w:szCs w:val="22"/>
              </w:rPr>
              <w:t>2,808</w:t>
            </w:r>
          </w:p>
        </w:tc>
        <w:tc>
          <w:tcPr>
            <w:tcW w:w="246" w:type="dxa"/>
            <w:shd w:val="clear" w:color="auto" w:fill="auto"/>
          </w:tcPr>
          <w:p w14:paraId="16F3A216"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68" w:type="dxa"/>
            <w:tcBorders>
              <w:bottom w:val="double" w:sz="4" w:space="0" w:color="auto"/>
            </w:tcBorders>
            <w:shd w:val="clear" w:color="auto" w:fill="auto"/>
          </w:tcPr>
          <w:p w14:paraId="1B9DDF77" w14:textId="2792A8B7" w:rsidR="00121E42" w:rsidRPr="00311090" w:rsidRDefault="00121E42" w:rsidP="00197FB2">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46" w:type="dxa"/>
            <w:shd w:val="clear" w:color="auto" w:fill="auto"/>
          </w:tcPr>
          <w:p w14:paraId="129297EC"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78" w:type="dxa"/>
            <w:tcBorders>
              <w:bottom w:val="double" w:sz="4" w:space="0" w:color="auto"/>
            </w:tcBorders>
            <w:shd w:val="clear" w:color="auto" w:fill="auto"/>
          </w:tcPr>
          <w:p w14:paraId="1CDAFB59" w14:textId="4165FFC7" w:rsidR="00121E42" w:rsidRPr="00CD2C08" w:rsidRDefault="00121E42" w:rsidP="00197FB2">
            <w:pPr>
              <w:pStyle w:val="acctfourfigures"/>
              <w:tabs>
                <w:tab w:val="clear" w:pos="765"/>
              </w:tabs>
              <w:ind w:left="-181"/>
              <w:jc w:val="right"/>
              <w:rPr>
                <w:rFonts w:ascii="Times New Roman" w:hAnsi="Times New Roman"/>
                <w:b/>
                <w:bCs/>
                <w:szCs w:val="22"/>
                <w:lang w:val="en-US" w:bidi="th-TH"/>
              </w:rPr>
            </w:pPr>
            <w:r w:rsidRPr="00CD2C08">
              <w:rPr>
                <w:rFonts w:ascii="Times New Roman" w:hAnsi="Times New Roman"/>
                <w:b/>
                <w:bCs/>
                <w:szCs w:val="22"/>
                <w:lang w:val="en-US" w:bidi="th-TH"/>
              </w:rPr>
              <w:t>9,200</w:t>
            </w:r>
          </w:p>
        </w:tc>
      </w:tr>
    </w:tbl>
    <w:p w14:paraId="3C498B97" w14:textId="77777777" w:rsidR="00C35399" w:rsidRPr="00C35399" w:rsidRDefault="00C35399" w:rsidP="00904C3A">
      <w:pPr>
        <w:tabs>
          <w:tab w:val="left" w:pos="540"/>
        </w:tabs>
        <w:overflowPunct/>
        <w:autoSpaceDE/>
        <w:autoSpaceDN/>
        <w:adjustRightInd/>
        <w:ind w:right="-43"/>
        <w:jc w:val="both"/>
        <w:textAlignment w:val="auto"/>
        <w:outlineLvl w:val="0"/>
        <w:rPr>
          <w:rFonts w:cs="Times New Roman"/>
        </w:rPr>
      </w:pPr>
    </w:p>
    <w:p w14:paraId="647A3583" w14:textId="77777777" w:rsidR="00C35399" w:rsidRDefault="00C35399">
      <w:pPr>
        <w:overflowPunct/>
        <w:autoSpaceDE/>
        <w:autoSpaceDN/>
        <w:adjustRightInd/>
        <w:textAlignment w:val="auto"/>
        <w:rPr>
          <w:rFonts w:cs="Times New Roman"/>
          <w:sz w:val="16"/>
          <w:szCs w:val="16"/>
        </w:rPr>
      </w:pPr>
      <w:r>
        <w:rPr>
          <w:sz w:val="16"/>
          <w:szCs w:val="16"/>
          <w:cs/>
        </w:rPr>
        <w:br w:type="page"/>
      </w:r>
    </w:p>
    <w:tbl>
      <w:tblPr>
        <w:tblW w:w="9762" w:type="dxa"/>
        <w:tblInd w:w="-90" w:type="dxa"/>
        <w:tblLayout w:type="fixed"/>
        <w:tblLook w:val="01E0" w:firstRow="1" w:lastRow="1" w:firstColumn="1" w:lastColumn="1" w:noHBand="0" w:noVBand="0"/>
      </w:tblPr>
      <w:tblGrid>
        <w:gridCol w:w="2238"/>
        <w:gridCol w:w="1164"/>
        <w:gridCol w:w="270"/>
        <w:gridCol w:w="1002"/>
        <w:gridCol w:w="270"/>
        <w:gridCol w:w="1002"/>
        <w:gridCol w:w="247"/>
        <w:gridCol w:w="1007"/>
        <w:gridCol w:w="246"/>
        <w:gridCol w:w="1002"/>
        <w:gridCol w:w="246"/>
        <w:gridCol w:w="1002"/>
        <w:gridCol w:w="66"/>
      </w:tblGrid>
      <w:tr w:rsidR="00C35399" w:rsidRPr="00FA6E1C" w14:paraId="4A508929" w14:textId="77777777" w:rsidTr="00311090">
        <w:trPr>
          <w:tblHeader/>
        </w:trPr>
        <w:tc>
          <w:tcPr>
            <w:tcW w:w="2238" w:type="dxa"/>
            <w:shd w:val="clear" w:color="auto" w:fill="auto"/>
          </w:tcPr>
          <w:p w14:paraId="2DA5ABD2" w14:textId="77777777" w:rsidR="00C35399" w:rsidRPr="00FA6E1C" w:rsidRDefault="00C35399" w:rsidP="00CF7C1E">
            <w:pPr>
              <w:spacing w:line="260" w:lineRule="atLeast"/>
              <w:rPr>
                <w:rFonts w:cs="Times New Roman"/>
                <w:i/>
                <w:iCs/>
                <w:color w:val="0000FF"/>
              </w:rPr>
            </w:pPr>
          </w:p>
        </w:tc>
        <w:tc>
          <w:tcPr>
            <w:tcW w:w="7524" w:type="dxa"/>
            <w:gridSpan w:val="12"/>
            <w:shd w:val="clear" w:color="auto" w:fill="auto"/>
          </w:tcPr>
          <w:p w14:paraId="47BD7579" w14:textId="28717832" w:rsidR="00C35399" w:rsidRPr="00FA6E1C" w:rsidRDefault="002D4290" w:rsidP="00CF7C1E">
            <w:pPr>
              <w:tabs>
                <w:tab w:val="left" w:pos="540"/>
              </w:tabs>
              <w:spacing w:line="260" w:lineRule="atLeast"/>
              <w:jc w:val="center"/>
              <w:rPr>
                <w:rFonts w:cs="Times New Roman"/>
                <w:b/>
                <w:bCs/>
              </w:rPr>
            </w:pPr>
            <w:r w:rsidRPr="00FA6E1C">
              <w:rPr>
                <w:rFonts w:cs="Times New Roman"/>
                <w:b/>
                <w:bCs/>
              </w:rPr>
              <w:t>Separate</w:t>
            </w:r>
            <w:r w:rsidR="00C35399" w:rsidRPr="00FA6E1C">
              <w:rPr>
                <w:rFonts w:cs="Times New Roman"/>
                <w:b/>
                <w:bCs/>
              </w:rPr>
              <w:t xml:space="preserve"> financial statements</w:t>
            </w:r>
          </w:p>
        </w:tc>
      </w:tr>
      <w:tr w:rsidR="00FC38AD" w:rsidRPr="00FA6E1C" w14:paraId="53EA421E" w14:textId="77777777" w:rsidTr="00311090">
        <w:trPr>
          <w:gridAfter w:val="1"/>
          <w:wAfter w:w="66" w:type="dxa"/>
          <w:tblHeader/>
        </w:trPr>
        <w:tc>
          <w:tcPr>
            <w:tcW w:w="2238" w:type="dxa"/>
            <w:shd w:val="clear" w:color="auto" w:fill="auto"/>
          </w:tcPr>
          <w:p w14:paraId="0EAABA72" w14:textId="77777777" w:rsidR="00C35399" w:rsidRPr="00FA6E1C" w:rsidRDefault="00C35399" w:rsidP="00CF7C1E">
            <w:pPr>
              <w:spacing w:line="260" w:lineRule="atLeast"/>
              <w:rPr>
                <w:rFonts w:cs="Times New Roman"/>
                <w:i/>
                <w:iCs/>
                <w:color w:val="0000FF"/>
              </w:rPr>
            </w:pPr>
          </w:p>
        </w:tc>
        <w:tc>
          <w:tcPr>
            <w:tcW w:w="1164" w:type="dxa"/>
            <w:shd w:val="clear" w:color="auto" w:fill="auto"/>
            <w:vAlign w:val="bottom"/>
          </w:tcPr>
          <w:p w14:paraId="46BF6501" w14:textId="58D7BD7C" w:rsidR="00C35399" w:rsidRPr="00FA6E1C" w:rsidRDefault="00FB39CC" w:rsidP="00CF7C1E">
            <w:pPr>
              <w:spacing w:line="260" w:lineRule="atLeast"/>
              <w:ind w:left="-126" w:right="-108"/>
              <w:jc w:val="center"/>
              <w:rPr>
                <w:rFonts w:cs="Times New Roman"/>
              </w:rPr>
            </w:pPr>
            <w:r w:rsidRPr="00FA6E1C">
              <w:rPr>
                <w:rFonts w:cs="Times New Roman"/>
              </w:rPr>
              <w:t>Buildings and buildings improvement</w:t>
            </w:r>
          </w:p>
        </w:tc>
        <w:tc>
          <w:tcPr>
            <w:tcW w:w="270" w:type="dxa"/>
            <w:shd w:val="clear" w:color="auto" w:fill="auto"/>
            <w:vAlign w:val="bottom"/>
          </w:tcPr>
          <w:p w14:paraId="3792BD0B" w14:textId="77777777" w:rsidR="00C35399" w:rsidRPr="00FA6E1C" w:rsidRDefault="00C35399" w:rsidP="00CF7C1E">
            <w:pPr>
              <w:tabs>
                <w:tab w:val="left" w:pos="540"/>
              </w:tabs>
              <w:spacing w:line="260" w:lineRule="atLeast"/>
              <w:jc w:val="center"/>
              <w:rPr>
                <w:rFonts w:cs="Times New Roman"/>
              </w:rPr>
            </w:pPr>
          </w:p>
        </w:tc>
        <w:tc>
          <w:tcPr>
            <w:tcW w:w="1002" w:type="dxa"/>
            <w:shd w:val="clear" w:color="auto" w:fill="auto"/>
            <w:vAlign w:val="bottom"/>
          </w:tcPr>
          <w:p w14:paraId="136B1522" w14:textId="77777777" w:rsidR="00C35399" w:rsidRPr="00FA6E1C" w:rsidRDefault="00C35399" w:rsidP="00CF7C1E">
            <w:pPr>
              <w:spacing w:line="260" w:lineRule="atLeast"/>
              <w:ind w:left="-114" w:right="-108"/>
              <w:jc w:val="center"/>
              <w:rPr>
                <w:rFonts w:cs="Times New Roman"/>
              </w:rPr>
            </w:pPr>
            <w:r w:rsidRPr="00FA6E1C">
              <w:rPr>
                <w:rFonts w:cs="Times New Roman"/>
              </w:rPr>
              <w:t>Office equipment</w:t>
            </w:r>
          </w:p>
        </w:tc>
        <w:tc>
          <w:tcPr>
            <w:tcW w:w="270" w:type="dxa"/>
            <w:vAlign w:val="bottom"/>
          </w:tcPr>
          <w:p w14:paraId="0E166D6E" w14:textId="77777777" w:rsidR="00C35399" w:rsidRPr="00FA6E1C" w:rsidRDefault="00C35399" w:rsidP="00CF7C1E">
            <w:pPr>
              <w:tabs>
                <w:tab w:val="left" w:pos="540"/>
              </w:tabs>
              <w:spacing w:line="260" w:lineRule="atLeast"/>
              <w:jc w:val="center"/>
              <w:rPr>
                <w:rFonts w:cs="Times New Roman"/>
              </w:rPr>
            </w:pPr>
          </w:p>
        </w:tc>
        <w:tc>
          <w:tcPr>
            <w:tcW w:w="1002" w:type="dxa"/>
            <w:vAlign w:val="bottom"/>
          </w:tcPr>
          <w:p w14:paraId="0D70D1A8" w14:textId="77777777" w:rsidR="00C35399" w:rsidRPr="00FA6E1C" w:rsidRDefault="00C35399" w:rsidP="00CF7C1E">
            <w:pPr>
              <w:spacing w:line="260" w:lineRule="atLeast"/>
              <w:ind w:left="-75" w:right="-87"/>
              <w:jc w:val="center"/>
              <w:rPr>
                <w:rFonts w:cs="Times New Roman"/>
              </w:rPr>
            </w:pPr>
            <w:r w:rsidRPr="00FA6E1C">
              <w:rPr>
                <w:rFonts w:cs="Times New Roman"/>
              </w:rPr>
              <w:t>Furniture &amp; fixtures</w:t>
            </w:r>
          </w:p>
        </w:tc>
        <w:tc>
          <w:tcPr>
            <w:tcW w:w="247" w:type="dxa"/>
            <w:shd w:val="clear" w:color="auto" w:fill="auto"/>
            <w:vAlign w:val="bottom"/>
          </w:tcPr>
          <w:p w14:paraId="3C27D274" w14:textId="77777777" w:rsidR="00C35399" w:rsidRPr="00FA6E1C" w:rsidRDefault="00C35399" w:rsidP="00CF7C1E">
            <w:pPr>
              <w:tabs>
                <w:tab w:val="left" w:pos="540"/>
              </w:tabs>
              <w:spacing w:line="260" w:lineRule="atLeast"/>
              <w:jc w:val="center"/>
              <w:rPr>
                <w:rFonts w:cs="Times New Roman"/>
              </w:rPr>
            </w:pPr>
          </w:p>
        </w:tc>
        <w:tc>
          <w:tcPr>
            <w:tcW w:w="1007" w:type="dxa"/>
            <w:shd w:val="clear" w:color="auto" w:fill="auto"/>
            <w:vAlign w:val="bottom"/>
          </w:tcPr>
          <w:p w14:paraId="5EC17D5D" w14:textId="77777777" w:rsidR="00C35399" w:rsidRPr="00FA6E1C" w:rsidRDefault="00C35399" w:rsidP="00CF7C1E">
            <w:pPr>
              <w:tabs>
                <w:tab w:val="left" w:pos="540"/>
              </w:tabs>
              <w:spacing w:line="260" w:lineRule="atLeast"/>
              <w:ind w:left="-108" w:right="-102"/>
              <w:jc w:val="center"/>
              <w:rPr>
                <w:rFonts w:cs="Times New Roman"/>
              </w:rPr>
            </w:pPr>
          </w:p>
          <w:p w14:paraId="3FF32EBA" w14:textId="77777777" w:rsidR="00C35399" w:rsidRPr="00FA6E1C" w:rsidRDefault="00C35399" w:rsidP="00CF7C1E">
            <w:pPr>
              <w:tabs>
                <w:tab w:val="left" w:pos="540"/>
              </w:tabs>
              <w:spacing w:line="260" w:lineRule="atLeast"/>
              <w:ind w:left="-108" w:right="-102"/>
              <w:jc w:val="center"/>
              <w:rPr>
                <w:rFonts w:cs="Times New Roman"/>
              </w:rPr>
            </w:pPr>
            <w:r w:rsidRPr="00FA6E1C">
              <w:rPr>
                <w:rFonts w:cs="Times New Roman"/>
              </w:rPr>
              <w:t>Vehicles</w:t>
            </w:r>
          </w:p>
        </w:tc>
        <w:tc>
          <w:tcPr>
            <w:tcW w:w="246" w:type="dxa"/>
            <w:shd w:val="clear" w:color="auto" w:fill="auto"/>
            <w:vAlign w:val="bottom"/>
          </w:tcPr>
          <w:p w14:paraId="6F547C85" w14:textId="77777777" w:rsidR="00C35399" w:rsidRPr="00FA6E1C" w:rsidRDefault="00C35399" w:rsidP="00CF7C1E">
            <w:pPr>
              <w:tabs>
                <w:tab w:val="left" w:pos="540"/>
              </w:tabs>
              <w:spacing w:line="260" w:lineRule="atLeast"/>
              <w:jc w:val="center"/>
              <w:rPr>
                <w:rFonts w:cs="Times New Roman"/>
              </w:rPr>
            </w:pPr>
          </w:p>
        </w:tc>
        <w:tc>
          <w:tcPr>
            <w:tcW w:w="1002" w:type="dxa"/>
            <w:shd w:val="clear" w:color="auto" w:fill="auto"/>
            <w:vAlign w:val="bottom"/>
          </w:tcPr>
          <w:p w14:paraId="52E59F9C" w14:textId="77777777" w:rsidR="00A761EE" w:rsidRPr="00FA6E1C" w:rsidRDefault="00A761EE" w:rsidP="00CF7C1E">
            <w:pPr>
              <w:tabs>
                <w:tab w:val="left" w:pos="540"/>
              </w:tabs>
              <w:spacing w:line="260" w:lineRule="atLeast"/>
              <w:ind w:left="-114" w:right="-102"/>
              <w:jc w:val="center"/>
              <w:rPr>
                <w:rFonts w:cs="Times New Roman"/>
              </w:rPr>
            </w:pPr>
            <w:r w:rsidRPr="00FA6E1C">
              <w:rPr>
                <w:rFonts w:cs="Times New Roman"/>
              </w:rPr>
              <w:t>Assets under</w:t>
            </w:r>
          </w:p>
          <w:p w14:paraId="6C7CF50C" w14:textId="36ADC19A" w:rsidR="00C35399" w:rsidRPr="00FA6E1C" w:rsidRDefault="00A761EE" w:rsidP="00CF7C1E">
            <w:pPr>
              <w:tabs>
                <w:tab w:val="left" w:pos="540"/>
              </w:tabs>
              <w:spacing w:line="260" w:lineRule="atLeast"/>
              <w:ind w:left="-114" w:right="-102"/>
              <w:jc w:val="center"/>
              <w:rPr>
                <w:rFonts w:cs="Times New Roman"/>
              </w:rPr>
            </w:pPr>
            <w:r w:rsidRPr="00FA6E1C">
              <w:rPr>
                <w:rFonts w:cs="Times New Roman"/>
              </w:rPr>
              <w:t>installation</w:t>
            </w:r>
          </w:p>
        </w:tc>
        <w:tc>
          <w:tcPr>
            <w:tcW w:w="246" w:type="dxa"/>
            <w:shd w:val="clear" w:color="auto" w:fill="auto"/>
            <w:vAlign w:val="bottom"/>
          </w:tcPr>
          <w:p w14:paraId="7A962401" w14:textId="77777777" w:rsidR="00C35399" w:rsidRPr="00FA6E1C" w:rsidRDefault="00C35399" w:rsidP="00CF7C1E">
            <w:pPr>
              <w:tabs>
                <w:tab w:val="left" w:pos="540"/>
              </w:tabs>
              <w:spacing w:line="260" w:lineRule="atLeast"/>
              <w:jc w:val="center"/>
              <w:rPr>
                <w:rFonts w:cs="Times New Roman"/>
              </w:rPr>
            </w:pPr>
          </w:p>
        </w:tc>
        <w:tc>
          <w:tcPr>
            <w:tcW w:w="1002" w:type="dxa"/>
            <w:shd w:val="clear" w:color="auto" w:fill="auto"/>
            <w:vAlign w:val="bottom"/>
          </w:tcPr>
          <w:p w14:paraId="6CF025E2" w14:textId="77777777" w:rsidR="00C35399" w:rsidRPr="00FA6E1C" w:rsidRDefault="00C35399" w:rsidP="00CF7C1E">
            <w:pPr>
              <w:tabs>
                <w:tab w:val="left" w:pos="540"/>
              </w:tabs>
              <w:spacing w:line="260" w:lineRule="atLeast"/>
              <w:ind w:left="-112" w:right="-104"/>
              <w:jc w:val="center"/>
              <w:rPr>
                <w:rFonts w:cs="Times New Roman"/>
              </w:rPr>
            </w:pPr>
            <w:r w:rsidRPr="00FA6E1C">
              <w:rPr>
                <w:rFonts w:cs="Times New Roman"/>
              </w:rPr>
              <w:t>Total</w:t>
            </w:r>
          </w:p>
        </w:tc>
      </w:tr>
      <w:tr w:rsidR="00C35399" w:rsidRPr="00FA6E1C" w14:paraId="36CEFE54" w14:textId="77777777" w:rsidTr="00311090">
        <w:trPr>
          <w:tblHeader/>
        </w:trPr>
        <w:tc>
          <w:tcPr>
            <w:tcW w:w="2238" w:type="dxa"/>
            <w:shd w:val="clear" w:color="auto" w:fill="auto"/>
          </w:tcPr>
          <w:p w14:paraId="5CF74BD8" w14:textId="77777777" w:rsidR="00C35399" w:rsidRPr="00FA6E1C" w:rsidRDefault="00C35399" w:rsidP="00CF7C1E">
            <w:pPr>
              <w:spacing w:line="260" w:lineRule="atLeast"/>
              <w:ind w:left="-18"/>
              <w:rPr>
                <w:rFonts w:cs="Times New Roman"/>
                <w:b/>
                <w:bCs/>
                <w:cs/>
              </w:rPr>
            </w:pPr>
          </w:p>
        </w:tc>
        <w:tc>
          <w:tcPr>
            <w:tcW w:w="7524" w:type="dxa"/>
            <w:gridSpan w:val="12"/>
            <w:shd w:val="clear" w:color="auto" w:fill="auto"/>
            <w:vAlign w:val="bottom"/>
          </w:tcPr>
          <w:p w14:paraId="16257A3C" w14:textId="77777777" w:rsidR="00C35399" w:rsidRPr="00FA6E1C" w:rsidRDefault="00C35399" w:rsidP="00CF7C1E">
            <w:pPr>
              <w:pStyle w:val="acctfourfigures"/>
              <w:tabs>
                <w:tab w:val="clear" w:pos="765"/>
              </w:tabs>
              <w:ind w:right="11"/>
              <w:jc w:val="center"/>
              <w:rPr>
                <w:rFonts w:ascii="Times New Roman" w:hAnsi="Times New Roman"/>
                <w:i/>
                <w:iCs/>
                <w:szCs w:val="22"/>
                <w:cs/>
                <w:lang w:bidi="th-TH"/>
              </w:rPr>
            </w:pPr>
            <w:r w:rsidRPr="00311090">
              <w:rPr>
                <w:rFonts w:ascii="Times New Roman" w:hAnsi="Times New Roman" w:cs="Angsana New"/>
                <w:i/>
                <w:iCs/>
                <w:szCs w:val="22"/>
                <w:cs/>
                <w:lang w:bidi="th-TH"/>
              </w:rPr>
              <w:t>(</w:t>
            </w:r>
            <w:r w:rsidRPr="00FA6E1C">
              <w:rPr>
                <w:rFonts w:ascii="Times New Roman" w:hAnsi="Times New Roman"/>
                <w:i/>
                <w:iCs/>
                <w:szCs w:val="22"/>
              </w:rPr>
              <w:t>in thousand Baht</w:t>
            </w:r>
            <w:r w:rsidRPr="00311090">
              <w:rPr>
                <w:rFonts w:ascii="Times New Roman" w:hAnsi="Times New Roman" w:cs="Angsana New"/>
                <w:i/>
                <w:iCs/>
                <w:szCs w:val="22"/>
                <w:cs/>
                <w:lang w:bidi="th-TH"/>
              </w:rPr>
              <w:t>)</w:t>
            </w:r>
          </w:p>
        </w:tc>
      </w:tr>
      <w:tr w:rsidR="00FC38AD" w:rsidRPr="00FA6E1C" w14:paraId="6380C820" w14:textId="77777777" w:rsidTr="00311090">
        <w:trPr>
          <w:gridAfter w:val="1"/>
          <w:wAfter w:w="66" w:type="dxa"/>
        </w:trPr>
        <w:tc>
          <w:tcPr>
            <w:tcW w:w="2238" w:type="dxa"/>
            <w:shd w:val="clear" w:color="auto" w:fill="auto"/>
            <w:vAlign w:val="bottom"/>
          </w:tcPr>
          <w:p w14:paraId="3DFFAEA3" w14:textId="14982DD0" w:rsidR="00C35399" w:rsidRPr="00FA6E1C" w:rsidRDefault="00C35399" w:rsidP="00CF7C1E">
            <w:pPr>
              <w:spacing w:line="260" w:lineRule="atLeast"/>
              <w:ind w:left="-18"/>
              <w:rPr>
                <w:rFonts w:cs="Times New Roman"/>
                <w:cs/>
              </w:rPr>
            </w:pPr>
            <w:r w:rsidRPr="00FA6E1C">
              <w:rPr>
                <w:rFonts w:cs="Times New Roman"/>
                <w:b/>
                <w:bCs/>
                <w:i/>
                <w:iCs/>
              </w:rPr>
              <w:t>Cost</w:t>
            </w:r>
          </w:p>
        </w:tc>
        <w:tc>
          <w:tcPr>
            <w:tcW w:w="1164" w:type="dxa"/>
            <w:shd w:val="clear" w:color="auto" w:fill="auto"/>
            <w:vAlign w:val="bottom"/>
          </w:tcPr>
          <w:p w14:paraId="14DB800E" w14:textId="77777777" w:rsidR="00C35399" w:rsidRPr="00FA6E1C" w:rsidRDefault="00C35399" w:rsidP="00CF7C1E">
            <w:pPr>
              <w:pStyle w:val="acctfourfigures"/>
              <w:tabs>
                <w:tab w:val="clear" w:pos="765"/>
              </w:tabs>
              <w:ind w:right="11"/>
              <w:jc w:val="right"/>
              <w:rPr>
                <w:rFonts w:ascii="Times New Roman" w:hAnsi="Times New Roman"/>
                <w:szCs w:val="22"/>
                <w:lang w:val="en-US" w:bidi="th-TH"/>
              </w:rPr>
            </w:pPr>
          </w:p>
        </w:tc>
        <w:tc>
          <w:tcPr>
            <w:tcW w:w="270" w:type="dxa"/>
            <w:shd w:val="clear" w:color="auto" w:fill="auto"/>
            <w:vAlign w:val="bottom"/>
          </w:tcPr>
          <w:p w14:paraId="43CC4E96"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1002" w:type="dxa"/>
            <w:shd w:val="clear" w:color="auto" w:fill="auto"/>
            <w:vAlign w:val="bottom"/>
          </w:tcPr>
          <w:p w14:paraId="0FEF9E7F"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270" w:type="dxa"/>
          </w:tcPr>
          <w:p w14:paraId="76A024FB"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1002" w:type="dxa"/>
            <w:vAlign w:val="bottom"/>
          </w:tcPr>
          <w:p w14:paraId="78B7AFE2"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247" w:type="dxa"/>
            <w:shd w:val="clear" w:color="auto" w:fill="auto"/>
            <w:vAlign w:val="bottom"/>
          </w:tcPr>
          <w:p w14:paraId="39E3774D"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1007" w:type="dxa"/>
            <w:shd w:val="clear" w:color="auto" w:fill="auto"/>
            <w:vAlign w:val="bottom"/>
          </w:tcPr>
          <w:p w14:paraId="666484BC"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246" w:type="dxa"/>
            <w:shd w:val="clear" w:color="auto" w:fill="auto"/>
            <w:vAlign w:val="bottom"/>
          </w:tcPr>
          <w:p w14:paraId="3945103E"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1002" w:type="dxa"/>
            <w:shd w:val="clear" w:color="auto" w:fill="auto"/>
            <w:vAlign w:val="bottom"/>
          </w:tcPr>
          <w:p w14:paraId="298CDC3D"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246" w:type="dxa"/>
            <w:shd w:val="clear" w:color="auto" w:fill="auto"/>
            <w:vAlign w:val="bottom"/>
          </w:tcPr>
          <w:p w14:paraId="1BE9CF1A"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1002" w:type="dxa"/>
            <w:shd w:val="clear" w:color="auto" w:fill="auto"/>
            <w:vAlign w:val="bottom"/>
          </w:tcPr>
          <w:p w14:paraId="73BAE219" w14:textId="77777777" w:rsidR="00C35399" w:rsidRPr="00FA6E1C" w:rsidRDefault="00C35399" w:rsidP="00CF7C1E">
            <w:pPr>
              <w:pStyle w:val="acctfourfigures"/>
              <w:tabs>
                <w:tab w:val="clear" w:pos="765"/>
              </w:tabs>
              <w:ind w:right="11"/>
              <w:jc w:val="right"/>
              <w:rPr>
                <w:rFonts w:ascii="Times New Roman" w:hAnsi="Times New Roman"/>
                <w:szCs w:val="22"/>
              </w:rPr>
            </w:pPr>
          </w:p>
        </w:tc>
      </w:tr>
      <w:tr w:rsidR="00FC38AD" w:rsidRPr="00FA6E1C" w14:paraId="50E421AF" w14:textId="77777777" w:rsidTr="00311090">
        <w:trPr>
          <w:gridAfter w:val="1"/>
          <w:wAfter w:w="66" w:type="dxa"/>
        </w:trPr>
        <w:tc>
          <w:tcPr>
            <w:tcW w:w="2238" w:type="dxa"/>
            <w:shd w:val="clear" w:color="auto" w:fill="auto"/>
            <w:vAlign w:val="bottom"/>
          </w:tcPr>
          <w:p w14:paraId="5E8A54F5" w14:textId="77777777" w:rsidR="00BA7DCC" w:rsidRPr="00FA6E1C" w:rsidRDefault="00BA7DCC" w:rsidP="00CF7C1E">
            <w:pPr>
              <w:spacing w:line="260" w:lineRule="atLeast"/>
              <w:ind w:left="-18"/>
              <w:rPr>
                <w:rFonts w:cs="Times New Roman"/>
              </w:rPr>
            </w:pPr>
            <w:r w:rsidRPr="00FA6E1C">
              <w:rPr>
                <w:rFonts w:cs="Times New Roman"/>
              </w:rPr>
              <w:t>At 1 January 2021</w:t>
            </w:r>
          </w:p>
        </w:tc>
        <w:tc>
          <w:tcPr>
            <w:tcW w:w="1164" w:type="dxa"/>
            <w:shd w:val="clear" w:color="auto" w:fill="auto"/>
          </w:tcPr>
          <w:p w14:paraId="7BEA12F7" w14:textId="41789D69" w:rsidR="00BA7DCC" w:rsidRPr="00FA6E1C" w:rsidRDefault="00BA7DCC" w:rsidP="00CF7C1E">
            <w:pPr>
              <w:pStyle w:val="acctfourfigures"/>
              <w:tabs>
                <w:tab w:val="clear" w:pos="765"/>
                <w:tab w:val="left" w:pos="921"/>
              </w:tabs>
              <w:ind w:right="11"/>
              <w:jc w:val="right"/>
              <w:rPr>
                <w:rFonts w:ascii="Times New Roman" w:hAnsi="Times New Roman"/>
                <w:szCs w:val="22"/>
                <w:lang w:val="en-US" w:bidi="th-TH"/>
              </w:rPr>
            </w:pPr>
            <w:r w:rsidRPr="00FA6E1C">
              <w:rPr>
                <w:rFonts w:ascii="Times New Roman" w:hAnsi="Times New Roman"/>
                <w:szCs w:val="22"/>
              </w:rPr>
              <w:t>154,809</w:t>
            </w:r>
          </w:p>
        </w:tc>
        <w:tc>
          <w:tcPr>
            <w:tcW w:w="270" w:type="dxa"/>
            <w:shd w:val="clear" w:color="auto" w:fill="auto"/>
          </w:tcPr>
          <w:p w14:paraId="5DE6975F" w14:textId="77777777" w:rsidR="00BA7DCC" w:rsidRPr="00FA6E1C" w:rsidRDefault="00BA7DCC"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724A0B46" w14:textId="49323C83" w:rsidR="00BA7DCC" w:rsidRPr="00FA6E1C" w:rsidRDefault="00BA7DCC" w:rsidP="00CF7C1E">
            <w:pPr>
              <w:pStyle w:val="acctfourfigures"/>
              <w:tabs>
                <w:tab w:val="clear" w:pos="765"/>
              </w:tabs>
              <w:ind w:right="11"/>
              <w:jc w:val="right"/>
              <w:rPr>
                <w:rFonts w:ascii="Times New Roman" w:hAnsi="Times New Roman"/>
                <w:szCs w:val="22"/>
                <w:lang w:val="en-US" w:bidi="th-TH"/>
              </w:rPr>
            </w:pPr>
            <w:r w:rsidRPr="00FA6E1C">
              <w:rPr>
                <w:rFonts w:ascii="Times New Roman" w:hAnsi="Times New Roman"/>
                <w:szCs w:val="22"/>
              </w:rPr>
              <w:t>45,499</w:t>
            </w:r>
          </w:p>
        </w:tc>
        <w:tc>
          <w:tcPr>
            <w:tcW w:w="270" w:type="dxa"/>
          </w:tcPr>
          <w:p w14:paraId="1D9F6E9F" w14:textId="77777777" w:rsidR="00BA7DCC" w:rsidRPr="00FA6E1C" w:rsidRDefault="00BA7DCC" w:rsidP="00CF7C1E">
            <w:pPr>
              <w:pStyle w:val="acctfourfigures"/>
              <w:tabs>
                <w:tab w:val="clear" w:pos="765"/>
              </w:tabs>
              <w:ind w:right="11"/>
              <w:jc w:val="right"/>
              <w:rPr>
                <w:rFonts w:ascii="Times New Roman" w:hAnsi="Times New Roman"/>
                <w:szCs w:val="22"/>
                <w:lang w:val="en-US" w:bidi="th-TH"/>
              </w:rPr>
            </w:pPr>
          </w:p>
        </w:tc>
        <w:tc>
          <w:tcPr>
            <w:tcW w:w="1002" w:type="dxa"/>
          </w:tcPr>
          <w:p w14:paraId="08639CB6" w14:textId="1B45147F" w:rsidR="00BA7DCC" w:rsidRPr="00FA6E1C" w:rsidRDefault="00BA7DCC" w:rsidP="00CF7C1E">
            <w:pPr>
              <w:pStyle w:val="acctfourfigures"/>
              <w:tabs>
                <w:tab w:val="clear" w:pos="765"/>
              </w:tabs>
              <w:ind w:right="11"/>
              <w:jc w:val="right"/>
              <w:rPr>
                <w:rFonts w:ascii="Times New Roman" w:hAnsi="Times New Roman"/>
                <w:szCs w:val="22"/>
                <w:lang w:val="en-US" w:bidi="th-TH"/>
              </w:rPr>
            </w:pPr>
            <w:r w:rsidRPr="00FA6E1C">
              <w:rPr>
                <w:rFonts w:ascii="Times New Roman" w:hAnsi="Times New Roman"/>
                <w:szCs w:val="22"/>
              </w:rPr>
              <w:t>22,844</w:t>
            </w:r>
          </w:p>
        </w:tc>
        <w:tc>
          <w:tcPr>
            <w:tcW w:w="247" w:type="dxa"/>
            <w:shd w:val="clear" w:color="auto" w:fill="auto"/>
          </w:tcPr>
          <w:p w14:paraId="707FA883" w14:textId="77777777" w:rsidR="00BA7DCC" w:rsidRPr="00FA6E1C" w:rsidRDefault="00BA7DCC" w:rsidP="00CF7C1E">
            <w:pPr>
              <w:pStyle w:val="acctfourfigures"/>
              <w:tabs>
                <w:tab w:val="clear" w:pos="765"/>
              </w:tabs>
              <w:ind w:right="11"/>
              <w:jc w:val="right"/>
              <w:rPr>
                <w:rFonts w:ascii="Times New Roman" w:hAnsi="Times New Roman"/>
                <w:szCs w:val="22"/>
                <w:lang w:val="en-US" w:bidi="th-TH"/>
              </w:rPr>
            </w:pPr>
          </w:p>
        </w:tc>
        <w:tc>
          <w:tcPr>
            <w:tcW w:w="1007" w:type="dxa"/>
            <w:shd w:val="clear" w:color="auto" w:fill="auto"/>
          </w:tcPr>
          <w:p w14:paraId="6C70A4D8" w14:textId="0398973E" w:rsidR="00BA7DCC" w:rsidRPr="00FA6E1C" w:rsidRDefault="00BA7DCC" w:rsidP="00CF7C1E">
            <w:pPr>
              <w:pStyle w:val="acctfourfigures"/>
              <w:tabs>
                <w:tab w:val="clear" w:pos="765"/>
              </w:tabs>
              <w:ind w:right="11"/>
              <w:jc w:val="right"/>
              <w:rPr>
                <w:rFonts w:ascii="Times New Roman" w:hAnsi="Times New Roman"/>
                <w:szCs w:val="22"/>
                <w:lang w:val="en-US" w:bidi="th-TH"/>
              </w:rPr>
            </w:pPr>
            <w:r w:rsidRPr="00FA6E1C">
              <w:rPr>
                <w:rFonts w:ascii="Times New Roman" w:hAnsi="Times New Roman"/>
                <w:szCs w:val="22"/>
              </w:rPr>
              <w:t>400</w:t>
            </w:r>
          </w:p>
        </w:tc>
        <w:tc>
          <w:tcPr>
            <w:tcW w:w="246" w:type="dxa"/>
            <w:shd w:val="clear" w:color="auto" w:fill="auto"/>
          </w:tcPr>
          <w:p w14:paraId="3870EB07" w14:textId="77777777" w:rsidR="00BA7DCC" w:rsidRPr="00FA6E1C" w:rsidRDefault="00BA7DCC" w:rsidP="00CF7C1E">
            <w:pPr>
              <w:pStyle w:val="acctfourfigures"/>
              <w:tabs>
                <w:tab w:val="clear" w:pos="765"/>
              </w:tabs>
              <w:ind w:right="11"/>
              <w:jc w:val="right"/>
              <w:rPr>
                <w:rFonts w:ascii="Times New Roman" w:hAnsi="Times New Roman"/>
                <w:szCs w:val="22"/>
                <w:lang w:val="en-US" w:bidi="th-TH"/>
              </w:rPr>
            </w:pPr>
          </w:p>
        </w:tc>
        <w:tc>
          <w:tcPr>
            <w:tcW w:w="1002" w:type="dxa"/>
            <w:shd w:val="clear" w:color="auto" w:fill="auto"/>
          </w:tcPr>
          <w:p w14:paraId="5EF54F6C" w14:textId="57473AD8" w:rsidR="00BA7DCC" w:rsidRPr="00FA6E1C" w:rsidRDefault="00BA7DCC" w:rsidP="00CF7C1E">
            <w:pPr>
              <w:pStyle w:val="acctfourfigures"/>
              <w:tabs>
                <w:tab w:val="clear" w:pos="765"/>
              </w:tabs>
              <w:ind w:right="11"/>
              <w:jc w:val="right"/>
              <w:rPr>
                <w:rFonts w:ascii="Times New Roman" w:hAnsi="Times New Roman"/>
                <w:szCs w:val="22"/>
                <w:lang w:val="en-US" w:bidi="th-TH"/>
              </w:rPr>
            </w:pPr>
            <w:r w:rsidRPr="00FA6E1C">
              <w:rPr>
                <w:rFonts w:ascii="Times New Roman" w:hAnsi="Times New Roman"/>
                <w:szCs w:val="22"/>
              </w:rPr>
              <w:t>640</w:t>
            </w:r>
          </w:p>
        </w:tc>
        <w:tc>
          <w:tcPr>
            <w:tcW w:w="246" w:type="dxa"/>
            <w:shd w:val="clear" w:color="auto" w:fill="auto"/>
          </w:tcPr>
          <w:p w14:paraId="03F4C0F3" w14:textId="77777777" w:rsidR="00BA7DCC" w:rsidRPr="00FA6E1C" w:rsidRDefault="00BA7DCC" w:rsidP="00CF7C1E">
            <w:pPr>
              <w:pStyle w:val="acctfourfigures"/>
              <w:tabs>
                <w:tab w:val="clear" w:pos="765"/>
              </w:tabs>
              <w:ind w:right="11"/>
              <w:jc w:val="right"/>
              <w:rPr>
                <w:rFonts w:ascii="Times New Roman" w:hAnsi="Times New Roman"/>
                <w:szCs w:val="22"/>
                <w:lang w:val="en-US" w:bidi="th-TH"/>
              </w:rPr>
            </w:pPr>
          </w:p>
        </w:tc>
        <w:tc>
          <w:tcPr>
            <w:tcW w:w="1002" w:type="dxa"/>
            <w:shd w:val="clear" w:color="auto" w:fill="auto"/>
          </w:tcPr>
          <w:p w14:paraId="5F9ACE2B" w14:textId="17DE98F9" w:rsidR="00BA7DCC" w:rsidRPr="00FA6E1C" w:rsidRDefault="00BA7DCC" w:rsidP="00CF7C1E">
            <w:pPr>
              <w:pStyle w:val="acctfourfigures"/>
              <w:tabs>
                <w:tab w:val="clear" w:pos="765"/>
              </w:tabs>
              <w:ind w:left="-187" w:right="14"/>
              <w:jc w:val="right"/>
              <w:rPr>
                <w:rFonts w:ascii="Times New Roman" w:hAnsi="Times New Roman"/>
                <w:szCs w:val="22"/>
                <w:lang w:val="en-US" w:bidi="th-TH"/>
              </w:rPr>
            </w:pPr>
            <w:r w:rsidRPr="00FA6E1C">
              <w:rPr>
                <w:rFonts w:ascii="Times New Roman" w:hAnsi="Times New Roman"/>
                <w:szCs w:val="22"/>
              </w:rPr>
              <w:t>224,192</w:t>
            </w:r>
          </w:p>
        </w:tc>
      </w:tr>
      <w:tr w:rsidR="00C96DAF" w:rsidRPr="00FA6E1C" w14:paraId="0BFFBB3E" w14:textId="77777777" w:rsidTr="00311090">
        <w:trPr>
          <w:gridAfter w:val="1"/>
          <w:wAfter w:w="66" w:type="dxa"/>
        </w:trPr>
        <w:tc>
          <w:tcPr>
            <w:tcW w:w="2238" w:type="dxa"/>
          </w:tcPr>
          <w:p w14:paraId="5AED1D26" w14:textId="42E8FB33" w:rsidR="00C96DAF" w:rsidRPr="00FA6E1C" w:rsidRDefault="00C96DAF" w:rsidP="00CF7C1E">
            <w:pPr>
              <w:spacing w:line="260" w:lineRule="atLeast"/>
              <w:rPr>
                <w:rFonts w:cs="Times New Roman"/>
                <w:cs/>
              </w:rPr>
            </w:pPr>
            <w:r w:rsidRPr="00FA6E1C">
              <w:rPr>
                <w:rFonts w:cs="Times New Roman"/>
              </w:rPr>
              <w:t>Additions</w:t>
            </w:r>
          </w:p>
        </w:tc>
        <w:tc>
          <w:tcPr>
            <w:tcW w:w="1164" w:type="dxa"/>
            <w:shd w:val="clear" w:color="auto" w:fill="auto"/>
          </w:tcPr>
          <w:p w14:paraId="55842E31" w14:textId="64861499" w:rsidR="00C96DAF" w:rsidRPr="00311090" w:rsidRDefault="00C96DAF"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bidi="th-TH"/>
              </w:rPr>
              <w:t>-</w:t>
            </w:r>
          </w:p>
        </w:tc>
        <w:tc>
          <w:tcPr>
            <w:tcW w:w="270" w:type="dxa"/>
            <w:shd w:val="clear" w:color="auto" w:fill="auto"/>
          </w:tcPr>
          <w:p w14:paraId="4AED0383" w14:textId="77777777" w:rsidR="00C96DAF" w:rsidRPr="00311090"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01ACA025" w14:textId="1FF19A67" w:rsidR="00C96DAF" w:rsidRPr="00311090" w:rsidRDefault="00C96DAF" w:rsidP="00CF7C1E">
            <w:pPr>
              <w:pStyle w:val="acctfourfigures"/>
              <w:tabs>
                <w:tab w:val="clear" w:pos="765"/>
              </w:tabs>
              <w:ind w:right="11"/>
              <w:jc w:val="right"/>
              <w:rPr>
                <w:rFonts w:ascii="Times New Roman" w:hAnsi="Times New Roman"/>
                <w:szCs w:val="22"/>
              </w:rPr>
            </w:pPr>
            <w:r w:rsidRPr="00311090">
              <w:rPr>
                <w:rFonts w:ascii="Times New Roman" w:hAnsi="Times New Roman"/>
                <w:szCs w:val="22"/>
              </w:rPr>
              <w:t>4,298</w:t>
            </w:r>
          </w:p>
        </w:tc>
        <w:tc>
          <w:tcPr>
            <w:tcW w:w="270" w:type="dxa"/>
            <w:shd w:val="clear" w:color="auto" w:fill="auto"/>
          </w:tcPr>
          <w:p w14:paraId="56885FF7" w14:textId="77777777" w:rsidR="00C96DAF" w:rsidRPr="00311090"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48D66D3C" w14:textId="7FA5AF82" w:rsidR="00C96DAF" w:rsidRPr="00311090" w:rsidRDefault="00C96DAF" w:rsidP="00CF7C1E">
            <w:pPr>
              <w:pStyle w:val="acctfourfigures"/>
              <w:tabs>
                <w:tab w:val="clear" w:pos="765"/>
              </w:tabs>
              <w:ind w:right="11"/>
              <w:jc w:val="right"/>
              <w:rPr>
                <w:rFonts w:ascii="Times New Roman" w:hAnsi="Times New Roman"/>
                <w:szCs w:val="22"/>
              </w:rPr>
            </w:pPr>
            <w:r w:rsidRPr="00311090">
              <w:rPr>
                <w:rFonts w:ascii="Times New Roman" w:hAnsi="Times New Roman"/>
                <w:szCs w:val="22"/>
              </w:rPr>
              <w:t>1,521</w:t>
            </w:r>
          </w:p>
        </w:tc>
        <w:tc>
          <w:tcPr>
            <w:tcW w:w="247" w:type="dxa"/>
            <w:shd w:val="clear" w:color="auto" w:fill="auto"/>
          </w:tcPr>
          <w:p w14:paraId="652973DB" w14:textId="77777777" w:rsidR="00C96DAF" w:rsidRPr="00311090" w:rsidRDefault="00C96DAF" w:rsidP="00CF7C1E">
            <w:pPr>
              <w:pStyle w:val="acctfourfigures"/>
              <w:tabs>
                <w:tab w:val="clear" w:pos="765"/>
              </w:tabs>
              <w:ind w:right="11"/>
              <w:jc w:val="right"/>
              <w:rPr>
                <w:rFonts w:ascii="Times New Roman" w:hAnsi="Times New Roman"/>
                <w:szCs w:val="22"/>
              </w:rPr>
            </w:pPr>
          </w:p>
        </w:tc>
        <w:tc>
          <w:tcPr>
            <w:tcW w:w="1007" w:type="dxa"/>
            <w:shd w:val="clear" w:color="auto" w:fill="auto"/>
          </w:tcPr>
          <w:p w14:paraId="024E8954" w14:textId="6486A2EE" w:rsidR="00C96DAF" w:rsidRPr="00311090" w:rsidRDefault="00C96DAF"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19F71D28" w14:textId="77777777" w:rsidR="00C96DAF" w:rsidRPr="00311090"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38263F81" w14:textId="63A4BEDB" w:rsidR="00C96DAF" w:rsidRPr="00311090" w:rsidRDefault="00C96DAF" w:rsidP="00CF7C1E">
            <w:pPr>
              <w:pStyle w:val="acctfourfigures"/>
              <w:tabs>
                <w:tab w:val="clear" w:pos="765"/>
              </w:tabs>
              <w:ind w:right="11"/>
              <w:jc w:val="right"/>
              <w:rPr>
                <w:rFonts w:ascii="Times New Roman" w:hAnsi="Times New Roman"/>
                <w:szCs w:val="22"/>
              </w:rPr>
            </w:pPr>
            <w:r w:rsidRPr="00311090">
              <w:rPr>
                <w:rFonts w:ascii="Times New Roman" w:hAnsi="Times New Roman"/>
                <w:szCs w:val="22"/>
              </w:rPr>
              <w:t>780</w:t>
            </w:r>
          </w:p>
        </w:tc>
        <w:tc>
          <w:tcPr>
            <w:tcW w:w="246" w:type="dxa"/>
            <w:shd w:val="clear" w:color="auto" w:fill="auto"/>
          </w:tcPr>
          <w:p w14:paraId="2E5F1CA5" w14:textId="77777777" w:rsidR="00C96DAF" w:rsidRPr="00311090"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11DAA52F" w14:textId="613B81A6" w:rsidR="00C96DAF" w:rsidRPr="00311090" w:rsidRDefault="00C96DAF" w:rsidP="00CF7C1E">
            <w:pPr>
              <w:pStyle w:val="acctfourfigures"/>
              <w:tabs>
                <w:tab w:val="clear" w:pos="765"/>
              </w:tabs>
              <w:ind w:left="-187" w:right="14"/>
              <w:jc w:val="right"/>
              <w:rPr>
                <w:rFonts w:ascii="Times New Roman" w:hAnsi="Times New Roman"/>
                <w:szCs w:val="22"/>
                <w:lang w:val="en-US" w:bidi="th-TH"/>
              </w:rPr>
            </w:pPr>
            <w:r w:rsidRPr="00311090">
              <w:rPr>
                <w:rFonts w:ascii="Times New Roman" w:hAnsi="Times New Roman"/>
                <w:szCs w:val="22"/>
              </w:rPr>
              <w:t>6,599</w:t>
            </w:r>
          </w:p>
        </w:tc>
      </w:tr>
      <w:tr w:rsidR="00C96DAF" w:rsidRPr="00FA6E1C" w14:paraId="3D69CEE4" w14:textId="77777777" w:rsidTr="00311090">
        <w:trPr>
          <w:gridAfter w:val="1"/>
          <w:wAfter w:w="66" w:type="dxa"/>
        </w:trPr>
        <w:tc>
          <w:tcPr>
            <w:tcW w:w="2238" w:type="dxa"/>
            <w:vAlign w:val="bottom"/>
          </w:tcPr>
          <w:p w14:paraId="5934AC9E" w14:textId="7EF9AD96" w:rsidR="00C96DAF" w:rsidRPr="00FA6E1C" w:rsidRDefault="00C96DAF" w:rsidP="00CF7C1E">
            <w:pPr>
              <w:spacing w:line="260" w:lineRule="atLeast"/>
              <w:rPr>
                <w:rFonts w:cs="Times New Roman"/>
              </w:rPr>
            </w:pPr>
            <w:r w:rsidRPr="00FA6E1C">
              <w:rPr>
                <w:rFonts w:cs="Times New Roman"/>
              </w:rPr>
              <w:t>Disposals</w:t>
            </w:r>
            <w:r w:rsidRPr="00311090">
              <w:rPr>
                <w:cs/>
              </w:rPr>
              <w:t xml:space="preserve">/ </w:t>
            </w:r>
            <w:r w:rsidRPr="00FA6E1C">
              <w:rPr>
                <w:rFonts w:cs="Times New Roman"/>
              </w:rPr>
              <w:t>write off</w:t>
            </w:r>
          </w:p>
        </w:tc>
        <w:tc>
          <w:tcPr>
            <w:tcW w:w="1164" w:type="dxa"/>
            <w:shd w:val="clear" w:color="auto" w:fill="auto"/>
          </w:tcPr>
          <w:p w14:paraId="54CF1286" w14:textId="7BDBEF09" w:rsidR="00C96DAF" w:rsidRPr="00FA6E1C" w:rsidRDefault="00C96DAF" w:rsidP="00CF7C1E">
            <w:pPr>
              <w:pStyle w:val="acctfourfigures"/>
              <w:tabs>
                <w:tab w:val="clear" w:pos="765"/>
              </w:tabs>
              <w:ind w:right="-58"/>
              <w:jc w:val="right"/>
              <w:rPr>
                <w:rFonts w:ascii="Times New Roman" w:hAnsi="Times New Roman"/>
                <w:szCs w:val="22"/>
                <w:lang w:val="en-US" w:bidi="th-TH"/>
              </w:rPr>
            </w:pPr>
            <w:r w:rsidRPr="00311090">
              <w:rPr>
                <w:rFonts w:ascii="Times New Roman" w:hAnsi="Times New Roman" w:cs="Angsana New"/>
                <w:szCs w:val="22"/>
                <w:cs/>
                <w:lang w:bidi="th-TH"/>
              </w:rPr>
              <w:t>(</w:t>
            </w:r>
            <w:r w:rsidRPr="00FA6E1C">
              <w:rPr>
                <w:rFonts w:ascii="Times New Roman" w:hAnsi="Times New Roman"/>
                <w:szCs w:val="22"/>
              </w:rPr>
              <w:t>9,720</w:t>
            </w:r>
            <w:r w:rsidRPr="00311090">
              <w:rPr>
                <w:rFonts w:ascii="Times New Roman" w:hAnsi="Times New Roman" w:cs="Angsana New"/>
                <w:szCs w:val="22"/>
                <w:cs/>
                <w:lang w:bidi="th-TH"/>
              </w:rPr>
              <w:t>)</w:t>
            </w:r>
          </w:p>
        </w:tc>
        <w:tc>
          <w:tcPr>
            <w:tcW w:w="270" w:type="dxa"/>
            <w:shd w:val="clear" w:color="auto" w:fill="auto"/>
          </w:tcPr>
          <w:p w14:paraId="27067274" w14:textId="77777777" w:rsidR="00C96DAF" w:rsidRPr="00FA6E1C"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3D618277" w14:textId="020B9FEE" w:rsidR="00C96DAF" w:rsidRPr="00FA6E1C" w:rsidRDefault="00C96DAF" w:rsidP="00CF7C1E">
            <w:pPr>
              <w:pStyle w:val="acctfourfigures"/>
              <w:tabs>
                <w:tab w:val="clear" w:pos="765"/>
              </w:tabs>
              <w:ind w:right="-58"/>
              <w:jc w:val="right"/>
              <w:rPr>
                <w:rFonts w:ascii="Times New Roman" w:hAnsi="Times New Roman"/>
                <w:szCs w:val="22"/>
              </w:rPr>
            </w:pPr>
            <w:r w:rsidRPr="00311090">
              <w:rPr>
                <w:rFonts w:ascii="Times New Roman" w:hAnsi="Times New Roman" w:cs="Angsana New"/>
                <w:szCs w:val="22"/>
                <w:cs/>
                <w:lang w:bidi="th-TH"/>
              </w:rPr>
              <w:t>(</w:t>
            </w:r>
            <w:r w:rsidRPr="00FA6E1C">
              <w:rPr>
                <w:rFonts w:ascii="Times New Roman" w:hAnsi="Times New Roman"/>
                <w:szCs w:val="22"/>
              </w:rPr>
              <w:t>558</w:t>
            </w:r>
            <w:r w:rsidRPr="00311090">
              <w:rPr>
                <w:rFonts w:ascii="Times New Roman" w:hAnsi="Times New Roman" w:cs="Angsana New"/>
                <w:szCs w:val="22"/>
                <w:cs/>
                <w:lang w:bidi="th-TH"/>
              </w:rPr>
              <w:t>)</w:t>
            </w:r>
          </w:p>
        </w:tc>
        <w:tc>
          <w:tcPr>
            <w:tcW w:w="270" w:type="dxa"/>
          </w:tcPr>
          <w:p w14:paraId="60D6DD27" w14:textId="77777777" w:rsidR="00C96DAF" w:rsidRPr="00FA6E1C" w:rsidRDefault="00C96DAF" w:rsidP="00CF7C1E">
            <w:pPr>
              <w:pStyle w:val="acctfourfigures"/>
              <w:tabs>
                <w:tab w:val="clear" w:pos="765"/>
              </w:tabs>
              <w:ind w:right="11"/>
              <w:jc w:val="right"/>
              <w:rPr>
                <w:rFonts w:ascii="Times New Roman" w:hAnsi="Times New Roman"/>
                <w:szCs w:val="22"/>
              </w:rPr>
            </w:pPr>
          </w:p>
        </w:tc>
        <w:tc>
          <w:tcPr>
            <w:tcW w:w="1002" w:type="dxa"/>
          </w:tcPr>
          <w:p w14:paraId="2DEF1DC6" w14:textId="7A724497" w:rsidR="00C96DAF" w:rsidRPr="00FA6E1C" w:rsidRDefault="00C96DAF" w:rsidP="00CF7C1E">
            <w:pPr>
              <w:pStyle w:val="acctfourfigures"/>
              <w:tabs>
                <w:tab w:val="clear" w:pos="765"/>
              </w:tabs>
              <w:ind w:right="-68"/>
              <w:jc w:val="right"/>
              <w:rPr>
                <w:rFonts w:ascii="Times New Roman" w:hAnsi="Times New Roman"/>
                <w:szCs w:val="22"/>
              </w:rPr>
            </w:pPr>
            <w:r w:rsidRPr="00311090">
              <w:rPr>
                <w:rFonts w:ascii="Times New Roman" w:hAnsi="Times New Roman" w:cs="Angsana New"/>
                <w:szCs w:val="22"/>
                <w:cs/>
                <w:lang w:bidi="th-TH"/>
              </w:rPr>
              <w:t>(</w:t>
            </w:r>
            <w:r w:rsidRPr="00FA6E1C">
              <w:rPr>
                <w:rFonts w:ascii="Times New Roman" w:hAnsi="Times New Roman"/>
                <w:szCs w:val="22"/>
              </w:rPr>
              <w:t>3,728</w:t>
            </w:r>
            <w:r w:rsidRPr="00311090">
              <w:rPr>
                <w:rFonts w:ascii="Times New Roman" w:hAnsi="Times New Roman" w:cs="Angsana New"/>
                <w:szCs w:val="22"/>
                <w:cs/>
                <w:lang w:bidi="th-TH"/>
              </w:rPr>
              <w:t>)</w:t>
            </w:r>
          </w:p>
        </w:tc>
        <w:tc>
          <w:tcPr>
            <w:tcW w:w="247" w:type="dxa"/>
            <w:shd w:val="clear" w:color="auto" w:fill="auto"/>
          </w:tcPr>
          <w:p w14:paraId="49561164" w14:textId="77777777" w:rsidR="00C96DAF" w:rsidRPr="00FA6E1C" w:rsidRDefault="00C96DAF" w:rsidP="00CF7C1E">
            <w:pPr>
              <w:pStyle w:val="acctfourfigures"/>
              <w:tabs>
                <w:tab w:val="clear" w:pos="765"/>
              </w:tabs>
              <w:ind w:right="11"/>
              <w:jc w:val="right"/>
              <w:rPr>
                <w:rFonts w:ascii="Times New Roman" w:hAnsi="Times New Roman"/>
                <w:szCs w:val="22"/>
              </w:rPr>
            </w:pPr>
          </w:p>
        </w:tc>
        <w:tc>
          <w:tcPr>
            <w:tcW w:w="1007" w:type="dxa"/>
            <w:shd w:val="clear" w:color="auto" w:fill="auto"/>
          </w:tcPr>
          <w:p w14:paraId="05E608B7" w14:textId="7D112F59" w:rsidR="00C96DAF" w:rsidRPr="00311090" w:rsidRDefault="00C96DAF"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64E910B9" w14:textId="77777777" w:rsidR="00C96DAF" w:rsidRPr="00FA6E1C"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5C33648B" w14:textId="4E8AEB3E" w:rsidR="00C96DAF" w:rsidRPr="00FA6E1C" w:rsidRDefault="00C96DAF" w:rsidP="00CF7C1E">
            <w:pPr>
              <w:pStyle w:val="acctfourfigures"/>
              <w:tabs>
                <w:tab w:val="clear" w:pos="765"/>
              </w:tabs>
              <w:ind w:right="-72"/>
              <w:jc w:val="right"/>
              <w:rPr>
                <w:rFonts w:ascii="Times New Roman" w:hAnsi="Times New Roman"/>
                <w:szCs w:val="22"/>
              </w:rPr>
            </w:pPr>
            <w:r w:rsidRPr="00311090">
              <w:rPr>
                <w:rFonts w:ascii="Times New Roman" w:hAnsi="Times New Roman" w:cs="Angsana New"/>
                <w:szCs w:val="22"/>
                <w:cs/>
                <w:lang w:bidi="th-TH"/>
              </w:rPr>
              <w:t>(</w:t>
            </w:r>
            <w:r w:rsidRPr="00FA6E1C">
              <w:rPr>
                <w:rFonts w:ascii="Times New Roman" w:hAnsi="Times New Roman"/>
                <w:szCs w:val="22"/>
              </w:rPr>
              <w:t>1,273</w:t>
            </w:r>
            <w:r w:rsidRPr="00311090">
              <w:rPr>
                <w:rFonts w:ascii="Times New Roman" w:hAnsi="Times New Roman" w:cs="Angsana New"/>
                <w:szCs w:val="22"/>
                <w:cs/>
                <w:lang w:bidi="th-TH"/>
              </w:rPr>
              <w:t>)</w:t>
            </w:r>
          </w:p>
        </w:tc>
        <w:tc>
          <w:tcPr>
            <w:tcW w:w="246" w:type="dxa"/>
            <w:shd w:val="clear" w:color="auto" w:fill="auto"/>
          </w:tcPr>
          <w:p w14:paraId="3AA51272" w14:textId="77777777" w:rsidR="00C96DAF" w:rsidRPr="00FA6E1C"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69C1731B" w14:textId="4EA44F34" w:rsidR="00C96DAF" w:rsidRPr="00FA6E1C" w:rsidRDefault="00C96DAF" w:rsidP="00CF7C1E">
            <w:pPr>
              <w:pStyle w:val="acctfourfigures"/>
              <w:tabs>
                <w:tab w:val="clear" w:pos="765"/>
              </w:tabs>
              <w:ind w:left="-187" w:right="-43"/>
              <w:jc w:val="right"/>
              <w:rPr>
                <w:rFonts w:ascii="Times New Roman" w:hAnsi="Times New Roman"/>
                <w:szCs w:val="22"/>
                <w:lang w:val="en-US" w:bidi="th-TH"/>
              </w:rPr>
            </w:pPr>
            <w:r w:rsidRPr="00311090">
              <w:rPr>
                <w:rFonts w:ascii="Times New Roman" w:hAnsi="Times New Roman" w:cs="Angsana New"/>
                <w:szCs w:val="22"/>
                <w:cs/>
                <w:lang w:bidi="th-TH"/>
              </w:rPr>
              <w:t>(</w:t>
            </w:r>
            <w:r w:rsidRPr="00FA6E1C">
              <w:rPr>
                <w:rFonts w:ascii="Times New Roman" w:hAnsi="Times New Roman"/>
                <w:szCs w:val="22"/>
              </w:rPr>
              <w:t>15,279</w:t>
            </w:r>
            <w:r w:rsidRPr="00311090">
              <w:rPr>
                <w:rFonts w:ascii="Times New Roman" w:hAnsi="Times New Roman" w:cs="Angsana New"/>
                <w:szCs w:val="22"/>
                <w:cs/>
                <w:lang w:bidi="th-TH"/>
              </w:rPr>
              <w:t>)</w:t>
            </w:r>
          </w:p>
        </w:tc>
      </w:tr>
      <w:tr w:rsidR="00BA7DCC" w:rsidRPr="00FA6E1C" w14:paraId="58BDDE9C" w14:textId="77777777" w:rsidTr="00311090">
        <w:trPr>
          <w:gridAfter w:val="1"/>
          <w:wAfter w:w="66" w:type="dxa"/>
        </w:trPr>
        <w:tc>
          <w:tcPr>
            <w:tcW w:w="2238" w:type="dxa"/>
            <w:shd w:val="clear" w:color="auto" w:fill="auto"/>
          </w:tcPr>
          <w:p w14:paraId="1F32D2E0" w14:textId="77777777" w:rsidR="00BA7DCC" w:rsidRPr="00FA6E1C" w:rsidRDefault="00BA7DCC" w:rsidP="00CF7C1E">
            <w:pPr>
              <w:spacing w:line="260" w:lineRule="atLeast"/>
              <w:ind w:left="158" w:hanging="158"/>
              <w:rPr>
                <w:rFonts w:cs="Times New Roman"/>
                <w:b/>
                <w:bCs/>
              </w:rPr>
            </w:pPr>
            <w:r w:rsidRPr="00FA6E1C">
              <w:rPr>
                <w:rFonts w:cs="Times New Roman"/>
                <w:b/>
                <w:bCs/>
              </w:rPr>
              <w:t xml:space="preserve">At </w:t>
            </w:r>
            <w:r w:rsidRPr="00311090">
              <w:rPr>
                <w:rFonts w:cs="Times New Roman"/>
                <w:b/>
                <w:bCs/>
                <w:cs/>
              </w:rPr>
              <w:t>31</w:t>
            </w:r>
            <w:r w:rsidRPr="00FA6E1C">
              <w:rPr>
                <w:rFonts w:cs="Times New Roman"/>
                <w:b/>
                <w:bCs/>
              </w:rPr>
              <w:t xml:space="preserve"> December </w:t>
            </w:r>
            <w:r w:rsidRPr="00311090">
              <w:rPr>
                <w:rFonts w:cs="Times New Roman"/>
                <w:b/>
                <w:bCs/>
                <w:cs/>
              </w:rPr>
              <w:t xml:space="preserve">2021 </w:t>
            </w:r>
          </w:p>
          <w:p w14:paraId="7BD0B13D" w14:textId="77777777" w:rsidR="00BA7DCC" w:rsidRPr="00FA6E1C" w:rsidRDefault="00BA7DCC" w:rsidP="00CF7C1E">
            <w:pPr>
              <w:spacing w:line="260" w:lineRule="atLeast"/>
              <w:ind w:left="158" w:hanging="158"/>
              <w:rPr>
                <w:rFonts w:cs="Times New Roman"/>
                <w:b/>
                <w:bCs/>
              </w:rPr>
            </w:pPr>
            <w:r w:rsidRPr="00311090">
              <w:rPr>
                <w:b/>
                <w:bCs/>
                <w:cs/>
              </w:rPr>
              <w:t xml:space="preserve">   </w:t>
            </w:r>
            <w:r w:rsidRPr="00FA6E1C">
              <w:rPr>
                <w:rFonts w:cs="Times New Roman"/>
                <w:b/>
                <w:bCs/>
              </w:rPr>
              <w:t>and</w:t>
            </w:r>
            <w:r w:rsidRPr="00311090">
              <w:rPr>
                <w:rFonts w:cs="Times New Roman"/>
                <w:b/>
                <w:bCs/>
                <w:cs/>
              </w:rPr>
              <w:t xml:space="preserve"> 1 </w:t>
            </w:r>
            <w:r w:rsidRPr="00FA6E1C">
              <w:rPr>
                <w:rFonts w:cs="Times New Roman"/>
                <w:b/>
                <w:bCs/>
              </w:rPr>
              <w:t xml:space="preserve">January </w:t>
            </w:r>
            <w:r w:rsidRPr="00311090">
              <w:rPr>
                <w:rFonts w:cs="Times New Roman"/>
                <w:b/>
                <w:bCs/>
                <w:cs/>
              </w:rPr>
              <w:t>2022</w:t>
            </w:r>
          </w:p>
        </w:tc>
        <w:tc>
          <w:tcPr>
            <w:tcW w:w="1164" w:type="dxa"/>
            <w:tcBorders>
              <w:top w:val="single" w:sz="4" w:space="0" w:color="auto"/>
            </w:tcBorders>
            <w:shd w:val="clear" w:color="auto" w:fill="auto"/>
            <w:vAlign w:val="bottom"/>
          </w:tcPr>
          <w:p w14:paraId="102C7783" w14:textId="1D108A29"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145,089</w:t>
            </w:r>
          </w:p>
        </w:tc>
        <w:tc>
          <w:tcPr>
            <w:tcW w:w="270" w:type="dxa"/>
            <w:shd w:val="clear" w:color="auto" w:fill="auto"/>
            <w:vAlign w:val="bottom"/>
          </w:tcPr>
          <w:p w14:paraId="14F183EE" w14:textId="77777777" w:rsidR="00BA7DCC" w:rsidRPr="00847BDE" w:rsidRDefault="00BA7DCC"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105F02CD" w14:textId="3F570CD7"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49,239</w:t>
            </w:r>
          </w:p>
        </w:tc>
        <w:tc>
          <w:tcPr>
            <w:tcW w:w="270" w:type="dxa"/>
            <w:vAlign w:val="bottom"/>
          </w:tcPr>
          <w:p w14:paraId="27FB34F0" w14:textId="77777777"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vAlign w:val="bottom"/>
          </w:tcPr>
          <w:p w14:paraId="6B2A9315" w14:textId="2041B7F5"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20,637</w:t>
            </w:r>
          </w:p>
        </w:tc>
        <w:tc>
          <w:tcPr>
            <w:tcW w:w="247" w:type="dxa"/>
            <w:shd w:val="clear" w:color="auto" w:fill="auto"/>
            <w:vAlign w:val="bottom"/>
          </w:tcPr>
          <w:p w14:paraId="5B5979CC" w14:textId="77777777"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p>
        </w:tc>
        <w:tc>
          <w:tcPr>
            <w:tcW w:w="1007" w:type="dxa"/>
            <w:tcBorders>
              <w:top w:val="single" w:sz="4" w:space="0" w:color="auto"/>
            </w:tcBorders>
            <w:shd w:val="clear" w:color="auto" w:fill="auto"/>
            <w:vAlign w:val="bottom"/>
          </w:tcPr>
          <w:p w14:paraId="12A279FA" w14:textId="339944D0"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400</w:t>
            </w:r>
          </w:p>
        </w:tc>
        <w:tc>
          <w:tcPr>
            <w:tcW w:w="246" w:type="dxa"/>
            <w:shd w:val="clear" w:color="auto" w:fill="auto"/>
            <w:vAlign w:val="bottom"/>
          </w:tcPr>
          <w:p w14:paraId="7E2E30C0" w14:textId="77777777"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shd w:val="clear" w:color="auto" w:fill="auto"/>
            <w:vAlign w:val="bottom"/>
          </w:tcPr>
          <w:p w14:paraId="4D113A26" w14:textId="66E732AB"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147</w:t>
            </w:r>
          </w:p>
        </w:tc>
        <w:tc>
          <w:tcPr>
            <w:tcW w:w="246" w:type="dxa"/>
            <w:shd w:val="clear" w:color="auto" w:fill="auto"/>
            <w:vAlign w:val="bottom"/>
          </w:tcPr>
          <w:p w14:paraId="28F09C26" w14:textId="77777777"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shd w:val="clear" w:color="auto" w:fill="auto"/>
            <w:vAlign w:val="bottom"/>
          </w:tcPr>
          <w:p w14:paraId="31A31733" w14:textId="7BC215CC" w:rsidR="00BA7DCC" w:rsidRPr="00311090" w:rsidRDefault="00BA7DCC" w:rsidP="00CF7C1E">
            <w:pPr>
              <w:pStyle w:val="acctfourfigures"/>
              <w:tabs>
                <w:tab w:val="clear" w:pos="765"/>
              </w:tabs>
              <w:ind w:left="-187" w:right="14"/>
              <w:jc w:val="right"/>
              <w:rPr>
                <w:rFonts w:ascii="Times New Roman" w:hAnsi="Times New Roman"/>
                <w:b/>
                <w:bCs/>
                <w:szCs w:val="22"/>
                <w:lang w:bidi="th-TH"/>
              </w:rPr>
            </w:pPr>
            <w:r w:rsidRPr="00847BDE">
              <w:rPr>
                <w:rFonts w:ascii="Times New Roman" w:hAnsi="Times New Roman"/>
                <w:b/>
                <w:bCs/>
                <w:szCs w:val="22"/>
              </w:rPr>
              <w:t>215,512</w:t>
            </w:r>
          </w:p>
        </w:tc>
      </w:tr>
      <w:tr w:rsidR="00E84A43" w:rsidRPr="00FA6E1C" w14:paraId="4DF46966" w14:textId="77777777" w:rsidTr="00311090">
        <w:trPr>
          <w:gridAfter w:val="1"/>
          <w:wAfter w:w="66" w:type="dxa"/>
        </w:trPr>
        <w:tc>
          <w:tcPr>
            <w:tcW w:w="2238" w:type="dxa"/>
          </w:tcPr>
          <w:p w14:paraId="0711F3C5" w14:textId="4B85606F" w:rsidR="00E84A43" w:rsidRPr="00FA6E1C" w:rsidRDefault="00E84A43" w:rsidP="00CF7C1E">
            <w:pPr>
              <w:spacing w:line="260" w:lineRule="atLeast"/>
              <w:rPr>
                <w:rFonts w:cs="Times New Roman"/>
                <w:cs/>
              </w:rPr>
            </w:pPr>
            <w:r w:rsidRPr="00FA6E1C">
              <w:rPr>
                <w:rFonts w:cs="Times New Roman"/>
              </w:rPr>
              <w:t>Additions</w:t>
            </w:r>
          </w:p>
        </w:tc>
        <w:tc>
          <w:tcPr>
            <w:tcW w:w="1164" w:type="dxa"/>
            <w:shd w:val="clear" w:color="auto" w:fill="auto"/>
          </w:tcPr>
          <w:p w14:paraId="56C19206" w14:textId="6C905DC8"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shd w:val="clear" w:color="auto" w:fill="auto"/>
          </w:tcPr>
          <w:p w14:paraId="5B0BD8A1"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70827A44" w14:textId="4D5B659F" w:rsidR="00E84A43" w:rsidRPr="00FA6E1C" w:rsidRDefault="00E84A43" w:rsidP="00CF7C1E">
            <w:pPr>
              <w:pStyle w:val="acctfourfigures"/>
              <w:tabs>
                <w:tab w:val="clear" w:pos="765"/>
              </w:tabs>
              <w:ind w:right="11"/>
              <w:jc w:val="right"/>
              <w:rPr>
                <w:rFonts w:ascii="Times New Roman" w:hAnsi="Times New Roman"/>
                <w:szCs w:val="22"/>
              </w:rPr>
            </w:pPr>
            <w:r w:rsidRPr="00FA6E1C">
              <w:rPr>
                <w:rFonts w:ascii="Times New Roman" w:hAnsi="Times New Roman"/>
                <w:szCs w:val="22"/>
              </w:rPr>
              <w:t>771</w:t>
            </w:r>
          </w:p>
        </w:tc>
        <w:tc>
          <w:tcPr>
            <w:tcW w:w="270" w:type="dxa"/>
          </w:tcPr>
          <w:p w14:paraId="5899847A"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tcPr>
          <w:p w14:paraId="147C2D3D" w14:textId="63A845E1" w:rsidR="00E84A43" w:rsidRPr="00FA6E1C" w:rsidRDefault="0029756A" w:rsidP="00CF7C1E">
            <w:pPr>
              <w:pStyle w:val="acctfourfigures"/>
              <w:tabs>
                <w:tab w:val="clear" w:pos="765"/>
              </w:tabs>
              <w:ind w:right="11"/>
              <w:jc w:val="right"/>
              <w:rPr>
                <w:rFonts w:ascii="Times New Roman" w:hAnsi="Times New Roman"/>
                <w:szCs w:val="22"/>
              </w:rPr>
            </w:pPr>
            <w:r w:rsidRPr="00311090">
              <w:rPr>
                <w:rFonts w:ascii="Times New Roman" w:hAnsi="Times New Roman"/>
                <w:szCs w:val="22"/>
              </w:rPr>
              <w:t>441</w:t>
            </w:r>
          </w:p>
        </w:tc>
        <w:tc>
          <w:tcPr>
            <w:tcW w:w="247" w:type="dxa"/>
            <w:shd w:val="clear" w:color="auto" w:fill="auto"/>
          </w:tcPr>
          <w:p w14:paraId="7AE04CBB"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7" w:type="dxa"/>
            <w:shd w:val="clear" w:color="auto" w:fill="auto"/>
          </w:tcPr>
          <w:p w14:paraId="09EC9E65" w14:textId="0055A0B5" w:rsidR="00E84A43" w:rsidRPr="00FA6E1C" w:rsidRDefault="00E84A43" w:rsidP="00CF7C1E">
            <w:pPr>
              <w:pStyle w:val="acctfourfigures"/>
              <w:tabs>
                <w:tab w:val="clear" w:pos="765"/>
              </w:tabs>
              <w:ind w:right="11"/>
              <w:jc w:val="right"/>
              <w:rPr>
                <w:rFonts w:ascii="Times New Roman" w:hAnsi="Times New Roman"/>
                <w:szCs w:val="22"/>
              </w:rPr>
            </w:pPr>
            <w:r w:rsidRPr="00311090">
              <w:rPr>
                <w:rFonts w:ascii="Times New Roman" w:hAnsi="Times New Roman"/>
                <w:szCs w:val="22"/>
                <w:lang w:bidi="th-TH"/>
              </w:rPr>
              <w:t>2,897</w:t>
            </w:r>
          </w:p>
        </w:tc>
        <w:tc>
          <w:tcPr>
            <w:tcW w:w="246" w:type="dxa"/>
            <w:shd w:val="clear" w:color="auto" w:fill="auto"/>
          </w:tcPr>
          <w:p w14:paraId="558530ED"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71B2E2B0" w14:textId="72B93482" w:rsidR="00E84A43" w:rsidRPr="00FA6E1C" w:rsidRDefault="00E84A43" w:rsidP="00CF7C1E">
            <w:pPr>
              <w:pStyle w:val="acctfourfigures"/>
              <w:tabs>
                <w:tab w:val="clear" w:pos="765"/>
              </w:tabs>
              <w:ind w:right="11"/>
              <w:jc w:val="right"/>
              <w:rPr>
                <w:rFonts w:ascii="Times New Roman" w:hAnsi="Times New Roman"/>
                <w:szCs w:val="22"/>
              </w:rPr>
            </w:pPr>
            <w:r w:rsidRPr="00FA6E1C">
              <w:rPr>
                <w:rFonts w:ascii="Times New Roman" w:hAnsi="Times New Roman"/>
                <w:szCs w:val="22"/>
              </w:rPr>
              <w:t>52</w:t>
            </w:r>
            <w:r w:rsidR="00F93BCA" w:rsidRPr="00311090">
              <w:rPr>
                <w:rFonts w:ascii="Times New Roman" w:hAnsi="Times New Roman"/>
                <w:szCs w:val="22"/>
              </w:rPr>
              <w:t>6</w:t>
            </w:r>
          </w:p>
        </w:tc>
        <w:tc>
          <w:tcPr>
            <w:tcW w:w="246" w:type="dxa"/>
            <w:shd w:val="clear" w:color="auto" w:fill="auto"/>
          </w:tcPr>
          <w:p w14:paraId="76AF7E08"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4583021A" w14:textId="3CEF21FD" w:rsidR="00E84A43" w:rsidRPr="00311090" w:rsidRDefault="0029756A" w:rsidP="00CF7C1E">
            <w:pPr>
              <w:pStyle w:val="acctfourfigures"/>
              <w:tabs>
                <w:tab w:val="clear" w:pos="765"/>
              </w:tabs>
              <w:ind w:left="-187" w:right="14"/>
              <w:jc w:val="right"/>
              <w:rPr>
                <w:rFonts w:ascii="Times New Roman" w:hAnsi="Times New Roman"/>
                <w:szCs w:val="22"/>
                <w:lang w:bidi="th-TH"/>
              </w:rPr>
            </w:pPr>
            <w:r w:rsidRPr="00311090">
              <w:rPr>
                <w:rFonts w:ascii="Times New Roman" w:hAnsi="Times New Roman"/>
                <w:szCs w:val="22"/>
              </w:rPr>
              <w:t>4,635</w:t>
            </w:r>
          </w:p>
        </w:tc>
      </w:tr>
      <w:tr w:rsidR="00E84A43" w:rsidRPr="00FA6E1C" w14:paraId="3676221F" w14:textId="77777777" w:rsidTr="00311090">
        <w:trPr>
          <w:gridAfter w:val="1"/>
          <w:wAfter w:w="66" w:type="dxa"/>
        </w:trPr>
        <w:tc>
          <w:tcPr>
            <w:tcW w:w="2238" w:type="dxa"/>
            <w:vAlign w:val="bottom"/>
          </w:tcPr>
          <w:p w14:paraId="347C529C" w14:textId="56D14F6D" w:rsidR="00E84A43" w:rsidRPr="00FA6E1C" w:rsidRDefault="00E84A43" w:rsidP="00CF7C1E">
            <w:pPr>
              <w:spacing w:line="260" w:lineRule="atLeast"/>
              <w:rPr>
                <w:rFonts w:cs="Times New Roman"/>
              </w:rPr>
            </w:pPr>
            <w:r w:rsidRPr="00FA6E1C">
              <w:rPr>
                <w:rFonts w:cs="Times New Roman"/>
              </w:rPr>
              <w:t xml:space="preserve">Transfers in </w:t>
            </w:r>
            <w:r w:rsidRPr="00311090">
              <w:rPr>
                <w:cs/>
              </w:rPr>
              <w:t>(</w:t>
            </w:r>
            <w:r w:rsidRPr="00FA6E1C">
              <w:rPr>
                <w:rFonts w:cs="Times New Roman"/>
              </w:rPr>
              <w:t>out</w:t>
            </w:r>
            <w:r w:rsidRPr="00311090">
              <w:rPr>
                <w:cs/>
              </w:rPr>
              <w:t>)</w:t>
            </w:r>
          </w:p>
        </w:tc>
        <w:tc>
          <w:tcPr>
            <w:tcW w:w="1164" w:type="dxa"/>
            <w:shd w:val="clear" w:color="auto" w:fill="auto"/>
          </w:tcPr>
          <w:p w14:paraId="2079FB5F" w14:textId="5F98DA7F"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shd w:val="clear" w:color="auto" w:fill="auto"/>
          </w:tcPr>
          <w:p w14:paraId="02AD370B" w14:textId="77777777" w:rsidR="00E84A43" w:rsidRPr="00FA6E1C" w:rsidRDefault="00E84A43" w:rsidP="00CF7C1E">
            <w:pPr>
              <w:pStyle w:val="acctfourfigures"/>
              <w:tabs>
                <w:tab w:val="clear" w:pos="765"/>
              </w:tabs>
              <w:ind w:right="-108"/>
              <w:jc w:val="right"/>
              <w:rPr>
                <w:rFonts w:ascii="Times New Roman" w:hAnsi="Times New Roman"/>
                <w:szCs w:val="22"/>
              </w:rPr>
            </w:pPr>
          </w:p>
        </w:tc>
        <w:tc>
          <w:tcPr>
            <w:tcW w:w="1002" w:type="dxa"/>
            <w:shd w:val="clear" w:color="auto" w:fill="auto"/>
          </w:tcPr>
          <w:p w14:paraId="4A255811" w14:textId="06031D6C" w:rsidR="00E84A43" w:rsidRPr="00FA6E1C"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tcPr>
          <w:p w14:paraId="15B0716D" w14:textId="77777777" w:rsidR="00E84A43" w:rsidRPr="00FA6E1C" w:rsidRDefault="00E84A43" w:rsidP="00CF7C1E">
            <w:pPr>
              <w:pStyle w:val="acctfourfigures"/>
              <w:tabs>
                <w:tab w:val="clear" w:pos="765"/>
              </w:tabs>
              <w:ind w:right="-108"/>
              <w:jc w:val="right"/>
              <w:rPr>
                <w:rFonts w:ascii="Times New Roman" w:hAnsi="Times New Roman"/>
                <w:szCs w:val="22"/>
              </w:rPr>
            </w:pPr>
          </w:p>
        </w:tc>
        <w:tc>
          <w:tcPr>
            <w:tcW w:w="1002" w:type="dxa"/>
          </w:tcPr>
          <w:p w14:paraId="2CFC26A2" w14:textId="07F51ECA" w:rsidR="00E84A43" w:rsidRPr="00FA6E1C" w:rsidRDefault="0029756A" w:rsidP="00CF7C1E">
            <w:pPr>
              <w:pStyle w:val="acctfourfigures"/>
              <w:tabs>
                <w:tab w:val="clear" w:pos="765"/>
              </w:tabs>
              <w:ind w:left="-126" w:right="11"/>
              <w:jc w:val="right"/>
              <w:rPr>
                <w:rFonts w:ascii="Times New Roman" w:hAnsi="Times New Roman"/>
                <w:szCs w:val="22"/>
                <w:lang w:val="en-US" w:bidi="th-TH"/>
              </w:rPr>
            </w:pPr>
            <w:r w:rsidRPr="00311090">
              <w:rPr>
                <w:rFonts w:ascii="Times New Roman" w:hAnsi="Times New Roman"/>
                <w:szCs w:val="22"/>
                <w:lang w:bidi="th-TH"/>
              </w:rPr>
              <w:t>673</w:t>
            </w:r>
          </w:p>
        </w:tc>
        <w:tc>
          <w:tcPr>
            <w:tcW w:w="247" w:type="dxa"/>
            <w:shd w:val="clear" w:color="auto" w:fill="auto"/>
          </w:tcPr>
          <w:p w14:paraId="6062EBFE" w14:textId="77777777" w:rsidR="00E84A43" w:rsidRPr="00FA6E1C" w:rsidRDefault="00E84A43" w:rsidP="00CF7C1E">
            <w:pPr>
              <w:pStyle w:val="acctfourfigures"/>
              <w:tabs>
                <w:tab w:val="clear" w:pos="765"/>
              </w:tabs>
              <w:ind w:right="-108"/>
              <w:jc w:val="right"/>
              <w:rPr>
                <w:rFonts w:ascii="Times New Roman" w:hAnsi="Times New Roman"/>
                <w:szCs w:val="22"/>
              </w:rPr>
            </w:pPr>
          </w:p>
        </w:tc>
        <w:tc>
          <w:tcPr>
            <w:tcW w:w="1007" w:type="dxa"/>
            <w:shd w:val="clear" w:color="auto" w:fill="auto"/>
          </w:tcPr>
          <w:p w14:paraId="4E0452A1" w14:textId="642CEC62"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16E2BEC9" w14:textId="77777777" w:rsidR="00E84A43" w:rsidRPr="00FA6E1C" w:rsidRDefault="00E84A43" w:rsidP="00CF7C1E">
            <w:pPr>
              <w:pStyle w:val="acctfourfigures"/>
              <w:tabs>
                <w:tab w:val="clear" w:pos="765"/>
              </w:tabs>
              <w:ind w:right="-108"/>
              <w:jc w:val="right"/>
              <w:rPr>
                <w:rFonts w:ascii="Times New Roman" w:hAnsi="Times New Roman"/>
                <w:szCs w:val="22"/>
              </w:rPr>
            </w:pPr>
          </w:p>
        </w:tc>
        <w:tc>
          <w:tcPr>
            <w:tcW w:w="1002" w:type="dxa"/>
            <w:shd w:val="clear" w:color="auto" w:fill="auto"/>
          </w:tcPr>
          <w:p w14:paraId="13BDE5C3" w14:textId="3BE69E5E" w:rsidR="00E84A43" w:rsidRPr="00FA6E1C" w:rsidRDefault="00E84A43" w:rsidP="00CF7C1E">
            <w:pPr>
              <w:pStyle w:val="acctfourfigures"/>
              <w:tabs>
                <w:tab w:val="clear" w:pos="765"/>
              </w:tabs>
              <w:ind w:right="-72"/>
              <w:jc w:val="right"/>
              <w:rPr>
                <w:rFonts w:ascii="Times New Roman" w:hAnsi="Times New Roman"/>
                <w:szCs w:val="22"/>
              </w:rPr>
            </w:pPr>
            <w:r w:rsidRPr="00311090">
              <w:rPr>
                <w:rFonts w:ascii="Times New Roman" w:hAnsi="Times New Roman" w:cs="Angsana New"/>
                <w:szCs w:val="22"/>
                <w:cs/>
                <w:lang w:bidi="th-TH"/>
              </w:rPr>
              <w:t>(</w:t>
            </w:r>
            <w:r w:rsidRPr="00311090">
              <w:rPr>
                <w:rFonts w:ascii="Times New Roman" w:hAnsi="Times New Roman"/>
                <w:szCs w:val="22"/>
                <w:lang w:bidi="th-TH"/>
              </w:rPr>
              <w:t>67</w:t>
            </w:r>
            <w:r w:rsidR="0029756A" w:rsidRPr="00311090">
              <w:rPr>
                <w:rFonts w:ascii="Times New Roman" w:hAnsi="Times New Roman"/>
                <w:szCs w:val="22"/>
                <w:lang w:bidi="th-TH"/>
              </w:rPr>
              <w:t>3</w:t>
            </w:r>
            <w:r w:rsidRPr="00311090">
              <w:rPr>
                <w:rFonts w:ascii="Times New Roman" w:hAnsi="Times New Roman" w:cs="Angsana New"/>
                <w:szCs w:val="22"/>
                <w:cs/>
                <w:lang w:bidi="th-TH"/>
              </w:rPr>
              <w:t>)</w:t>
            </w:r>
          </w:p>
        </w:tc>
        <w:tc>
          <w:tcPr>
            <w:tcW w:w="246" w:type="dxa"/>
            <w:shd w:val="clear" w:color="auto" w:fill="auto"/>
          </w:tcPr>
          <w:p w14:paraId="77241AEA" w14:textId="77777777" w:rsidR="00E84A43" w:rsidRPr="00FA6E1C" w:rsidRDefault="00E84A43" w:rsidP="00CF7C1E">
            <w:pPr>
              <w:pStyle w:val="acctfourfigures"/>
              <w:tabs>
                <w:tab w:val="clear" w:pos="765"/>
              </w:tabs>
              <w:ind w:right="-108"/>
              <w:jc w:val="right"/>
              <w:rPr>
                <w:rFonts w:ascii="Times New Roman" w:hAnsi="Times New Roman"/>
                <w:szCs w:val="22"/>
              </w:rPr>
            </w:pPr>
          </w:p>
        </w:tc>
        <w:tc>
          <w:tcPr>
            <w:tcW w:w="1002" w:type="dxa"/>
            <w:shd w:val="clear" w:color="auto" w:fill="auto"/>
          </w:tcPr>
          <w:p w14:paraId="3F29823D" w14:textId="2EDAB0ED" w:rsidR="00E84A43" w:rsidRPr="00FA6E1C" w:rsidRDefault="0029756A"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r>
      <w:tr w:rsidR="00E84A43" w:rsidRPr="00FA6E1C" w14:paraId="6D1C1EF3" w14:textId="77777777" w:rsidTr="00311090">
        <w:trPr>
          <w:gridAfter w:val="1"/>
          <w:wAfter w:w="66" w:type="dxa"/>
        </w:trPr>
        <w:tc>
          <w:tcPr>
            <w:tcW w:w="2238" w:type="dxa"/>
            <w:vAlign w:val="bottom"/>
          </w:tcPr>
          <w:p w14:paraId="6D07CF6F" w14:textId="36E0DEEA" w:rsidR="00E84A43" w:rsidRPr="00FA6E1C" w:rsidRDefault="00E84A43" w:rsidP="00CF7C1E">
            <w:pPr>
              <w:spacing w:line="260" w:lineRule="atLeast"/>
              <w:rPr>
                <w:rFonts w:cs="Times New Roman"/>
                <w:cs/>
              </w:rPr>
            </w:pPr>
            <w:r w:rsidRPr="00FA6E1C">
              <w:rPr>
                <w:rFonts w:cs="Times New Roman"/>
              </w:rPr>
              <w:t>Disposals</w:t>
            </w:r>
            <w:r w:rsidRPr="00311090">
              <w:rPr>
                <w:cs/>
              </w:rPr>
              <w:t xml:space="preserve">/ </w:t>
            </w:r>
            <w:r w:rsidRPr="00FA6E1C">
              <w:rPr>
                <w:rFonts w:cs="Times New Roman"/>
              </w:rPr>
              <w:t>write off</w:t>
            </w:r>
          </w:p>
        </w:tc>
        <w:tc>
          <w:tcPr>
            <w:tcW w:w="1164" w:type="dxa"/>
            <w:shd w:val="clear" w:color="auto" w:fill="auto"/>
          </w:tcPr>
          <w:p w14:paraId="5FADBCCC" w14:textId="262FD4AA" w:rsidR="00E84A43" w:rsidRPr="00FA6E1C" w:rsidRDefault="00E84A43" w:rsidP="00CF7C1E">
            <w:pPr>
              <w:pStyle w:val="acctfourfigures"/>
              <w:tabs>
                <w:tab w:val="clear" w:pos="765"/>
              </w:tabs>
              <w:ind w:right="-58"/>
              <w:jc w:val="right"/>
              <w:rPr>
                <w:rFonts w:ascii="Times New Roman" w:hAnsi="Times New Roman"/>
                <w:szCs w:val="22"/>
                <w:lang w:val="en-US" w:bidi="th-TH"/>
              </w:rPr>
            </w:pPr>
            <w:r w:rsidRPr="00311090">
              <w:rPr>
                <w:rFonts w:ascii="Times New Roman" w:hAnsi="Times New Roman" w:cs="Angsana New"/>
                <w:szCs w:val="22"/>
                <w:cs/>
                <w:lang w:bidi="th-TH"/>
              </w:rPr>
              <w:t>(</w:t>
            </w:r>
            <w:r w:rsidRPr="00FA6E1C">
              <w:rPr>
                <w:rFonts w:ascii="Times New Roman" w:hAnsi="Times New Roman"/>
                <w:szCs w:val="22"/>
              </w:rPr>
              <w:t>145,089</w:t>
            </w:r>
            <w:r w:rsidRPr="00311090">
              <w:rPr>
                <w:rFonts w:ascii="Times New Roman" w:hAnsi="Times New Roman" w:cs="Angsana New"/>
                <w:szCs w:val="22"/>
                <w:cs/>
                <w:lang w:bidi="th-TH"/>
              </w:rPr>
              <w:t>)</w:t>
            </w:r>
          </w:p>
        </w:tc>
        <w:tc>
          <w:tcPr>
            <w:tcW w:w="270" w:type="dxa"/>
            <w:shd w:val="clear" w:color="auto" w:fill="auto"/>
          </w:tcPr>
          <w:p w14:paraId="2730D878"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17ED3ED3" w14:textId="707FF8A1" w:rsidR="00E84A43" w:rsidRPr="00FA6E1C" w:rsidRDefault="00E84A43" w:rsidP="00CF7C1E">
            <w:pPr>
              <w:pStyle w:val="acctfourfigures"/>
              <w:tabs>
                <w:tab w:val="clear" w:pos="765"/>
              </w:tabs>
              <w:ind w:right="-58"/>
              <w:jc w:val="right"/>
              <w:rPr>
                <w:rFonts w:ascii="Times New Roman" w:hAnsi="Times New Roman"/>
                <w:szCs w:val="22"/>
              </w:rPr>
            </w:pPr>
            <w:r w:rsidRPr="00311090">
              <w:rPr>
                <w:rFonts w:ascii="Times New Roman" w:hAnsi="Times New Roman" w:cs="Angsana New"/>
                <w:szCs w:val="22"/>
                <w:cs/>
                <w:lang w:bidi="th-TH"/>
              </w:rPr>
              <w:t>(</w:t>
            </w:r>
            <w:r w:rsidRPr="00FA6E1C">
              <w:rPr>
                <w:rFonts w:ascii="Times New Roman" w:hAnsi="Times New Roman"/>
                <w:szCs w:val="22"/>
              </w:rPr>
              <w:t>40,574</w:t>
            </w:r>
            <w:r w:rsidRPr="00311090">
              <w:rPr>
                <w:rFonts w:ascii="Times New Roman" w:hAnsi="Times New Roman" w:cs="Angsana New"/>
                <w:szCs w:val="22"/>
                <w:cs/>
                <w:lang w:bidi="th-TH"/>
              </w:rPr>
              <w:t>)</w:t>
            </w:r>
          </w:p>
        </w:tc>
        <w:tc>
          <w:tcPr>
            <w:tcW w:w="270" w:type="dxa"/>
          </w:tcPr>
          <w:p w14:paraId="038FE638"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tcPr>
          <w:p w14:paraId="427FA359" w14:textId="275E4D86" w:rsidR="00E84A43" w:rsidRPr="00FA6E1C" w:rsidRDefault="00E84A43" w:rsidP="00CF7C1E">
            <w:pPr>
              <w:pStyle w:val="acctfourfigures"/>
              <w:tabs>
                <w:tab w:val="clear" w:pos="765"/>
              </w:tabs>
              <w:ind w:right="-68"/>
              <w:jc w:val="right"/>
              <w:rPr>
                <w:rFonts w:ascii="Times New Roman" w:hAnsi="Times New Roman"/>
                <w:szCs w:val="22"/>
              </w:rPr>
            </w:pPr>
            <w:r w:rsidRPr="00311090">
              <w:rPr>
                <w:rFonts w:ascii="Times New Roman" w:hAnsi="Times New Roman" w:cs="Angsana New"/>
                <w:szCs w:val="22"/>
                <w:cs/>
                <w:lang w:bidi="th-TH"/>
              </w:rPr>
              <w:t>(</w:t>
            </w:r>
            <w:r w:rsidRPr="00FA6E1C">
              <w:rPr>
                <w:rFonts w:ascii="Times New Roman" w:hAnsi="Times New Roman"/>
                <w:szCs w:val="22"/>
              </w:rPr>
              <w:t>18,</w:t>
            </w:r>
            <w:r w:rsidRPr="00311090">
              <w:rPr>
                <w:rFonts w:ascii="Times New Roman" w:hAnsi="Times New Roman"/>
                <w:szCs w:val="22"/>
                <w:lang w:bidi="th-TH"/>
              </w:rPr>
              <w:t>993</w:t>
            </w:r>
            <w:r w:rsidRPr="00311090">
              <w:rPr>
                <w:rFonts w:ascii="Times New Roman" w:hAnsi="Times New Roman" w:cs="Angsana New"/>
                <w:szCs w:val="22"/>
                <w:cs/>
                <w:lang w:bidi="th-TH"/>
              </w:rPr>
              <w:t>)</w:t>
            </w:r>
          </w:p>
        </w:tc>
        <w:tc>
          <w:tcPr>
            <w:tcW w:w="247" w:type="dxa"/>
            <w:shd w:val="clear" w:color="auto" w:fill="auto"/>
          </w:tcPr>
          <w:p w14:paraId="35AA5F3B"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7" w:type="dxa"/>
            <w:shd w:val="clear" w:color="auto" w:fill="auto"/>
          </w:tcPr>
          <w:p w14:paraId="6414225D" w14:textId="04785F55"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73773202"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3EC669F7" w14:textId="159C1F44"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5CDC10A8"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0177D467" w14:textId="4DAA6A1D" w:rsidR="00E84A43" w:rsidRPr="00FA6E1C" w:rsidRDefault="00E84A43" w:rsidP="00CF7C1E">
            <w:pPr>
              <w:pStyle w:val="acctfourfigures"/>
              <w:tabs>
                <w:tab w:val="clear" w:pos="765"/>
              </w:tabs>
              <w:ind w:left="-181" w:right="-63"/>
              <w:jc w:val="right"/>
              <w:rPr>
                <w:rFonts w:ascii="Times New Roman" w:hAnsi="Times New Roman"/>
                <w:szCs w:val="22"/>
                <w:lang w:val="en-US" w:bidi="th-TH"/>
              </w:rPr>
            </w:pPr>
            <w:r w:rsidRPr="00311090">
              <w:rPr>
                <w:rFonts w:ascii="Times New Roman" w:hAnsi="Times New Roman" w:cs="Angsana New"/>
                <w:szCs w:val="22"/>
                <w:cs/>
                <w:lang w:bidi="th-TH"/>
              </w:rPr>
              <w:t>(</w:t>
            </w:r>
            <w:r w:rsidRPr="00FA6E1C">
              <w:rPr>
                <w:rFonts w:ascii="Times New Roman" w:hAnsi="Times New Roman"/>
                <w:szCs w:val="22"/>
              </w:rPr>
              <w:t>204,656</w:t>
            </w:r>
            <w:r w:rsidRPr="00311090">
              <w:rPr>
                <w:rFonts w:ascii="Times New Roman" w:hAnsi="Times New Roman" w:cs="Angsana New"/>
                <w:szCs w:val="22"/>
                <w:cs/>
                <w:lang w:bidi="th-TH"/>
              </w:rPr>
              <w:t>)</w:t>
            </w:r>
          </w:p>
        </w:tc>
      </w:tr>
      <w:tr w:rsidR="00E84A43" w:rsidRPr="00FA6E1C" w14:paraId="23A5DA8F" w14:textId="77777777" w:rsidTr="00311090">
        <w:trPr>
          <w:gridAfter w:val="1"/>
          <w:wAfter w:w="66" w:type="dxa"/>
        </w:trPr>
        <w:tc>
          <w:tcPr>
            <w:tcW w:w="2238" w:type="dxa"/>
            <w:shd w:val="clear" w:color="auto" w:fill="auto"/>
          </w:tcPr>
          <w:p w14:paraId="6ADC3E92" w14:textId="77777777" w:rsidR="00E84A43" w:rsidRPr="00FA6E1C" w:rsidRDefault="00E84A43" w:rsidP="00CF7C1E">
            <w:pPr>
              <w:spacing w:line="260" w:lineRule="atLeast"/>
              <w:rPr>
                <w:rFonts w:cs="Times New Roman"/>
                <w:b/>
                <w:bCs/>
              </w:rPr>
            </w:pPr>
            <w:r w:rsidRPr="00FA6E1C">
              <w:rPr>
                <w:rFonts w:cs="Times New Roman"/>
                <w:b/>
                <w:bCs/>
              </w:rPr>
              <w:t>At 31 December 2022</w:t>
            </w:r>
          </w:p>
        </w:tc>
        <w:tc>
          <w:tcPr>
            <w:tcW w:w="1164" w:type="dxa"/>
            <w:tcBorders>
              <w:top w:val="single" w:sz="4" w:space="0" w:color="auto"/>
              <w:bottom w:val="single" w:sz="4" w:space="0" w:color="auto"/>
            </w:tcBorders>
            <w:shd w:val="clear" w:color="auto" w:fill="auto"/>
            <w:vAlign w:val="bottom"/>
          </w:tcPr>
          <w:p w14:paraId="1E595ACE" w14:textId="45C8EF49" w:rsidR="00E84A43" w:rsidRPr="00311090" w:rsidRDefault="00802017" w:rsidP="00CF7C1E">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70" w:type="dxa"/>
            <w:shd w:val="clear" w:color="auto" w:fill="auto"/>
            <w:vAlign w:val="bottom"/>
          </w:tcPr>
          <w:p w14:paraId="64FD5CBD"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shd w:val="clear" w:color="auto" w:fill="auto"/>
            <w:vAlign w:val="bottom"/>
          </w:tcPr>
          <w:p w14:paraId="66DB9892" w14:textId="4FA4E2F3" w:rsidR="00E84A43" w:rsidRPr="00847BDE" w:rsidRDefault="0029756A" w:rsidP="00CF7C1E">
            <w:pPr>
              <w:pStyle w:val="acctfourfigures"/>
              <w:tabs>
                <w:tab w:val="clear" w:pos="765"/>
              </w:tabs>
              <w:ind w:right="11"/>
              <w:jc w:val="right"/>
              <w:rPr>
                <w:rFonts w:ascii="Times New Roman" w:hAnsi="Times New Roman"/>
                <w:b/>
                <w:bCs/>
                <w:szCs w:val="22"/>
              </w:rPr>
            </w:pPr>
            <w:r w:rsidRPr="00847BDE">
              <w:rPr>
                <w:rFonts w:ascii="Times New Roman" w:hAnsi="Times New Roman"/>
                <w:b/>
                <w:bCs/>
                <w:szCs w:val="22"/>
              </w:rPr>
              <w:t>9</w:t>
            </w:r>
            <w:r w:rsidR="00FF2200" w:rsidRPr="00847BDE">
              <w:rPr>
                <w:rFonts w:ascii="Times New Roman" w:hAnsi="Times New Roman"/>
                <w:b/>
                <w:bCs/>
                <w:szCs w:val="22"/>
              </w:rPr>
              <w:t>,</w:t>
            </w:r>
            <w:r w:rsidRPr="00847BDE">
              <w:rPr>
                <w:rFonts w:ascii="Times New Roman" w:hAnsi="Times New Roman"/>
                <w:b/>
                <w:bCs/>
                <w:szCs w:val="22"/>
              </w:rPr>
              <w:t>436</w:t>
            </w:r>
          </w:p>
        </w:tc>
        <w:tc>
          <w:tcPr>
            <w:tcW w:w="270" w:type="dxa"/>
          </w:tcPr>
          <w:p w14:paraId="1179180C"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vAlign w:val="bottom"/>
          </w:tcPr>
          <w:p w14:paraId="6D9C3343" w14:textId="6FD2F996" w:rsidR="00E84A43" w:rsidRPr="00847BDE" w:rsidRDefault="0029756A" w:rsidP="00CF7C1E">
            <w:pPr>
              <w:pStyle w:val="acctfourfigures"/>
              <w:tabs>
                <w:tab w:val="clear" w:pos="765"/>
              </w:tabs>
              <w:ind w:right="11"/>
              <w:jc w:val="right"/>
              <w:rPr>
                <w:rFonts w:ascii="Times New Roman" w:hAnsi="Times New Roman"/>
                <w:b/>
                <w:bCs/>
                <w:szCs w:val="22"/>
              </w:rPr>
            </w:pPr>
            <w:r w:rsidRPr="00847BDE">
              <w:rPr>
                <w:rFonts w:ascii="Times New Roman" w:hAnsi="Times New Roman"/>
                <w:b/>
                <w:bCs/>
                <w:szCs w:val="22"/>
              </w:rPr>
              <w:t>2</w:t>
            </w:r>
            <w:r w:rsidR="00FF2200" w:rsidRPr="00847BDE">
              <w:rPr>
                <w:rFonts w:ascii="Times New Roman" w:hAnsi="Times New Roman"/>
                <w:b/>
                <w:bCs/>
                <w:szCs w:val="22"/>
              </w:rPr>
              <w:t>,</w:t>
            </w:r>
            <w:r w:rsidRPr="00847BDE">
              <w:rPr>
                <w:rFonts w:ascii="Times New Roman" w:hAnsi="Times New Roman"/>
                <w:b/>
                <w:bCs/>
                <w:szCs w:val="22"/>
              </w:rPr>
              <w:t>758</w:t>
            </w:r>
          </w:p>
        </w:tc>
        <w:tc>
          <w:tcPr>
            <w:tcW w:w="247" w:type="dxa"/>
            <w:shd w:val="clear" w:color="auto" w:fill="auto"/>
            <w:vAlign w:val="bottom"/>
          </w:tcPr>
          <w:p w14:paraId="1C67864E"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7" w:type="dxa"/>
            <w:tcBorders>
              <w:top w:val="single" w:sz="4" w:space="0" w:color="auto"/>
              <w:bottom w:val="single" w:sz="4" w:space="0" w:color="auto"/>
            </w:tcBorders>
            <w:shd w:val="clear" w:color="auto" w:fill="auto"/>
            <w:vAlign w:val="bottom"/>
          </w:tcPr>
          <w:p w14:paraId="4A9826A4" w14:textId="241B2F73" w:rsidR="00E84A43" w:rsidRPr="00847BDE" w:rsidRDefault="00E84A43" w:rsidP="00CF7C1E">
            <w:pPr>
              <w:pStyle w:val="acctfourfigures"/>
              <w:tabs>
                <w:tab w:val="clear" w:pos="765"/>
              </w:tabs>
              <w:ind w:right="11"/>
              <w:jc w:val="right"/>
              <w:rPr>
                <w:rFonts w:ascii="Times New Roman" w:hAnsi="Times New Roman"/>
                <w:b/>
                <w:bCs/>
                <w:szCs w:val="22"/>
              </w:rPr>
            </w:pPr>
            <w:r w:rsidRPr="00847BDE">
              <w:rPr>
                <w:rFonts w:ascii="Times New Roman" w:hAnsi="Times New Roman"/>
                <w:b/>
                <w:bCs/>
                <w:szCs w:val="22"/>
              </w:rPr>
              <w:t>3,297</w:t>
            </w:r>
          </w:p>
        </w:tc>
        <w:tc>
          <w:tcPr>
            <w:tcW w:w="246" w:type="dxa"/>
            <w:shd w:val="clear" w:color="auto" w:fill="auto"/>
            <w:vAlign w:val="bottom"/>
          </w:tcPr>
          <w:p w14:paraId="4A0F4648"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shd w:val="clear" w:color="auto" w:fill="auto"/>
            <w:vAlign w:val="bottom"/>
          </w:tcPr>
          <w:p w14:paraId="470816CA" w14:textId="47D81206" w:rsidR="00E84A43" w:rsidRPr="00311090" w:rsidRDefault="00E84A43" w:rsidP="00CF7C1E">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46" w:type="dxa"/>
            <w:shd w:val="clear" w:color="auto" w:fill="auto"/>
            <w:vAlign w:val="bottom"/>
          </w:tcPr>
          <w:p w14:paraId="1C5F2D09"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shd w:val="clear" w:color="auto" w:fill="auto"/>
            <w:vAlign w:val="bottom"/>
          </w:tcPr>
          <w:p w14:paraId="0A4F6A18" w14:textId="30723031" w:rsidR="00E84A43" w:rsidRPr="00311090" w:rsidRDefault="00E84A43" w:rsidP="00CF7C1E">
            <w:pPr>
              <w:pStyle w:val="acctfourfigures"/>
              <w:tabs>
                <w:tab w:val="clear" w:pos="765"/>
              </w:tabs>
              <w:ind w:left="-187" w:right="14"/>
              <w:jc w:val="right"/>
              <w:rPr>
                <w:rFonts w:ascii="Times New Roman" w:hAnsi="Times New Roman"/>
                <w:b/>
                <w:bCs/>
                <w:szCs w:val="22"/>
                <w:lang w:val="en-US" w:bidi="th-TH"/>
              </w:rPr>
            </w:pPr>
            <w:r w:rsidRPr="00311090">
              <w:rPr>
                <w:rFonts w:ascii="Times New Roman" w:hAnsi="Times New Roman"/>
                <w:b/>
                <w:bCs/>
                <w:szCs w:val="22"/>
                <w:lang w:val="en-US" w:bidi="th-TH"/>
              </w:rPr>
              <w:t>15,</w:t>
            </w:r>
            <w:r w:rsidRPr="00311090">
              <w:rPr>
                <w:rFonts w:ascii="Times New Roman" w:hAnsi="Times New Roman"/>
                <w:b/>
                <w:bCs/>
                <w:szCs w:val="22"/>
              </w:rPr>
              <w:t>491</w:t>
            </w:r>
          </w:p>
        </w:tc>
      </w:tr>
      <w:tr w:rsidR="00E84A43" w:rsidRPr="00FA6E1C" w14:paraId="22577C51" w14:textId="77777777" w:rsidTr="00311090">
        <w:trPr>
          <w:gridAfter w:val="1"/>
          <w:wAfter w:w="66" w:type="dxa"/>
        </w:trPr>
        <w:tc>
          <w:tcPr>
            <w:tcW w:w="2238" w:type="dxa"/>
            <w:shd w:val="clear" w:color="auto" w:fill="auto"/>
          </w:tcPr>
          <w:p w14:paraId="2CBE7080" w14:textId="77777777" w:rsidR="00E84A43" w:rsidRPr="00FA6E1C" w:rsidRDefault="00E84A43" w:rsidP="00CF7C1E">
            <w:pPr>
              <w:spacing w:line="260" w:lineRule="atLeast"/>
              <w:rPr>
                <w:rFonts w:cs="Times New Roman"/>
                <w:b/>
                <w:bCs/>
                <w:cs/>
              </w:rPr>
            </w:pPr>
          </w:p>
        </w:tc>
        <w:tc>
          <w:tcPr>
            <w:tcW w:w="1164" w:type="dxa"/>
            <w:tcBorders>
              <w:top w:val="single" w:sz="4" w:space="0" w:color="auto"/>
            </w:tcBorders>
            <w:shd w:val="clear" w:color="auto" w:fill="auto"/>
            <w:vAlign w:val="bottom"/>
          </w:tcPr>
          <w:p w14:paraId="20EE9C18"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7CE70408"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45929367"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tcPr>
          <w:p w14:paraId="232DB0DC"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vAlign w:val="bottom"/>
          </w:tcPr>
          <w:p w14:paraId="2AE6A49E"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6D45F9D1"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tcBorders>
              <w:top w:val="single" w:sz="4" w:space="0" w:color="auto"/>
            </w:tcBorders>
            <w:shd w:val="clear" w:color="auto" w:fill="auto"/>
            <w:vAlign w:val="bottom"/>
          </w:tcPr>
          <w:p w14:paraId="308DBE83"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48D27D88"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4E26B15B"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3D6EDFED"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61916834" w14:textId="77777777" w:rsidR="00E84A43" w:rsidRPr="00FA6E1C" w:rsidRDefault="00E84A43" w:rsidP="00CF7C1E">
            <w:pPr>
              <w:pStyle w:val="acctfourfigures"/>
              <w:tabs>
                <w:tab w:val="clear" w:pos="765"/>
              </w:tabs>
              <w:ind w:left="-181" w:right="-63"/>
              <w:jc w:val="right"/>
              <w:rPr>
                <w:rFonts w:ascii="Times New Roman" w:hAnsi="Times New Roman"/>
                <w:szCs w:val="22"/>
                <w:lang w:val="en-US" w:bidi="th-TH"/>
              </w:rPr>
            </w:pPr>
          </w:p>
        </w:tc>
      </w:tr>
      <w:tr w:rsidR="00E84A43" w:rsidRPr="00FA6E1C" w14:paraId="3D60F960" w14:textId="77777777" w:rsidTr="00311090">
        <w:trPr>
          <w:gridAfter w:val="1"/>
          <w:wAfter w:w="66" w:type="dxa"/>
        </w:trPr>
        <w:tc>
          <w:tcPr>
            <w:tcW w:w="2238" w:type="dxa"/>
            <w:shd w:val="clear" w:color="auto" w:fill="auto"/>
          </w:tcPr>
          <w:p w14:paraId="377A03F5" w14:textId="6BD49A6F" w:rsidR="00E84A43" w:rsidRPr="00FA6E1C" w:rsidRDefault="00E84A43" w:rsidP="00CF7C1E">
            <w:pPr>
              <w:spacing w:line="260" w:lineRule="atLeast"/>
              <w:ind w:left="180" w:right="-73" w:hanging="180"/>
              <w:rPr>
                <w:rFonts w:cs="Times New Roman"/>
                <w:b/>
                <w:bCs/>
                <w:i/>
                <w:iCs/>
                <w:cs/>
              </w:rPr>
            </w:pPr>
            <w:r w:rsidRPr="00FA6E1C">
              <w:rPr>
                <w:rFonts w:cs="Times New Roman"/>
                <w:b/>
                <w:bCs/>
                <w:i/>
                <w:iCs/>
              </w:rPr>
              <w:t>Accumulated depreciation</w:t>
            </w:r>
          </w:p>
        </w:tc>
        <w:tc>
          <w:tcPr>
            <w:tcW w:w="1164" w:type="dxa"/>
            <w:shd w:val="clear" w:color="auto" w:fill="auto"/>
            <w:vAlign w:val="bottom"/>
          </w:tcPr>
          <w:p w14:paraId="5EF69D6D"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36024D1E"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11554EAB"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tcPr>
          <w:p w14:paraId="10B7B6A3"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Pr>
          <w:p w14:paraId="72E64DC0"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7" w:type="dxa"/>
            <w:shd w:val="clear" w:color="auto" w:fill="auto"/>
          </w:tcPr>
          <w:p w14:paraId="0841A3FB"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shd w:val="clear" w:color="auto" w:fill="auto"/>
          </w:tcPr>
          <w:p w14:paraId="593C96F2"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tcPr>
          <w:p w14:paraId="047795B0"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7AB63742"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tcPr>
          <w:p w14:paraId="3B72D344"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3F1FADF2" w14:textId="77777777" w:rsidR="00E84A43" w:rsidRPr="00FA6E1C" w:rsidRDefault="00E84A43" w:rsidP="00CF7C1E">
            <w:pPr>
              <w:pStyle w:val="acctfourfigures"/>
              <w:tabs>
                <w:tab w:val="clear" w:pos="765"/>
              </w:tabs>
              <w:ind w:left="-181" w:right="-63"/>
              <w:jc w:val="right"/>
              <w:rPr>
                <w:rFonts w:ascii="Times New Roman" w:hAnsi="Times New Roman"/>
                <w:szCs w:val="22"/>
                <w:lang w:val="en-US" w:bidi="th-TH"/>
              </w:rPr>
            </w:pPr>
          </w:p>
        </w:tc>
      </w:tr>
      <w:tr w:rsidR="00E84A43" w:rsidRPr="00FA6E1C" w14:paraId="10DC93AE" w14:textId="77777777" w:rsidTr="00311090">
        <w:trPr>
          <w:gridAfter w:val="1"/>
          <w:wAfter w:w="66" w:type="dxa"/>
        </w:trPr>
        <w:tc>
          <w:tcPr>
            <w:tcW w:w="2238" w:type="dxa"/>
            <w:shd w:val="clear" w:color="auto" w:fill="auto"/>
          </w:tcPr>
          <w:p w14:paraId="4C4BB742" w14:textId="77777777" w:rsidR="00E84A43" w:rsidRPr="00FA6E1C" w:rsidRDefault="00E84A43" w:rsidP="00CF7C1E">
            <w:pPr>
              <w:spacing w:line="260" w:lineRule="atLeast"/>
              <w:rPr>
                <w:rFonts w:cs="Times New Roman"/>
                <w:b/>
                <w:bCs/>
                <w:i/>
                <w:iCs/>
                <w:cs/>
              </w:rPr>
            </w:pPr>
            <w:r w:rsidRPr="00FA6E1C">
              <w:rPr>
                <w:rFonts w:cs="Times New Roman"/>
              </w:rPr>
              <w:t>At 1 January 2021</w:t>
            </w:r>
          </w:p>
        </w:tc>
        <w:tc>
          <w:tcPr>
            <w:tcW w:w="1164" w:type="dxa"/>
            <w:shd w:val="clear" w:color="auto" w:fill="auto"/>
          </w:tcPr>
          <w:p w14:paraId="0FC24196" w14:textId="725E1F17" w:rsidR="00E84A43" w:rsidRPr="00FA6E1C" w:rsidRDefault="00E84A43" w:rsidP="00CF7C1E">
            <w:pPr>
              <w:pStyle w:val="acctfourfigures"/>
              <w:tabs>
                <w:tab w:val="clear" w:pos="765"/>
              </w:tabs>
              <w:ind w:right="11"/>
              <w:jc w:val="right"/>
              <w:rPr>
                <w:rFonts w:ascii="Times New Roman" w:hAnsi="Times New Roman"/>
                <w:b/>
                <w:bCs/>
                <w:szCs w:val="22"/>
              </w:rPr>
            </w:pPr>
            <w:r w:rsidRPr="00FA6E1C">
              <w:rPr>
                <w:rFonts w:ascii="Times New Roman" w:hAnsi="Times New Roman"/>
                <w:szCs w:val="22"/>
              </w:rPr>
              <w:t>89,531</w:t>
            </w:r>
          </w:p>
        </w:tc>
        <w:tc>
          <w:tcPr>
            <w:tcW w:w="270" w:type="dxa"/>
            <w:shd w:val="clear" w:color="auto" w:fill="auto"/>
          </w:tcPr>
          <w:p w14:paraId="2A5ACC78"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7862DB2D" w14:textId="4A020A02" w:rsidR="00E84A43" w:rsidRPr="00FA6E1C" w:rsidRDefault="00E84A43" w:rsidP="00CF7C1E">
            <w:pPr>
              <w:pStyle w:val="acctfourfigures"/>
              <w:tabs>
                <w:tab w:val="clear" w:pos="765"/>
              </w:tabs>
              <w:ind w:right="11"/>
              <w:jc w:val="right"/>
              <w:rPr>
                <w:rFonts w:ascii="Times New Roman" w:hAnsi="Times New Roman"/>
                <w:b/>
                <w:bCs/>
                <w:szCs w:val="22"/>
              </w:rPr>
            </w:pPr>
            <w:r w:rsidRPr="00FA6E1C">
              <w:rPr>
                <w:rFonts w:ascii="Times New Roman" w:hAnsi="Times New Roman"/>
                <w:szCs w:val="22"/>
              </w:rPr>
              <w:t>40,837</w:t>
            </w:r>
          </w:p>
        </w:tc>
        <w:tc>
          <w:tcPr>
            <w:tcW w:w="270" w:type="dxa"/>
          </w:tcPr>
          <w:p w14:paraId="037F4769"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Pr>
          <w:p w14:paraId="44E33693" w14:textId="74FC5AAF" w:rsidR="00E84A43" w:rsidRPr="00FA6E1C" w:rsidRDefault="00E84A43" w:rsidP="00CF7C1E">
            <w:pPr>
              <w:pStyle w:val="acctfourfigures"/>
              <w:tabs>
                <w:tab w:val="clear" w:pos="765"/>
              </w:tabs>
              <w:ind w:right="11"/>
              <w:jc w:val="right"/>
              <w:rPr>
                <w:rFonts w:ascii="Times New Roman" w:hAnsi="Times New Roman"/>
                <w:b/>
                <w:bCs/>
                <w:szCs w:val="22"/>
              </w:rPr>
            </w:pPr>
            <w:r w:rsidRPr="00FA6E1C">
              <w:rPr>
                <w:rFonts w:ascii="Times New Roman" w:hAnsi="Times New Roman"/>
                <w:szCs w:val="22"/>
              </w:rPr>
              <w:t>16,492</w:t>
            </w:r>
          </w:p>
        </w:tc>
        <w:tc>
          <w:tcPr>
            <w:tcW w:w="247" w:type="dxa"/>
            <w:shd w:val="clear" w:color="auto" w:fill="auto"/>
          </w:tcPr>
          <w:p w14:paraId="5BB17E6A"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shd w:val="clear" w:color="auto" w:fill="auto"/>
          </w:tcPr>
          <w:p w14:paraId="434BA09E" w14:textId="15281480" w:rsidR="00E84A43" w:rsidRPr="00FA6E1C" w:rsidRDefault="00E84A43" w:rsidP="00CF7C1E">
            <w:pPr>
              <w:pStyle w:val="acctfourfigures"/>
              <w:tabs>
                <w:tab w:val="clear" w:pos="765"/>
              </w:tabs>
              <w:ind w:right="11"/>
              <w:jc w:val="right"/>
              <w:rPr>
                <w:rFonts w:ascii="Times New Roman" w:hAnsi="Times New Roman"/>
                <w:b/>
                <w:bCs/>
                <w:szCs w:val="22"/>
              </w:rPr>
            </w:pPr>
            <w:r w:rsidRPr="00FA6E1C">
              <w:rPr>
                <w:rFonts w:ascii="Times New Roman" w:hAnsi="Times New Roman"/>
                <w:szCs w:val="22"/>
              </w:rPr>
              <w:t>389</w:t>
            </w:r>
          </w:p>
        </w:tc>
        <w:tc>
          <w:tcPr>
            <w:tcW w:w="246" w:type="dxa"/>
            <w:shd w:val="clear" w:color="auto" w:fill="auto"/>
          </w:tcPr>
          <w:p w14:paraId="475DADC2"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6FDFB594" w14:textId="512950D4" w:rsidR="00E84A43" w:rsidRPr="00FA6E1C"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7445E141"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37DF696F" w14:textId="02234713" w:rsidR="00E84A43" w:rsidRPr="00311090" w:rsidRDefault="00E84A43" w:rsidP="00CF7C1E">
            <w:pPr>
              <w:pStyle w:val="acctfourfigures"/>
              <w:tabs>
                <w:tab w:val="clear" w:pos="765"/>
              </w:tabs>
              <w:ind w:left="-187" w:right="14"/>
              <w:jc w:val="right"/>
              <w:rPr>
                <w:rFonts w:ascii="Times New Roman" w:hAnsi="Times New Roman"/>
                <w:szCs w:val="22"/>
                <w:lang w:bidi="th-TH"/>
              </w:rPr>
            </w:pPr>
            <w:r w:rsidRPr="00FA6E1C">
              <w:rPr>
                <w:rFonts w:ascii="Times New Roman" w:hAnsi="Times New Roman"/>
                <w:szCs w:val="22"/>
              </w:rPr>
              <w:t>147,249</w:t>
            </w:r>
          </w:p>
        </w:tc>
      </w:tr>
      <w:tr w:rsidR="00E84A43" w:rsidRPr="00FA6E1C" w14:paraId="7ADA76F7" w14:textId="77777777" w:rsidTr="00311090">
        <w:trPr>
          <w:gridAfter w:val="1"/>
          <w:wAfter w:w="66" w:type="dxa"/>
        </w:trPr>
        <w:tc>
          <w:tcPr>
            <w:tcW w:w="2238" w:type="dxa"/>
            <w:shd w:val="clear" w:color="auto" w:fill="auto"/>
          </w:tcPr>
          <w:p w14:paraId="68EF0350" w14:textId="77777777" w:rsidR="00E84A43" w:rsidRPr="00FA6E1C" w:rsidRDefault="00E84A43" w:rsidP="00CF7C1E">
            <w:pPr>
              <w:spacing w:line="260" w:lineRule="atLeast"/>
              <w:rPr>
                <w:rFonts w:cs="Times New Roman"/>
              </w:rPr>
            </w:pPr>
            <w:r w:rsidRPr="00FA6E1C">
              <w:rPr>
                <w:rFonts w:cs="Times New Roman"/>
              </w:rPr>
              <w:t xml:space="preserve">Depreciation charge </w:t>
            </w:r>
          </w:p>
          <w:p w14:paraId="791A3135" w14:textId="60C66E68" w:rsidR="00E84A43" w:rsidRPr="00FA6E1C" w:rsidRDefault="00E84A43" w:rsidP="00CF7C1E">
            <w:pPr>
              <w:spacing w:line="260" w:lineRule="atLeast"/>
              <w:rPr>
                <w:rFonts w:cs="Times New Roman"/>
                <w:cs/>
              </w:rPr>
            </w:pPr>
            <w:r w:rsidRPr="00311090">
              <w:rPr>
                <w:cs/>
              </w:rPr>
              <w:t xml:space="preserve">   </w:t>
            </w:r>
            <w:r w:rsidRPr="00FA6E1C">
              <w:rPr>
                <w:rFonts w:cs="Times New Roman"/>
              </w:rPr>
              <w:t xml:space="preserve">for the year </w:t>
            </w:r>
            <w:r w:rsidRPr="00311090">
              <w:rPr>
                <w:b/>
                <w:bCs/>
                <w:color w:val="0000FF"/>
                <w:cs/>
              </w:rPr>
              <w:t xml:space="preserve"> </w:t>
            </w:r>
          </w:p>
        </w:tc>
        <w:tc>
          <w:tcPr>
            <w:tcW w:w="1164" w:type="dxa"/>
            <w:shd w:val="clear" w:color="auto" w:fill="auto"/>
            <w:vAlign w:val="bottom"/>
          </w:tcPr>
          <w:p w14:paraId="7CDEA487" w14:textId="6DAD382E"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shd w:val="clear" w:color="auto" w:fill="auto"/>
            <w:vAlign w:val="bottom"/>
          </w:tcPr>
          <w:p w14:paraId="045ACD00"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2A773984" w14:textId="2CEB2B23" w:rsidR="00E84A43" w:rsidRPr="00FA6E1C" w:rsidRDefault="00E84A43" w:rsidP="00CF7C1E">
            <w:pPr>
              <w:pStyle w:val="acctfourfigures"/>
              <w:tabs>
                <w:tab w:val="clear" w:pos="765"/>
              </w:tabs>
              <w:ind w:right="11"/>
              <w:jc w:val="right"/>
              <w:rPr>
                <w:rFonts w:ascii="Times New Roman" w:hAnsi="Times New Roman"/>
                <w:szCs w:val="22"/>
              </w:rPr>
            </w:pPr>
            <w:r w:rsidRPr="00FA6E1C">
              <w:rPr>
                <w:rFonts w:ascii="Times New Roman" w:hAnsi="Times New Roman"/>
                <w:szCs w:val="22"/>
              </w:rPr>
              <w:t>1,744</w:t>
            </w:r>
          </w:p>
        </w:tc>
        <w:tc>
          <w:tcPr>
            <w:tcW w:w="270" w:type="dxa"/>
            <w:vAlign w:val="bottom"/>
          </w:tcPr>
          <w:p w14:paraId="3AE63F7D"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vAlign w:val="bottom"/>
          </w:tcPr>
          <w:p w14:paraId="2E1E83A4" w14:textId="13D76BBE" w:rsidR="00E84A43" w:rsidRPr="00FA6E1C" w:rsidRDefault="00E84A43" w:rsidP="00CF7C1E">
            <w:pPr>
              <w:pStyle w:val="acctfourfigures"/>
              <w:tabs>
                <w:tab w:val="clear" w:pos="765"/>
              </w:tabs>
              <w:ind w:right="11"/>
              <w:jc w:val="right"/>
              <w:rPr>
                <w:rFonts w:ascii="Times New Roman" w:hAnsi="Times New Roman"/>
                <w:szCs w:val="22"/>
              </w:rPr>
            </w:pPr>
            <w:r w:rsidRPr="00FA6E1C">
              <w:rPr>
                <w:rFonts w:ascii="Times New Roman" w:hAnsi="Times New Roman"/>
                <w:szCs w:val="22"/>
              </w:rPr>
              <w:t>2,263</w:t>
            </w:r>
          </w:p>
        </w:tc>
        <w:tc>
          <w:tcPr>
            <w:tcW w:w="247" w:type="dxa"/>
            <w:shd w:val="clear" w:color="auto" w:fill="auto"/>
            <w:vAlign w:val="bottom"/>
          </w:tcPr>
          <w:p w14:paraId="63ACED43"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shd w:val="clear" w:color="auto" w:fill="auto"/>
            <w:vAlign w:val="bottom"/>
          </w:tcPr>
          <w:p w14:paraId="7C171680" w14:textId="09295A64"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vAlign w:val="bottom"/>
          </w:tcPr>
          <w:p w14:paraId="1CC733AC"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21161B0A" w14:textId="6F320C9A" w:rsidR="00E84A43" w:rsidRPr="00FA6E1C"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vAlign w:val="bottom"/>
          </w:tcPr>
          <w:p w14:paraId="68180208"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7C12DDF8" w14:textId="02E9460C" w:rsidR="00E84A43" w:rsidRPr="00311090" w:rsidRDefault="00E84A43" w:rsidP="00CF7C1E">
            <w:pPr>
              <w:pStyle w:val="acctfourfigures"/>
              <w:tabs>
                <w:tab w:val="clear" w:pos="765"/>
              </w:tabs>
              <w:ind w:left="-187" w:right="14"/>
              <w:jc w:val="right"/>
              <w:rPr>
                <w:rFonts w:ascii="Times New Roman" w:hAnsi="Times New Roman"/>
                <w:szCs w:val="22"/>
                <w:lang w:bidi="th-TH"/>
              </w:rPr>
            </w:pPr>
            <w:r w:rsidRPr="00FA6E1C">
              <w:rPr>
                <w:rFonts w:ascii="Times New Roman" w:hAnsi="Times New Roman"/>
                <w:szCs w:val="22"/>
              </w:rPr>
              <w:t>4,007</w:t>
            </w:r>
          </w:p>
        </w:tc>
      </w:tr>
      <w:tr w:rsidR="00E84A43" w:rsidRPr="00FA6E1C" w14:paraId="05719C0A" w14:textId="77777777" w:rsidTr="00311090">
        <w:trPr>
          <w:gridAfter w:val="1"/>
          <w:wAfter w:w="66" w:type="dxa"/>
        </w:trPr>
        <w:tc>
          <w:tcPr>
            <w:tcW w:w="2238" w:type="dxa"/>
            <w:shd w:val="clear" w:color="auto" w:fill="auto"/>
            <w:vAlign w:val="bottom"/>
          </w:tcPr>
          <w:p w14:paraId="2F4340D8" w14:textId="37867189" w:rsidR="00E84A43" w:rsidRPr="00FA6E1C" w:rsidRDefault="00E84A43" w:rsidP="00CF7C1E">
            <w:pPr>
              <w:spacing w:line="260" w:lineRule="atLeast"/>
              <w:rPr>
                <w:rFonts w:cs="Times New Roman"/>
                <w:cs/>
              </w:rPr>
            </w:pPr>
            <w:r w:rsidRPr="00FA6E1C">
              <w:rPr>
                <w:rFonts w:cs="Times New Roman"/>
              </w:rPr>
              <w:t>Disposals</w:t>
            </w:r>
            <w:r w:rsidRPr="00311090">
              <w:rPr>
                <w:cs/>
              </w:rPr>
              <w:t xml:space="preserve">/ </w:t>
            </w:r>
            <w:r w:rsidRPr="00FA6E1C">
              <w:rPr>
                <w:rFonts w:cs="Times New Roman"/>
              </w:rPr>
              <w:t>write off</w:t>
            </w:r>
          </w:p>
        </w:tc>
        <w:tc>
          <w:tcPr>
            <w:tcW w:w="1164" w:type="dxa"/>
            <w:shd w:val="clear" w:color="auto" w:fill="auto"/>
          </w:tcPr>
          <w:p w14:paraId="421B58EA" w14:textId="757553EC" w:rsidR="00E84A43" w:rsidRPr="00311090" w:rsidRDefault="00E84A43" w:rsidP="00CF7C1E">
            <w:pPr>
              <w:pStyle w:val="acctfourfigures"/>
              <w:tabs>
                <w:tab w:val="clear" w:pos="765"/>
              </w:tabs>
              <w:ind w:right="-58"/>
              <w:jc w:val="right"/>
              <w:rPr>
                <w:rFonts w:ascii="Times New Roman" w:hAnsi="Times New Roman"/>
                <w:szCs w:val="22"/>
                <w:cs/>
                <w:lang w:val="en-US" w:bidi="th-TH"/>
              </w:rPr>
            </w:pPr>
            <w:r w:rsidRPr="00311090">
              <w:rPr>
                <w:rFonts w:ascii="Times New Roman" w:hAnsi="Times New Roman" w:cs="Angsana New"/>
                <w:szCs w:val="22"/>
                <w:cs/>
                <w:lang w:bidi="th-TH"/>
              </w:rPr>
              <w:t xml:space="preserve"> (</w:t>
            </w:r>
            <w:r w:rsidRPr="00311090">
              <w:rPr>
                <w:rFonts w:ascii="Times New Roman" w:hAnsi="Times New Roman"/>
                <w:szCs w:val="22"/>
              </w:rPr>
              <w:t>9,720</w:t>
            </w:r>
            <w:r w:rsidRPr="00311090">
              <w:rPr>
                <w:rFonts w:ascii="Times New Roman" w:hAnsi="Times New Roman" w:cs="Angsana New"/>
                <w:szCs w:val="22"/>
                <w:cs/>
                <w:lang w:bidi="th-TH"/>
              </w:rPr>
              <w:t>)</w:t>
            </w:r>
          </w:p>
        </w:tc>
        <w:tc>
          <w:tcPr>
            <w:tcW w:w="270" w:type="dxa"/>
            <w:shd w:val="clear" w:color="auto" w:fill="auto"/>
          </w:tcPr>
          <w:p w14:paraId="2E2ED68F" w14:textId="77777777" w:rsidR="00E84A43" w:rsidRPr="00311090"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55EA05B6" w14:textId="6EAAD4DC" w:rsidR="00E84A43" w:rsidRPr="00311090" w:rsidRDefault="00E84A43" w:rsidP="00CF7C1E">
            <w:pPr>
              <w:pStyle w:val="acctfourfigures"/>
              <w:tabs>
                <w:tab w:val="clear" w:pos="765"/>
              </w:tabs>
              <w:ind w:right="-58"/>
              <w:jc w:val="right"/>
              <w:rPr>
                <w:rFonts w:ascii="Times New Roman" w:hAnsi="Times New Roman"/>
                <w:szCs w:val="22"/>
                <w:cs/>
                <w:lang w:val="en-US" w:bidi="th-TH"/>
              </w:rPr>
            </w:pPr>
            <w:r w:rsidRPr="00311090">
              <w:rPr>
                <w:rFonts w:ascii="Times New Roman" w:hAnsi="Times New Roman" w:cs="Angsana New"/>
                <w:szCs w:val="22"/>
                <w:cs/>
                <w:lang w:bidi="th-TH"/>
              </w:rPr>
              <w:t xml:space="preserve"> (</w:t>
            </w:r>
            <w:r w:rsidRPr="00311090">
              <w:rPr>
                <w:rFonts w:ascii="Times New Roman" w:hAnsi="Times New Roman"/>
                <w:szCs w:val="22"/>
                <w:lang w:bidi="th-TH"/>
              </w:rPr>
              <w:t>448</w:t>
            </w:r>
            <w:r w:rsidRPr="00311090">
              <w:rPr>
                <w:rFonts w:ascii="Times New Roman" w:hAnsi="Times New Roman" w:cs="Angsana New"/>
                <w:szCs w:val="22"/>
                <w:cs/>
                <w:lang w:bidi="th-TH"/>
              </w:rPr>
              <w:t>)</w:t>
            </w:r>
          </w:p>
        </w:tc>
        <w:tc>
          <w:tcPr>
            <w:tcW w:w="270" w:type="dxa"/>
          </w:tcPr>
          <w:p w14:paraId="0DEA0830" w14:textId="77777777" w:rsidR="00E84A43" w:rsidRPr="00311090" w:rsidRDefault="00E84A43" w:rsidP="00CF7C1E">
            <w:pPr>
              <w:pStyle w:val="acctfourfigures"/>
              <w:tabs>
                <w:tab w:val="clear" w:pos="765"/>
              </w:tabs>
              <w:ind w:right="11"/>
              <w:jc w:val="right"/>
              <w:rPr>
                <w:rFonts w:ascii="Times New Roman" w:hAnsi="Times New Roman"/>
                <w:b/>
                <w:bCs/>
                <w:szCs w:val="22"/>
              </w:rPr>
            </w:pPr>
          </w:p>
        </w:tc>
        <w:tc>
          <w:tcPr>
            <w:tcW w:w="1002" w:type="dxa"/>
          </w:tcPr>
          <w:p w14:paraId="6648D095" w14:textId="79D4E4FD" w:rsidR="00E84A43" w:rsidRPr="00311090" w:rsidRDefault="00E84A43" w:rsidP="00CF7C1E">
            <w:pPr>
              <w:pStyle w:val="acctfourfigures"/>
              <w:tabs>
                <w:tab w:val="clear" w:pos="765"/>
              </w:tabs>
              <w:ind w:right="-68"/>
              <w:jc w:val="right"/>
              <w:rPr>
                <w:rFonts w:ascii="Times New Roman" w:hAnsi="Times New Roman"/>
                <w:szCs w:val="22"/>
                <w:cs/>
                <w:lang w:val="en-US" w:bidi="th-TH"/>
              </w:rPr>
            </w:pPr>
            <w:r w:rsidRPr="00311090">
              <w:rPr>
                <w:rFonts w:ascii="Times New Roman" w:hAnsi="Times New Roman" w:cs="Angsana New"/>
                <w:szCs w:val="22"/>
                <w:cs/>
                <w:lang w:bidi="th-TH"/>
              </w:rPr>
              <w:t xml:space="preserve"> (</w:t>
            </w:r>
            <w:r w:rsidRPr="00311090">
              <w:rPr>
                <w:rFonts w:ascii="Times New Roman" w:hAnsi="Times New Roman"/>
                <w:szCs w:val="22"/>
              </w:rPr>
              <w:t>3,673</w:t>
            </w:r>
            <w:r w:rsidRPr="00311090">
              <w:rPr>
                <w:rFonts w:ascii="Times New Roman" w:hAnsi="Times New Roman" w:cs="Angsana New"/>
                <w:szCs w:val="22"/>
                <w:cs/>
                <w:lang w:bidi="th-TH"/>
              </w:rPr>
              <w:t>)</w:t>
            </w:r>
          </w:p>
        </w:tc>
        <w:tc>
          <w:tcPr>
            <w:tcW w:w="247" w:type="dxa"/>
            <w:shd w:val="clear" w:color="auto" w:fill="auto"/>
          </w:tcPr>
          <w:p w14:paraId="1276D859" w14:textId="77777777" w:rsidR="00E84A43" w:rsidRPr="00311090" w:rsidRDefault="00E84A43" w:rsidP="00CF7C1E">
            <w:pPr>
              <w:pStyle w:val="acctfourfigures"/>
              <w:tabs>
                <w:tab w:val="clear" w:pos="765"/>
              </w:tabs>
              <w:ind w:right="11"/>
              <w:jc w:val="right"/>
              <w:rPr>
                <w:rFonts w:ascii="Times New Roman" w:hAnsi="Times New Roman"/>
                <w:b/>
                <w:bCs/>
                <w:szCs w:val="22"/>
              </w:rPr>
            </w:pPr>
          </w:p>
        </w:tc>
        <w:tc>
          <w:tcPr>
            <w:tcW w:w="1007" w:type="dxa"/>
            <w:shd w:val="clear" w:color="auto" w:fill="auto"/>
          </w:tcPr>
          <w:p w14:paraId="7456773D" w14:textId="7D1D40F7" w:rsidR="00E84A43" w:rsidRPr="00311090" w:rsidRDefault="00E84A43" w:rsidP="00CF7C1E">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 xml:space="preserve"> - </w:t>
            </w:r>
          </w:p>
        </w:tc>
        <w:tc>
          <w:tcPr>
            <w:tcW w:w="246" w:type="dxa"/>
            <w:shd w:val="clear" w:color="auto" w:fill="auto"/>
          </w:tcPr>
          <w:p w14:paraId="3429661B" w14:textId="77777777" w:rsidR="00E84A43" w:rsidRPr="00311090"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333EF8E5" w14:textId="7A8C9605" w:rsidR="00E84A43" w:rsidRPr="00311090" w:rsidRDefault="00E84A43" w:rsidP="00CF7C1E">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 xml:space="preserve"> - </w:t>
            </w:r>
          </w:p>
        </w:tc>
        <w:tc>
          <w:tcPr>
            <w:tcW w:w="246" w:type="dxa"/>
            <w:shd w:val="clear" w:color="auto" w:fill="auto"/>
          </w:tcPr>
          <w:p w14:paraId="11DF2FED" w14:textId="77777777" w:rsidR="00E84A43" w:rsidRPr="00311090"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3A3E5C8F" w14:textId="6589C4B3" w:rsidR="00E84A43" w:rsidRPr="00311090" w:rsidRDefault="00E84A43" w:rsidP="00CF7C1E">
            <w:pPr>
              <w:pStyle w:val="acctfourfigures"/>
              <w:tabs>
                <w:tab w:val="clear" w:pos="765"/>
              </w:tabs>
              <w:ind w:left="-181" w:right="-63"/>
              <w:jc w:val="right"/>
              <w:rPr>
                <w:rFonts w:ascii="Times New Roman" w:hAnsi="Times New Roman"/>
                <w:szCs w:val="22"/>
                <w:cs/>
                <w:lang w:val="en-US" w:bidi="th-TH"/>
              </w:rPr>
            </w:pPr>
            <w:r w:rsidRPr="00311090">
              <w:rPr>
                <w:rFonts w:ascii="Times New Roman" w:hAnsi="Times New Roman" w:cs="Angsana New"/>
                <w:szCs w:val="22"/>
                <w:cs/>
                <w:lang w:bidi="th-TH"/>
              </w:rPr>
              <w:t xml:space="preserve"> (</w:t>
            </w:r>
            <w:r w:rsidRPr="00311090">
              <w:rPr>
                <w:rFonts w:ascii="Times New Roman" w:hAnsi="Times New Roman"/>
                <w:szCs w:val="22"/>
              </w:rPr>
              <w:t>13,841</w:t>
            </w:r>
            <w:r w:rsidRPr="00311090">
              <w:rPr>
                <w:rFonts w:ascii="Times New Roman" w:hAnsi="Times New Roman" w:cs="Angsana New"/>
                <w:szCs w:val="22"/>
                <w:cs/>
                <w:lang w:bidi="th-TH"/>
              </w:rPr>
              <w:t>)</w:t>
            </w:r>
          </w:p>
        </w:tc>
      </w:tr>
      <w:tr w:rsidR="00E84A43" w:rsidRPr="00FA6E1C" w14:paraId="411CE627" w14:textId="77777777" w:rsidTr="00311090">
        <w:trPr>
          <w:gridAfter w:val="1"/>
          <w:wAfter w:w="66" w:type="dxa"/>
        </w:trPr>
        <w:tc>
          <w:tcPr>
            <w:tcW w:w="2238" w:type="dxa"/>
            <w:shd w:val="clear" w:color="auto" w:fill="auto"/>
          </w:tcPr>
          <w:p w14:paraId="727BE70C" w14:textId="77777777" w:rsidR="00E84A43" w:rsidRPr="00FA6E1C" w:rsidRDefault="00E84A43" w:rsidP="00CF7C1E">
            <w:pPr>
              <w:spacing w:line="260" w:lineRule="atLeast"/>
              <w:ind w:left="158" w:hanging="158"/>
              <w:rPr>
                <w:rFonts w:cs="Times New Roman"/>
                <w:b/>
                <w:bCs/>
              </w:rPr>
            </w:pPr>
            <w:r w:rsidRPr="00FA6E1C">
              <w:rPr>
                <w:rFonts w:cs="Times New Roman"/>
                <w:b/>
                <w:bCs/>
              </w:rPr>
              <w:t xml:space="preserve">At </w:t>
            </w:r>
            <w:r w:rsidRPr="00311090">
              <w:rPr>
                <w:rFonts w:cs="Times New Roman"/>
                <w:b/>
                <w:bCs/>
                <w:cs/>
              </w:rPr>
              <w:t>31</w:t>
            </w:r>
            <w:r w:rsidRPr="00FA6E1C">
              <w:rPr>
                <w:rFonts w:cs="Times New Roman"/>
                <w:b/>
                <w:bCs/>
              </w:rPr>
              <w:t xml:space="preserve"> December </w:t>
            </w:r>
            <w:r w:rsidRPr="00311090">
              <w:rPr>
                <w:rFonts w:cs="Times New Roman"/>
                <w:b/>
                <w:bCs/>
                <w:cs/>
              </w:rPr>
              <w:t xml:space="preserve">2021 </w:t>
            </w:r>
          </w:p>
          <w:p w14:paraId="165BB923" w14:textId="77777777" w:rsidR="00E84A43" w:rsidRPr="00FA6E1C" w:rsidRDefault="00E84A43" w:rsidP="00CF7C1E">
            <w:pPr>
              <w:spacing w:line="260" w:lineRule="atLeast"/>
              <w:ind w:left="158" w:hanging="158"/>
              <w:rPr>
                <w:rFonts w:cs="Times New Roman"/>
                <w:b/>
                <w:bCs/>
                <w:cs/>
              </w:rPr>
            </w:pPr>
            <w:r w:rsidRPr="00311090">
              <w:rPr>
                <w:b/>
                <w:bCs/>
                <w:cs/>
              </w:rPr>
              <w:t xml:space="preserve">   </w:t>
            </w:r>
            <w:r w:rsidRPr="00FA6E1C">
              <w:rPr>
                <w:rFonts w:cs="Times New Roman"/>
                <w:b/>
                <w:bCs/>
              </w:rPr>
              <w:t>and</w:t>
            </w:r>
            <w:r w:rsidRPr="00311090">
              <w:rPr>
                <w:rFonts w:cs="Times New Roman"/>
                <w:b/>
                <w:bCs/>
                <w:cs/>
              </w:rPr>
              <w:t xml:space="preserve"> 1 </w:t>
            </w:r>
            <w:r w:rsidRPr="00FA6E1C">
              <w:rPr>
                <w:rFonts w:cs="Times New Roman"/>
                <w:b/>
                <w:bCs/>
              </w:rPr>
              <w:t xml:space="preserve">January </w:t>
            </w:r>
            <w:r w:rsidRPr="00311090">
              <w:rPr>
                <w:rFonts w:cs="Times New Roman"/>
                <w:b/>
                <w:bCs/>
                <w:cs/>
              </w:rPr>
              <w:t>2022</w:t>
            </w:r>
          </w:p>
        </w:tc>
        <w:tc>
          <w:tcPr>
            <w:tcW w:w="1164" w:type="dxa"/>
            <w:tcBorders>
              <w:top w:val="single" w:sz="4" w:space="0" w:color="auto"/>
            </w:tcBorders>
            <w:shd w:val="clear" w:color="auto" w:fill="auto"/>
            <w:vAlign w:val="bottom"/>
          </w:tcPr>
          <w:p w14:paraId="57DA3E44" w14:textId="082968E0"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79,811</w:t>
            </w:r>
          </w:p>
        </w:tc>
        <w:tc>
          <w:tcPr>
            <w:tcW w:w="270" w:type="dxa"/>
            <w:shd w:val="clear" w:color="auto" w:fill="auto"/>
            <w:vAlign w:val="bottom"/>
          </w:tcPr>
          <w:p w14:paraId="6A93ACA3" w14:textId="77777777"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shd w:val="clear" w:color="auto" w:fill="auto"/>
            <w:vAlign w:val="bottom"/>
          </w:tcPr>
          <w:p w14:paraId="3E52E5AC" w14:textId="6A5664C3"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42,133</w:t>
            </w:r>
          </w:p>
        </w:tc>
        <w:tc>
          <w:tcPr>
            <w:tcW w:w="270" w:type="dxa"/>
            <w:vAlign w:val="bottom"/>
          </w:tcPr>
          <w:p w14:paraId="0D41C603" w14:textId="77777777"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vAlign w:val="bottom"/>
          </w:tcPr>
          <w:p w14:paraId="2F56225B" w14:textId="1EC5F935"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15,082</w:t>
            </w:r>
          </w:p>
        </w:tc>
        <w:tc>
          <w:tcPr>
            <w:tcW w:w="247" w:type="dxa"/>
            <w:shd w:val="clear" w:color="auto" w:fill="auto"/>
            <w:vAlign w:val="bottom"/>
          </w:tcPr>
          <w:p w14:paraId="1670B88E" w14:textId="77777777"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p>
        </w:tc>
        <w:tc>
          <w:tcPr>
            <w:tcW w:w="1007" w:type="dxa"/>
            <w:tcBorders>
              <w:top w:val="single" w:sz="4" w:space="0" w:color="auto"/>
            </w:tcBorders>
            <w:shd w:val="clear" w:color="auto" w:fill="auto"/>
            <w:vAlign w:val="bottom"/>
          </w:tcPr>
          <w:p w14:paraId="7D64DB9A" w14:textId="1BB8E76F"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389</w:t>
            </w:r>
          </w:p>
        </w:tc>
        <w:tc>
          <w:tcPr>
            <w:tcW w:w="246" w:type="dxa"/>
            <w:shd w:val="clear" w:color="auto" w:fill="auto"/>
            <w:vAlign w:val="bottom"/>
          </w:tcPr>
          <w:p w14:paraId="21498FBE" w14:textId="77777777"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shd w:val="clear" w:color="auto" w:fill="auto"/>
            <w:vAlign w:val="bottom"/>
          </w:tcPr>
          <w:p w14:paraId="1E1C3BF9" w14:textId="73235C5C" w:rsidR="00E84A43" w:rsidRPr="00847BDE" w:rsidRDefault="00E84A43" w:rsidP="00CF7C1E">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bidi="th-TH"/>
              </w:rPr>
              <w:t>-</w:t>
            </w:r>
          </w:p>
        </w:tc>
        <w:tc>
          <w:tcPr>
            <w:tcW w:w="246" w:type="dxa"/>
            <w:shd w:val="clear" w:color="auto" w:fill="auto"/>
            <w:vAlign w:val="bottom"/>
          </w:tcPr>
          <w:p w14:paraId="3C359207" w14:textId="77777777"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shd w:val="clear" w:color="auto" w:fill="auto"/>
            <w:vAlign w:val="bottom"/>
          </w:tcPr>
          <w:p w14:paraId="6E2FF6D3" w14:textId="132B8F76" w:rsidR="00E84A43" w:rsidRPr="00847BDE" w:rsidRDefault="00E84A43" w:rsidP="00CF7C1E">
            <w:pPr>
              <w:pStyle w:val="acctfourfigures"/>
              <w:tabs>
                <w:tab w:val="clear" w:pos="765"/>
              </w:tabs>
              <w:ind w:left="-187" w:right="14"/>
              <w:jc w:val="right"/>
              <w:rPr>
                <w:rFonts w:ascii="Times New Roman" w:hAnsi="Times New Roman"/>
                <w:b/>
                <w:bCs/>
                <w:szCs w:val="22"/>
                <w:lang w:val="en-US" w:bidi="th-TH"/>
              </w:rPr>
            </w:pPr>
            <w:r w:rsidRPr="00847BDE">
              <w:rPr>
                <w:rFonts w:ascii="Times New Roman" w:hAnsi="Times New Roman"/>
                <w:b/>
                <w:bCs/>
                <w:szCs w:val="22"/>
              </w:rPr>
              <w:t>137,415</w:t>
            </w:r>
          </w:p>
        </w:tc>
      </w:tr>
      <w:tr w:rsidR="00E84A43" w:rsidRPr="00FA6E1C" w14:paraId="0C14CFF7" w14:textId="77777777" w:rsidTr="00311090">
        <w:trPr>
          <w:gridAfter w:val="1"/>
          <w:wAfter w:w="66" w:type="dxa"/>
        </w:trPr>
        <w:tc>
          <w:tcPr>
            <w:tcW w:w="2238" w:type="dxa"/>
            <w:shd w:val="clear" w:color="auto" w:fill="auto"/>
          </w:tcPr>
          <w:p w14:paraId="6EACFE34" w14:textId="77777777" w:rsidR="00E84A43" w:rsidRPr="00FA6E1C" w:rsidRDefault="00E84A43" w:rsidP="00CF7C1E">
            <w:pPr>
              <w:spacing w:line="260" w:lineRule="atLeast"/>
              <w:rPr>
                <w:rFonts w:cs="Times New Roman"/>
              </w:rPr>
            </w:pPr>
            <w:r w:rsidRPr="00FA6E1C">
              <w:rPr>
                <w:rFonts w:cs="Times New Roman"/>
              </w:rPr>
              <w:t xml:space="preserve">Depreciation charge </w:t>
            </w:r>
          </w:p>
          <w:p w14:paraId="0CB6366B" w14:textId="11BD7E55" w:rsidR="00E84A43" w:rsidRPr="00FA6E1C" w:rsidRDefault="00E84A43" w:rsidP="00CF7C1E">
            <w:pPr>
              <w:spacing w:line="260" w:lineRule="atLeast"/>
              <w:ind w:left="158" w:hanging="158"/>
              <w:rPr>
                <w:rFonts w:cs="Times New Roman"/>
                <w:b/>
                <w:bCs/>
                <w:cs/>
              </w:rPr>
            </w:pPr>
            <w:r w:rsidRPr="00311090">
              <w:rPr>
                <w:cs/>
              </w:rPr>
              <w:t xml:space="preserve">   </w:t>
            </w:r>
            <w:r w:rsidRPr="00FA6E1C">
              <w:rPr>
                <w:rFonts w:cs="Times New Roman"/>
              </w:rPr>
              <w:t xml:space="preserve">for the year </w:t>
            </w:r>
            <w:r w:rsidRPr="00311090">
              <w:rPr>
                <w:b/>
                <w:bCs/>
                <w:color w:val="0000FF"/>
                <w:cs/>
              </w:rPr>
              <w:t xml:space="preserve"> </w:t>
            </w:r>
          </w:p>
        </w:tc>
        <w:tc>
          <w:tcPr>
            <w:tcW w:w="1164" w:type="dxa"/>
            <w:shd w:val="clear" w:color="auto" w:fill="auto"/>
            <w:vAlign w:val="bottom"/>
          </w:tcPr>
          <w:p w14:paraId="45526EF4" w14:textId="60C92BC9"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shd w:val="clear" w:color="auto" w:fill="auto"/>
            <w:vAlign w:val="bottom"/>
          </w:tcPr>
          <w:p w14:paraId="06775671"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2B3BF1B0" w14:textId="4EC27309" w:rsidR="00E84A43" w:rsidRPr="00FA6E1C" w:rsidRDefault="00E84A43" w:rsidP="00CF7C1E">
            <w:pPr>
              <w:pStyle w:val="acctfourfigures"/>
              <w:tabs>
                <w:tab w:val="clear" w:pos="765"/>
              </w:tabs>
              <w:ind w:right="11"/>
              <w:jc w:val="right"/>
              <w:rPr>
                <w:rFonts w:ascii="Times New Roman" w:hAnsi="Times New Roman"/>
                <w:b/>
                <w:bCs/>
                <w:szCs w:val="22"/>
              </w:rPr>
            </w:pPr>
            <w:r w:rsidRPr="00FA6E1C">
              <w:rPr>
                <w:rFonts w:ascii="Times New Roman" w:hAnsi="Times New Roman"/>
                <w:szCs w:val="22"/>
              </w:rPr>
              <w:t>1,536</w:t>
            </w:r>
          </w:p>
        </w:tc>
        <w:tc>
          <w:tcPr>
            <w:tcW w:w="270" w:type="dxa"/>
            <w:vAlign w:val="bottom"/>
          </w:tcPr>
          <w:p w14:paraId="35B3AF1A"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vAlign w:val="bottom"/>
          </w:tcPr>
          <w:p w14:paraId="49513AD5" w14:textId="69E3D6DA" w:rsidR="00E84A43" w:rsidRPr="00FA6E1C" w:rsidRDefault="00E84A43" w:rsidP="00CF7C1E">
            <w:pPr>
              <w:pStyle w:val="acctfourfigures"/>
              <w:tabs>
                <w:tab w:val="clear" w:pos="765"/>
              </w:tabs>
              <w:ind w:right="11"/>
              <w:jc w:val="right"/>
              <w:rPr>
                <w:rFonts w:ascii="Times New Roman" w:hAnsi="Times New Roman"/>
                <w:b/>
                <w:bCs/>
                <w:szCs w:val="22"/>
              </w:rPr>
            </w:pPr>
            <w:r w:rsidRPr="00FA6E1C">
              <w:rPr>
                <w:rFonts w:ascii="Times New Roman" w:hAnsi="Times New Roman"/>
                <w:szCs w:val="22"/>
              </w:rPr>
              <w:t>558</w:t>
            </w:r>
          </w:p>
        </w:tc>
        <w:tc>
          <w:tcPr>
            <w:tcW w:w="247" w:type="dxa"/>
            <w:shd w:val="clear" w:color="auto" w:fill="auto"/>
            <w:vAlign w:val="bottom"/>
          </w:tcPr>
          <w:p w14:paraId="4C4AD4AC"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shd w:val="clear" w:color="auto" w:fill="auto"/>
            <w:vAlign w:val="bottom"/>
          </w:tcPr>
          <w:p w14:paraId="6DCD9569" w14:textId="31467EB9" w:rsidR="00E84A43" w:rsidRPr="00FA6E1C"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szCs w:val="22"/>
                <w:lang w:bidi="th-TH"/>
              </w:rPr>
              <w:t>100</w:t>
            </w:r>
          </w:p>
        </w:tc>
        <w:tc>
          <w:tcPr>
            <w:tcW w:w="246" w:type="dxa"/>
            <w:shd w:val="clear" w:color="auto" w:fill="auto"/>
            <w:vAlign w:val="bottom"/>
          </w:tcPr>
          <w:p w14:paraId="02E9CF90"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5ECC88E0" w14:textId="45204AE1"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vAlign w:val="bottom"/>
          </w:tcPr>
          <w:p w14:paraId="67ABD0BE"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4573F1EC" w14:textId="638C4EEA" w:rsidR="00E84A43" w:rsidRPr="00FA6E1C" w:rsidRDefault="00E84A43" w:rsidP="00CF7C1E">
            <w:pPr>
              <w:pStyle w:val="acctfourfigures"/>
              <w:tabs>
                <w:tab w:val="clear" w:pos="765"/>
              </w:tabs>
              <w:ind w:left="-187" w:right="14"/>
              <w:jc w:val="right"/>
              <w:rPr>
                <w:rFonts w:ascii="Times New Roman" w:hAnsi="Times New Roman"/>
                <w:szCs w:val="22"/>
                <w:lang w:val="en-US" w:bidi="th-TH"/>
              </w:rPr>
            </w:pPr>
            <w:r w:rsidRPr="00FA6E1C">
              <w:rPr>
                <w:rFonts w:ascii="Times New Roman" w:hAnsi="Times New Roman"/>
                <w:szCs w:val="22"/>
              </w:rPr>
              <w:t>2,194</w:t>
            </w:r>
          </w:p>
        </w:tc>
      </w:tr>
      <w:tr w:rsidR="00E84A43" w:rsidRPr="00FA6E1C" w14:paraId="14185CAB" w14:textId="77777777" w:rsidTr="00A960DA">
        <w:trPr>
          <w:gridAfter w:val="1"/>
          <w:wAfter w:w="66" w:type="dxa"/>
          <w:trHeight w:val="263"/>
        </w:trPr>
        <w:tc>
          <w:tcPr>
            <w:tcW w:w="2238" w:type="dxa"/>
            <w:shd w:val="clear" w:color="auto" w:fill="auto"/>
          </w:tcPr>
          <w:p w14:paraId="27251852" w14:textId="2DA43FF2" w:rsidR="00E84A43" w:rsidRPr="00FA6E1C" w:rsidRDefault="00E84A43" w:rsidP="00CF7C1E">
            <w:pPr>
              <w:spacing w:line="260" w:lineRule="atLeast"/>
              <w:rPr>
                <w:rFonts w:cs="Times New Roman"/>
                <w:cs/>
              </w:rPr>
            </w:pPr>
            <w:r w:rsidRPr="00FA6E1C">
              <w:rPr>
                <w:rFonts w:cs="Times New Roman"/>
              </w:rPr>
              <w:t>Disposals</w:t>
            </w:r>
            <w:r w:rsidRPr="00311090">
              <w:rPr>
                <w:cs/>
              </w:rPr>
              <w:t xml:space="preserve">/ </w:t>
            </w:r>
            <w:r w:rsidRPr="00FA6E1C">
              <w:rPr>
                <w:rFonts w:cs="Times New Roman"/>
              </w:rPr>
              <w:t>write off</w:t>
            </w:r>
          </w:p>
        </w:tc>
        <w:tc>
          <w:tcPr>
            <w:tcW w:w="1164" w:type="dxa"/>
            <w:shd w:val="clear" w:color="auto" w:fill="auto"/>
          </w:tcPr>
          <w:p w14:paraId="5522CF57" w14:textId="1554632C" w:rsidR="00E84A43" w:rsidRPr="00FA6E1C" w:rsidRDefault="00E84A43" w:rsidP="00CF7C1E">
            <w:pPr>
              <w:pStyle w:val="acctfourfigures"/>
              <w:tabs>
                <w:tab w:val="clear" w:pos="765"/>
              </w:tabs>
              <w:ind w:right="-58"/>
              <w:jc w:val="right"/>
              <w:rPr>
                <w:rFonts w:ascii="Times New Roman" w:hAnsi="Times New Roman"/>
                <w:szCs w:val="22"/>
                <w:cs/>
                <w:lang w:val="en-US" w:bidi="th-TH"/>
              </w:rPr>
            </w:pPr>
            <w:r w:rsidRPr="00311090">
              <w:rPr>
                <w:rFonts w:ascii="Times New Roman" w:hAnsi="Times New Roman" w:cs="Angsana New"/>
                <w:szCs w:val="22"/>
                <w:cs/>
                <w:lang w:bidi="th-TH"/>
              </w:rPr>
              <w:t>(</w:t>
            </w:r>
            <w:r w:rsidRPr="00311090">
              <w:rPr>
                <w:rFonts w:ascii="Times New Roman" w:hAnsi="Times New Roman"/>
                <w:szCs w:val="22"/>
                <w:lang w:bidi="th-TH"/>
              </w:rPr>
              <w:t>79</w:t>
            </w:r>
            <w:r w:rsidRPr="00311090">
              <w:rPr>
                <w:rFonts w:ascii="Times New Roman" w:hAnsi="Times New Roman"/>
                <w:szCs w:val="22"/>
              </w:rPr>
              <w:t>,811</w:t>
            </w:r>
            <w:r w:rsidRPr="00311090">
              <w:rPr>
                <w:rFonts w:ascii="Times New Roman" w:hAnsi="Times New Roman" w:cs="Angsana New"/>
                <w:szCs w:val="22"/>
                <w:cs/>
                <w:lang w:bidi="th-TH"/>
              </w:rPr>
              <w:t>)</w:t>
            </w:r>
          </w:p>
        </w:tc>
        <w:tc>
          <w:tcPr>
            <w:tcW w:w="270" w:type="dxa"/>
            <w:shd w:val="clear" w:color="auto" w:fill="auto"/>
          </w:tcPr>
          <w:p w14:paraId="3379165F" w14:textId="77777777" w:rsidR="00E84A43" w:rsidRPr="00FA6E1C" w:rsidRDefault="00E84A43" w:rsidP="00CF7C1E">
            <w:pPr>
              <w:pStyle w:val="acctfourfigures"/>
              <w:tabs>
                <w:tab w:val="clear" w:pos="765"/>
              </w:tabs>
              <w:ind w:right="11"/>
              <w:jc w:val="center"/>
              <w:rPr>
                <w:rFonts w:ascii="Times New Roman" w:hAnsi="Times New Roman"/>
                <w:b/>
                <w:bCs/>
                <w:szCs w:val="22"/>
              </w:rPr>
            </w:pPr>
          </w:p>
        </w:tc>
        <w:tc>
          <w:tcPr>
            <w:tcW w:w="1002" w:type="dxa"/>
            <w:shd w:val="clear" w:color="auto" w:fill="auto"/>
          </w:tcPr>
          <w:p w14:paraId="475C0537" w14:textId="02CBFE15" w:rsidR="00E84A43" w:rsidRPr="00FA6E1C" w:rsidRDefault="00E84A43" w:rsidP="00CF7C1E">
            <w:pPr>
              <w:pStyle w:val="acctfourfigures"/>
              <w:tabs>
                <w:tab w:val="clear" w:pos="765"/>
              </w:tabs>
              <w:ind w:right="-58"/>
              <w:jc w:val="right"/>
              <w:rPr>
                <w:rFonts w:ascii="Times New Roman" w:hAnsi="Times New Roman"/>
                <w:szCs w:val="22"/>
                <w:cs/>
                <w:lang w:val="en-US" w:bidi="th-TH"/>
              </w:rPr>
            </w:pPr>
            <w:r w:rsidRPr="00311090">
              <w:rPr>
                <w:rFonts w:ascii="Times New Roman" w:hAnsi="Times New Roman" w:cs="Angsana New"/>
                <w:szCs w:val="22"/>
                <w:cs/>
                <w:lang w:bidi="th-TH"/>
              </w:rPr>
              <w:t>(</w:t>
            </w:r>
            <w:r w:rsidRPr="00311090">
              <w:rPr>
                <w:rFonts w:ascii="Times New Roman" w:hAnsi="Times New Roman"/>
                <w:szCs w:val="22"/>
                <w:lang w:bidi="th-TH"/>
              </w:rPr>
              <w:t>38</w:t>
            </w:r>
            <w:r w:rsidRPr="00311090">
              <w:rPr>
                <w:rFonts w:ascii="Times New Roman" w:hAnsi="Times New Roman"/>
                <w:szCs w:val="22"/>
              </w:rPr>
              <w:t>,</w:t>
            </w:r>
            <w:r w:rsidRPr="00311090">
              <w:rPr>
                <w:rFonts w:ascii="Times New Roman" w:hAnsi="Times New Roman"/>
                <w:szCs w:val="22"/>
                <w:lang w:bidi="th-TH"/>
              </w:rPr>
              <w:t>989</w:t>
            </w:r>
            <w:r w:rsidRPr="00311090">
              <w:rPr>
                <w:rFonts w:ascii="Times New Roman" w:hAnsi="Times New Roman" w:cs="Angsana New"/>
                <w:szCs w:val="22"/>
                <w:cs/>
                <w:lang w:bidi="th-TH"/>
              </w:rPr>
              <w:t>)</w:t>
            </w:r>
          </w:p>
        </w:tc>
        <w:tc>
          <w:tcPr>
            <w:tcW w:w="270" w:type="dxa"/>
          </w:tcPr>
          <w:p w14:paraId="3040EC7E" w14:textId="77777777" w:rsidR="00E84A43" w:rsidRPr="00FA6E1C" w:rsidRDefault="00E84A43" w:rsidP="00CF7C1E">
            <w:pPr>
              <w:pStyle w:val="acctfourfigures"/>
              <w:tabs>
                <w:tab w:val="clear" w:pos="765"/>
              </w:tabs>
              <w:ind w:right="11"/>
              <w:jc w:val="center"/>
              <w:rPr>
                <w:rFonts w:ascii="Times New Roman" w:hAnsi="Times New Roman"/>
                <w:b/>
                <w:bCs/>
                <w:szCs w:val="22"/>
              </w:rPr>
            </w:pPr>
          </w:p>
        </w:tc>
        <w:tc>
          <w:tcPr>
            <w:tcW w:w="1002" w:type="dxa"/>
          </w:tcPr>
          <w:p w14:paraId="45BD6BA0" w14:textId="7685B118" w:rsidR="00E84A43" w:rsidRPr="00FA6E1C" w:rsidRDefault="00E84A43" w:rsidP="00CF7C1E">
            <w:pPr>
              <w:pStyle w:val="acctfourfigures"/>
              <w:tabs>
                <w:tab w:val="clear" w:pos="765"/>
              </w:tabs>
              <w:ind w:right="-68"/>
              <w:jc w:val="right"/>
              <w:rPr>
                <w:rFonts w:ascii="Times New Roman" w:hAnsi="Times New Roman"/>
                <w:szCs w:val="22"/>
                <w:cs/>
                <w:lang w:val="en-US" w:bidi="th-TH"/>
              </w:rPr>
            </w:pPr>
            <w:r w:rsidRPr="00311090">
              <w:rPr>
                <w:rFonts w:ascii="Times New Roman" w:hAnsi="Times New Roman" w:cs="Angsana New"/>
                <w:szCs w:val="22"/>
                <w:cs/>
                <w:lang w:bidi="th-TH"/>
              </w:rPr>
              <w:t>(</w:t>
            </w:r>
            <w:r w:rsidRPr="00311090">
              <w:rPr>
                <w:rFonts w:ascii="Times New Roman" w:hAnsi="Times New Roman"/>
                <w:szCs w:val="22"/>
                <w:lang w:bidi="th-TH"/>
              </w:rPr>
              <w:t>14</w:t>
            </w:r>
            <w:r w:rsidRPr="00311090">
              <w:rPr>
                <w:rFonts w:ascii="Times New Roman" w:hAnsi="Times New Roman"/>
                <w:szCs w:val="22"/>
              </w:rPr>
              <w:t>,518</w:t>
            </w:r>
            <w:r w:rsidRPr="00311090">
              <w:rPr>
                <w:rFonts w:ascii="Times New Roman" w:hAnsi="Times New Roman" w:cs="Angsana New"/>
                <w:szCs w:val="22"/>
                <w:cs/>
                <w:lang w:bidi="th-TH"/>
              </w:rPr>
              <w:t>)</w:t>
            </w:r>
          </w:p>
        </w:tc>
        <w:tc>
          <w:tcPr>
            <w:tcW w:w="247" w:type="dxa"/>
            <w:shd w:val="clear" w:color="auto" w:fill="auto"/>
          </w:tcPr>
          <w:p w14:paraId="0ED6A867" w14:textId="77777777" w:rsidR="00E84A43" w:rsidRPr="00FA6E1C" w:rsidRDefault="00E84A43" w:rsidP="00CF7C1E">
            <w:pPr>
              <w:pStyle w:val="acctfourfigures"/>
              <w:tabs>
                <w:tab w:val="clear" w:pos="765"/>
              </w:tabs>
              <w:ind w:right="11"/>
              <w:jc w:val="center"/>
              <w:rPr>
                <w:rFonts w:ascii="Times New Roman" w:hAnsi="Times New Roman"/>
                <w:b/>
                <w:bCs/>
                <w:szCs w:val="22"/>
              </w:rPr>
            </w:pPr>
          </w:p>
        </w:tc>
        <w:tc>
          <w:tcPr>
            <w:tcW w:w="1007" w:type="dxa"/>
            <w:shd w:val="clear" w:color="auto" w:fill="auto"/>
          </w:tcPr>
          <w:p w14:paraId="5C0731A3" w14:textId="34CDEBD0" w:rsidR="00E84A43" w:rsidRPr="00FA6E1C" w:rsidRDefault="00E84A43" w:rsidP="00CF7C1E">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w:t>
            </w:r>
          </w:p>
        </w:tc>
        <w:tc>
          <w:tcPr>
            <w:tcW w:w="246" w:type="dxa"/>
            <w:shd w:val="clear" w:color="auto" w:fill="auto"/>
          </w:tcPr>
          <w:p w14:paraId="1B08193A" w14:textId="77777777" w:rsidR="00E84A43" w:rsidRPr="00FA6E1C" w:rsidRDefault="00E84A43" w:rsidP="00CF7C1E">
            <w:pPr>
              <w:pStyle w:val="acctfourfigures"/>
              <w:tabs>
                <w:tab w:val="clear" w:pos="765"/>
              </w:tabs>
              <w:ind w:right="11"/>
              <w:jc w:val="center"/>
              <w:rPr>
                <w:rFonts w:ascii="Times New Roman" w:hAnsi="Times New Roman"/>
                <w:b/>
                <w:bCs/>
                <w:szCs w:val="22"/>
              </w:rPr>
            </w:pPr>
          </w:p>
        </w:tc>
        <w:tc>
          <w:tcPr>
            <w:tcW w:w="1002" w:type="dxa"/>
            <w:shd w:val="clear" w:color="auto" w:fill="auto"/>
          </w:tcPr>
          <w:p w14:paraId="20BC85D6" w14:textId="54C80C4B" w:rsidR="00E84A43" w:rsidRPr="00FA6E1C" w:rsidRDefault="00E84A43" w:rsidP="00CF7C1E">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w:t>
            </w:r>
          </w:p>
        </w:tc>
        <w:tc>
          <w:tcPr>
            <w:tcW w:w="246" w:type="dxa"/>
            <w:shd w:val="clear" w:color="auto" w:fill="auto"/>
          </w:tcPr>
          <w:p w14:paraId="7B672C52" w14:textId="77777777" w:rsidR="00E84A43" w:rsidRPr="00FA6E1C" w:rsidRDefault="00E84A43" w:rsidP="00CF7C1E">
            <w:pPr>
              <w:pStyle w:val="acctfourfigures"/>
              <w:tabs>
                <w:tab w:val="clear" w:pos="765"/>
              </w:tabs>
              <w:ind w:right="11"/>
              <w:jc w:val="center"/>
              <w:rPr>
                <w:rFonts w:ascii="Times New Roman" w:hAnsi="Times New Roman"/>
                <w:b/>
                <w:bCs/>
                <w:szCs w:val="22"/>
              </w:rPr>
            </w:pPr>
          </w:p>
        </w:tc>
        <w:tc>
          <w:tcPr>
            <w:tcW w:w="1002" w:type="dxa"/>
            <w:shd w:val="clear" w:color="auto" w:fill="auto"/>
          </w:tcPr>
          <w:p w14:paraId="401C2DDD" w14:textId="198C8D50" w:rsidR="00E84A43" w:rsidRPr="00FA6E1C" w:rsidRDefault="00E84A43" w:rsidP="00CF7C1E">
            <w:pPr>
              <w:pStyle w:val="acctfourfigures"/>
              <w:tabs>
                <w:tab w:val="clear" w:pos="765"/>
              </w:tabs>
              <w:ind w:left="-181" w:right="-63"/>
              <w:jc w:val="right"/>
              <w:rPr>
                <w:rFonts w:ascii="Times New Roman" w:hAnsi="Times New Roman"/>
                <w:szCs w:val="22"/>
                <w:cs/>
                <w:lang w:val="en-US" w:bidi="th-TH"/>
              </w:rPr>
            </w:pPr>
            <w:r w:rsidRPr="00311090">
              <w:rPr>
                <w:rFonts w:ascii="Times New Roman" w:hAnsi="Times New Roman" w:cs="Angsana New"/>
                <w:szCs w:val="22"/>
                <w:cs/>
                <w:lang w:bidi="th-TH"/>
              </w:rPr>
              <w:t>(</w:t>
            </w:r>
            <w:r w:rsidRPr="00311090">
              <w:rPr>
                <w:rFonts w:ascii="Times New Roman" w:hAnsi="Times New Roman"/>
                <w:szCs w:val="22"/>
              </w:rPr>
              <w:t>133,318</w:t>
            </w:r>
            <w:r w:rsidRPr="00311090">
              <w:rPr>
                <w:rFonts w:ascii="Times New Roman" w:hAnsi="Times New Roman" w:cs="Angsana New"/>
                <w:szCs w:val="22"/>
                <w:cs/>
                <w:lang w:bidi="th-TH"/>
              </w:rPr>
              <w:t>)</w:t>
            </w:r>
          </w:p>
        </w:tc>
      </w:tr>
      <w:tr w:rsidR="00A94AF7" w:rsidRPr="00FA6E1C" w14:paraId="6A4BC6F8" w14:textId="77777777" w:rsidTr="00311090">
        <w:trPr>
          <w:gridAfter w:val="1"/>
          <w:wAfter w:w="66" w:type="dxa"/>
        </w:trPr>
        <w:tc>
          <w:tcPr>
            <w:tcW w:w="2238" w:type="dxa"/>
            <w:shd w:val="clear" w:color="auto" w:fill="auto"/>
          </w:tcPr>
          <w:p w14:paraId="05A7B662" w14:textId="77777777" w:rsidR="00E84A43" w:rsidRPr="00FA6E1C" w:rsidRDefault="00E84A43" w:rsidP="00CF7C1E">
            <w:pPr>
              <w:spacing w:line="260" w:lineRule="atLeast"/>
              <w:ind w:left="158" w:hanging="158"/>
              <w:rPr>
                <w:rFonts w:cs="Times New Roman"/>
                <w:cs/>
              </w:rPr>
            </w:pPr>
            <w:r w:rsidRPr="00FA6E1C">
              <w:rPr>
                <w:rFonts w:cs="Times New Roman"/>
                <w:b/>
                <w:bCs/>
              </w:rPr>
              <w:t>At 31 December 2022</w:t>
            </w:r>
          </w:p>
        </w:tc>
        <w:tc>
          <w:tcPr>
            <w:tcW w:w="1164" w:type="dxa"/>
            <w:tcBorders>
              <w:top w:val="single" w:sz="4" w:space="0" w:color="auto"/>
              <w:bottom w:val="single" w:sz="4" w:space="0" w:color="auto"/>
            </w:tcBorders>
            <w:shd w:val="clear" w:color="auto" w:fill="auto"/>
          </w:tcPr>
          <w:p w14:paraId="0E0C922A" w14:textId="44DD77D8" w:rsidR="00E84A43" w:rsidRPr="00311090" w:rsidRDefault="00FA6E1C" w:rsidP="00CF7C1E">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70" w:type="dxa"/>
            <w:shd w:val="clear" w:color="auto" w:fill="auto"/>
            <w:vAlign w:val="bottom"/>
          </w:tcPr>
          <w:p w14:paraId="13501074"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shd w:val="clear" w:color="auto" w:fill="auto"/>
            <w:vAlign w:val="bottom"/>
          </w:tcPr>
          <w:p w14:paraId="0193F8A7" w14:textId="6ED6CB8E"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4,680</w:t>
            </w:r>
          </w:p>
        </w:tc>
        <w:tc>
          <w:tcPr>
            <w:tcW w:w="270" w:type="dxa"/>
          </w:tcPr>
          <w:p w14:paraId="24B6CF39"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vAlign w:val="bottom"/>
          </w:tcPr>
          <w:p w14:paraId="14388C29" w14:textId="1F4CEF82"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1,122</w:t>
            </w:r>
          </w:p>
        </w:tc>
        <w:tc>
          <w:tcPr>
            <w:tcW w:w="247" w:type="dxa"/>
            <w:shd w:val="clear" w:color="auto" w:fill="auto"/>
            <w:vAlign w:val="bottom"/>
          </w:tcPr>
          <w:p w14:paraId="5865C6B0"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7" w:type="dxa"/>
            <w:tcBorders>
              <w:top w:val="single" w:sz="4" w:space="0" w:color="auto"/>
              <w:bottom w:val="single" w:sz="4" w:space="0" w:color="auto"/>
            </w:tcBorders>
            <w:shd w:val="clear" w:color="auto" w:fill="auto"/>
            <w:vAlign w:val="bottom"/>
          </w:tcPr>
          <w:p w14:paraId="53844290" w14:textId="247DEA4D"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489</w:t>
            </w:r>
          </w:p>
        </w:tc>
        <w:tc>
          <w:tcPr>
            <w:tcW w:w="246" w:type="dxa"/>
            <w:shd w:val="clear" w:color="auto" w:fill="auto"/>
            <w:vAlign w:val="bottom"/>
          </w:tcPr>
          <w:p w14:paraId="13FA70C5"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shd w:val="clear" w:color="auto" w:fill="auto"/>
            <w:vAlign w:val="bottom"/>
          </w:tcPr>
          <w:p w14:paraId="09C502F9" w14:textId="0A768E2D" w:rsidR="00E84A43" w:rsidRPr="00311090" w:rsidRDefault="00E84A43" w:rsidP="00CF7C1E">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46" w:type="dxa"/>
            <w:shd w:val="clear" w:color="auto" w:fill="auto"/>
            <w:vAlign w:val="bottom"/>
          </w:tcPr>
          <w:p w14:paraId="660FAFEB"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shd w:val="clear" w:color="auto" w:fill="auto"/>
            <w:vAlign w:val="bottom"/>
          </w:tcPr>
          <w:p w14:paraId="02DCC3AF" w14:textId="0C046ADC" w:rsidR="00E84A43" w:rsidRPr="00311090" w:rsidRDefault="00E84A43" w:rsidP="00CF7C1E">
            <w:pPr>
              <w:pStyle w:val="acctfourfigures"/>
              <w:tabs>
                <w:tab w:val="clear" w:pos="765"/>
              </w:tabs>
              <w:ind w:left="-187" w:right="14"/>
              <w:jc w:val="right"/>
              <w:rPr>
                <w:rFonts w:ascii="Times New Roman" w:hAnsi="Times New Roman"/>
                <w:b/>
                <w:bCs/>
                <w:szCs w:val="22"/>
                <w:lang w:val="en-US" w:bidi="th-TH"/>
              </w:rPr>
            </w:pPr>
            <w:r w:rsidRPr="00311090">
              <w:rPr>
                <w:rFonts w:ascii="Times New Roman" w:hAnsi="Times New Roman"/>
                <w:b/>
                <w:bCs/>
                <w:szCs w:val="22"/>
                <w:lang w:val="en-US" w:bidi="th-TH"/>
              </w:rPr>
              <w:t>6,</w:t>
            </w:r>
            <w:r w:rsidRPr="00311090">
              <w:rPr>
                <w:rFonts w:ascii="Times New Roman" w:hAnsi="Times New Roman"/>
                <w:b/>
                <w:bCs/>
                <w:szCs w:val="22"/>
              </w:rPr>
              <w:t>291</w:t>
            </w:r>
          </w:p>
        </w:tc>
      </w:tr>
      <w:tr w:rsidR="00296F90" w:rsidRPr="00FA6E1C" w14:paraId="132D7909" w14:textId="77777777" w:rsidTr="00296F90">
        <w:trPr>
          <w:gridAfter w:val="1"/>
          <w:wAfter w:w="66" w:type="dxa"/>
        </w:trPr>
        <w:tc>
          <w:tcPr>
            <w:tcW w:w="2238" w:type="dxa"/>
            <w:shd w:val="clear" w:color="auto" w:fill="auto"/>
          </w:tcPr>
          <w:p w14:paraId="781D135A" w14:textId="77777777" w:rsidR="00E84A43" w:rsidRPr="00FA6E1C" w:rsidRDefault="00E84A43" w:rsidP="00CF7C1E">
            <w:pPr>
              <w:spacing w:line="260" w:lineRule="atLeast"/>
              <w:ind w:left="158" w:hanging="158"/>
              <w:rPr>
                <w:rFonts w:cs="Times New Roman"/>
                <w:b/>
                <w:bCs/>
                <w:cs/>
              </w:rPr>
            </w:pPr>
          </w:p>
        </w:tc>
        <w:tc>
          <w:tcPr>
            <w:tcW w:w="1164" w:type="dxa"/>
            <w:tcBorders>
              <w:top w:val="single" w:sz="4" w:space="0" w:color="auto"/>
            </w:tcBorders>
            <w:shd w:val="clear" w:color="auto" w:fill="auto"/>
            <w:vAlign w:val="bottom"/>
          </w:tcPr>
          <w:p w14:paraId="0E7C4CD3"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519BE822"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65254401"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tcPr>
          <w:p w14:paraId="61AECA87"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vAlign w:val="bottom"/>
          </w:tcPr>
          <w:p w14:paraId="099C9A07"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57CDB11E"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tcBorders>
              <w:top w:val="single" w:sz="4" w:space="0" w:color="auto"/>
            </w:tcBorders>
            <w:shd w:val="clear" w:color="auto" w:fill="auto"/>
            <w:vAlign w:val="bottom"/>
          </w:tcPr>
          <w:p w14:paraId="0910BD0B"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62310D1C"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0ED0DB45"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7D788F59"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15204CC2" w14:textId="77777777" w:rsidR="00E84A43" w:rsidRPr="00FA6E1C" w:rsidRDefault="00E84A43" w:rsidP="00CF7C1E">
            <w:pPr>
              <w:pStyle w:val="acctfourfigures"/>
              <w:tabs>
                <w:tab w:val="clear" w:pos="765"/>
              </w:tabs>
              <w:ind w:left="-181" w:right="-63"/>
              <w:jc w:val="right"/>
              <w:rPr>
                <w:rFonts w:ascii="Times New Roman" w:hAnsi="Times New Roman"/>
                <w:szCs w:val="22"/>
                <w:lang w:val="en-US" w:bidi="th-TH"/>
              </w:rPr>
            </w:pPr>
          </w:p>
        </w:tc>
      </w:tr>
      <w:tr w:rsidR="00E84A43" w:rsidRPr="00FA6E1C" w14:paraId="2E5B004E" w14:textId="77777777" w:rsidTr="00311090">
        <w:trPr>
          <w:gridAfter w:val="1"/>
          <w:wAfter w:w="66" w:type="dxa"/>
        </w:trPr>
        <w:tc>
          <w:tcPr>
            <w:tcW w:w="2238" w:type="dxa"/>
            <w:shd w:val="clear" w:color="auto" w:fill="auto"/>
          </w:tcPr>
          <w:p w14:paraId="506FED4B" w14:textId="6A6B3849" w:rsidR="00E84A43" w:rsidRPr="00FA6E1C" w:rsidRDefault="00E84A43" w:rsidP="00CF7C1E">
            <w:pPr>
              <w:spacing w:line="260" w:lineRule="atLeast"/>
              <w:ind w:left="158" w:hanging="158"/>
              <w:rPr>
                <w:rFonts w:cs="Times New Roman"/>
                <w:b/>
                <w:bCs/>
                <w:cs/>
              </w:rPr>
            </w:pPr>
            <w:r w:rsidRPr="00FA6E1C">
              <w:rPr>
                <w:rFonts w:cs="Times New Roman"/>
                <w:b/>
                <w:bCs/>
                <w:i/>
                <w:iCs/>
              </w:rPr>
              <w:t>Net book value</w:t>
            </w:r>
          </w:p>
        </w:tc>
        <w:tc>
          <w:tcPr>
            <w:tcW w:w="1164" w:type="dxa"/>
            <w:shd w:val="clear" w:color="auto" w:fill="auto"/>
            <w:vAlign w:val="bottom"/>
          </w:tcPr>
          <w:p w14:paraId="70EF3F11"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255373CD"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0D8E466F"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tcPr>
          <w:p w14:paraId="2630C454"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vAlign w:val="bottom"/>
          </w:tcPr>
          <w:p w14:paraId="37E8803D"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6D8C8710"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shd w:val="clear" w:color="auto" w:fill="auto"/>
            <w:vAlign w:val="bottom"/>
          </w:tcPr>
          <w:p w14:paraId="43266806"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337187B8"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25707A02"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6705623C"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54968AE3" w14:textId="77777777" w:rsidR="00E84A43" w:rsidRPr="00FA6E1C" w:rsidRDefault="00E84A43" w:rsidP="00CF7C1E">
            <w:pPr>
              <w:pStyle w:val="acctfourfigures"/>
              <w:tabs>
                <w:tab w:val="clear" w:pos="765"/>
              </w:tabs>
              <w:ind w:left="-181" w:right="-63"/>
              <w:jc w:val="right"/>
              <w:rPr>
                <w:rFonts w:ascii="Times New Roman" w:hAnsi="Times New Roman"/>
                <w:szCs w:val="22"/>
                <w:lang w:val="en-US" w:bidi="th-TH"/>
              </w:rPr>
            </w:pPr>
          </w:p>
        </w:tc>
      </w:tr>
      <w:tr w:rsidR="00E84A43" w:rsidRPr="00FA6E1C" w14:paraId="6E64F5C5" w14:textId="77777777" w:rsidTr="00311090">
        <w:trPr>
          <w:gridAfter w:val="1"/>
          <w:wAfter w:w="66" w:type="dxa"/>
        </w:trPr>
        <w:tc>
          <w:tcPr>
            <w:tcW w:w="2238" w:type="dxa"/>
            <w:shd w:val="clear" w:color="auto" w:fill="auto"/>
          </w:tcPr>
          <w:p w14:paraId="0781BF52" w14:textId="77777777" w:rsidR="00E84A43" w:rsidRPr="00FA6E1C" w:rsidRDefault="00E84A43" w:rsidP="00CF7C1E">
            <w:pPr>
              <w:spacing w:line="260" w:lineRule="atLeast"/>
              <w:ind w:left="158" w:hanging="158"/>
              <w:rPr>
                <w:rFonts w:cs="Times New Roman"/>
                <w:b/>
                <w:bCs/>
              </w:rPr>
            </w:pPr>
            <w:r w:rsidRPr="00FA6E1C">
              <w:rPr>
                <w:rFonts w:cs="Times New Roman"/>
                <w:b/>
                <w:bCs/>
              </w:rPr>
              <w:t>At 31 December 2021</w:t>
            </w:r>
          </w:p>
        </w:tc>
        <w:tc>
          <w:tcPr>
            <w:tcW w:w="1164" w:type="dxa"/>
            <w:tcBorders>
              <w:bottom w:val="double" w:sz="4" w:space="0" w:color="auto"/>
            </w:tcBorders>
            <w:shd w:val="clear" w:color="auto" w:fill="auto"/>
          </w:tcPr>
          <w:p w14:paraId="26240CE6" w14:textId="4263CFC9"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65,278</w:t>
            </w:r>
          </w:p>
        </w:tc>
        <w:tc>
          <w:tcPr>
            <w:tcW w:w="270" w:type="dxa"/>
            <w:shd w:val="clear" w:color="auto" w:fill="auto"/>
          </w:tcPr>
          <w:p w14:paraId="500FA108"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bottom w:val="double" w:sz="4" w:space="0" w:color="auto"/>
            </w:tcBorders>
            <w:shd w:val="clear" w:color="auto" w:fill="auto"/>
          </w:tcPr>
          <w:p w14:paraId="02A182B5" w14:textId="0A271CBA"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7,106</w:t>
            </w:r>
          </w:p>
        </w:tc>
        <w:tc>
          <w:tcPr>
            <w:tcW w:w="270" w:type="dxa"/>
          </w:tcPr>
          <w:p w14:paraId="09200238"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bottom w:val="double" w:sz="4" w:space="0" w:color="auto"/>
            </w:tcBorders>
          </w:tcPr>
          <w:p w14:paraId="2C01D51F" w14:textId="1985C2B8"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5,555</w:t>
            </w:r>
          </w:p>
        </w:tc>
        <w:tc>
          <w:tcPr>
            <w:tcW w:w="247" w:type="dxa"/>
            <w:shd w:val="clear" w:color="auto" w:fill="auto"/>
          </w:tcPr>
          <w:p w14:paraId="5D59C843"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7" w:type="dxa"/>
            <w:tcBorders>
              <w:bottom w:val="double" w:sz="4" w:space="0" w:color="auto"/>
            </w:tcBorders>
            <w:shd w:val="clear" w:color="auto" w:fill="auto"/>
          </w:tcPr>
          <w:p w14:paraId="5864A444" w14:textId="3B8BDAB2"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11</w:t>
            </w:r>
          </w:p>
        </w:tc>
        <w:tc>
          <w:tcPr>
            <w:tcW w:w="246" w:type="dxa"/>
            <w:shd w:val="clear" w:color="auto" w:fill="auto"/>
          </w:tcPr>
          <w:p w14:paraId="27FEB8D8"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bottom w:val="double" w:sz="4" w:space="0" w:color="auto"/>
            </w:tcBorders>
            <w:shd w:val="clear" w:color="auto" w:fill="auto"/>
          </w:tcPr>
          <w:p w14:paraId="7205FEC6" w14:textId="7F51ADEF"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147</w:t>
            </w:r>
          </w:p>
        </w:tc>
        <w:tc>
          <w:tcPr>
            <w:tcW w:w="246" w:type="dxa"/>
            <w:shd w:val="clear" w:color="auto" w:fill="auto"/>
          </w:tcPr>
          <w:p w14:paraId="6B0BD6A2"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bottom w:val="double" w:sz="4" w:space="0" w:color="auto"/>
            </w:tcBorders>
            <w:shd w:val="clear" w:color="auto" w:fill="auto"/>
          </w:tcPr>
          <w:p w14:paraId="4035E37C" w14:textId="7B8AB0C4" w:rsidR="00E84A43" w:rsidRPr="00311090" w:rsidRDefault="00E84A43" w:rsidP="00CF7C1E">
            <w:pPr>
              <w:pStyle w:val="acctfourfigures"/>
              <w:tabs>
                <w:tab w:val="clear" w:pos="765"/>
              </w:tabs>
              <w:ind w:left="-187" w:right="14"/>
              <w:jc w:val="right"/>
              <w:rPr>
                <w:rFonts w:ascii="Times New Roman" w:hAnsi="Times New Roman"/>
                <w:b/>
                <w:bCs/>
                <w:szCs w:val="22"/>
              </w:rPr>
            </w:pPr>
            <w:r w:rsidRPr="00311090">
              <w:rPr>
                <w:rFonts w:ascii="Times New Roman" w:hAnsi="Times New Roman"/>
                <w:b/>
                <w:bCs/>
                <w:szCs w:val="22"/>
              </w:rPr>
              <w:t>78,097</w:t>
            </w:r>
          </w:p>
        </w:tc>
      </w:tr>
      <w:tr w:rsidR="00E84A43" w:rsidRPr="00FA6E1C" w14:paraId="2319852A" w14:textId="77777777" w:rsidTr="00311090">
        <w:trPr>
          <w:gridAfter w:val="1"/>
          <w:wAfter w:w="66" w:type="dxa"/>
        </w:trPr>
        <w:tc>
          <w:tcPr>
            <w:tcW w:w="2238" w:type="dxa"/>
            <w:shd w:val="clear" w:color="auto" w:fill="auto"/>
          </w:tcPr>
          <w:p w14:paraId="497A9565" w14:textId="6FFA75FD" w:rsidR="00E84A43" w:rsidRPr="00FA6E1C" w:rsidRDefault="00E84A43" w:rsidP="00CF7C1E">
            <w:pPr>
              <w:spacing w:line="260" w:lineRule="atLeast"/>
              <w:ind w:left="158" w:hanging="158"/>
              <w:rPr>
                <w:rFonts w:cs="Times New Roman"/>
                <w:b/>
                <w:bCs/>
              </w:rPr>
            </w:pPr>
            <w:r w:rsidRPr="00FA6E1C">
              <w:rPr>
                <w:rFonts w:cs="Times New Roman"/>
                <w:b/>
                <w:bCs/>
              </w:rPr>
              <w:t>At 31 December 2022</w:t>
            </w:r>
          </w:p>
        </w:tc>
        <w:tc>
          <w:tcPr>
            <w:tcW w:w="1164" w:type="dxa"/>
            <w:tcBorders>
              <w:top w:val="double" w:sz="4" w:space="0" w:color="auto"/>
              <w:bottom w:val="double" w:sz="4" w:space="0" w:color="auto"/>
            </w:tcBorders>
            <w:shd w:val="clear" w:color="auto" w:fill="auto"/>
          </w:tcPr>
          <w:p w14:paraId="7EC22CF6" w14:textId="48B13537" w:rsidR="00E84A43" w:rsidRPr="00311090" w:rsidRDefault="00E84A43" w:rsidP="00CF7C1E">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70" w:type="dxa"/>
            <w:shd w:val="clear" w:color="auto" w:fill="auto"/>
          </w:tcPr>
          <w:p w14:paraId="7A43E16F"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double" w:sz="4" w:space="0" w:color="auto"/>
              <w:bottom w:val="double" w:sz="4" w:space="0" w:color="auto"/>
            </w:tcBorders>
            <w:shd w:val="clear" w:color="auto" w:fill="auto"/>
          </w:tcPr>
          <w:p w14:paraId="192C5A22" w14:textId="1D028B0F" w:rsidR="00E84A43" w:rsidRPr="00311090" w:rsidRDefault="00E84A43" w:rsidP="00CF7C1E">
            <w:pPr>
              <w:pStyle w:val="acctfourfigures"/>
              <w:tabs>
                <w:tab w:val="clear" w:pos="765"/>
              </w:tabs>
              <w:ind w:right="11"/>
              <w:jc w:val="right"/>
              <w:rPr>
                <w:rFonts w:ascii="Times New Roman" w:hAnsi="Times New Roman"/>
                <w:b/>
                <w:bCs/>
                <w:szCs w:val="22"/>
              </w:rPr>
            </w:pPr>
            <w:r w:rsidRPr="00847BDE">
              <w:rPr>
                <w:rFonts w:ascii="Times New Roman" w:hAnsi="Times New Roman"/>
                <w:b/>
                <w:bCs/>
                <w:szCs w:val="22"/>
              </w:rPr>
              <w:t>4,756</w:t>
            </w:r>
          </w:p>
        </w:tc>
        <w:tc>
          <w:tcPr>
            <w:tcW w:w="270" w:type="dxa"/>
          </w:tcPr>
          <w:p w14:paraId="558A991A"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double" w:sz="4" w:space="0" w:color="auto"/>
              <w:bottom w:val="double" w:sz="4" w:space="0" w:color="auto"/>
            </w:tcBorders>
          </w:tcPr>
          <w:p w14:paraId="4120509D" w14:textId="5E532E2D" w:rsidR="00E84A43" w:rsidRPr="00311090" w:rsidRDefault="00E84A43" w:rsidP="00CF7C1E">
            <w:pPr>
              <w:pStyle w:val="acctfourfigures"/>
              <w:tabs>
                <w:tab w:val="clear" w:pos="765"/>
              </w:tabs>
              <w:ind w:right="11"/>
              <w:jc w:val="right"/>
              <w:rPr>
                <w:rFonts w:ascii="Times New Roman" w:hAnsi="Times New Roman"/>
                <w:b/>
                <w:bCs/>
                <w:szCs w:val="22"/>
              </w:rPr>
            </w:pPr>
            <w:r w:rsidRPr="00847BDE">
              <w:rPr>
                <w:rFonts w:ascii="Times New Roman" w:hAnsi="Times New Roman"/>
                <w:b/>
                <w:bCs/>
                <w:szCs w:val="22"/>
              </w:rPr>
              <w:t>1,636</w:t>
            </w:r>
          </w:p>
        </w:tc>
        <w:tc>
          <w:tcPr>
            <w:tcW w:w="247" w:type="dxa"/>
            <w:shd w:val="clear" w:color="auto" w:fill="auto"/>
          </w:tcPr>
          <w:p w14:paraId="0FC16C88"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7" w:type="dxa"/>
            <w:tcBorders>
              <w:top w:val="double" w:sz="4" w:space="0" w:color="auto"/>
              <w:bottom w:val="double" w:sz="4" w:space="0" w:color="auto"/>
            </w:tcBorders>
            <w:shd w:val="clear" w:color="auto" w:fill="auto"/>
          </w:tcPr>
          <w:p w14:paraId="0A6D5A8D" w14:textId="34EBF5A1" w:rsidR="00E84A43" w:rsidRPr="00311090" w:rsidRDefault="00E84A43" w:rsidP="00CF7C1E">
            <w:pPr>
              <w:pStyle w:val="acctfourfigures"/>
              <w:tabs>
                <w:tab w:val="clear" w:pos="765"/>
              </w:tabs>
              <w:ind w:right="11"/>
              <w:jc w:val="right"/>
              <w:rPr>
                <w:rFonts w:ascii="Times New Roman" w:hAnsi="Times New Roman"/>
                <w:b/>
                <w:bCs/>
                <w:szCs w:val="22"/>
              </w:rPr>
            </w:pPr>
            <w:r w:rsidRPr="00847BDE">
              <w:rPr>
                <w:rFonts w:ascii="Times New Roman" w:hAnsi="Times New Roman"/>
                <w:b/>
                <w:bCs/>
                <w:szCs w:val="22"/>
              </w:rPr>
              <w:t>2,808</w:t>
            </w:r>
          </w:p>
        </w:tc>
        <w:tc>
          <w:tcPr>
            <w:tcW w:w="246" w:type="dxa"/>
            <w:shd w:val="clear" w:color="auto" w:fill="auto"/>
          </w:tcPr>
          <w:p w14:paraId="20378F18"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double" w:sz="4" w:space="0" w:color="auto"/>
              <w:bottom w:val="double" w:sz="4" w:space="0" w:color="auto"/>
            </w:tcBorders>
            <w:shd w:val="clear" w:color="auto" w:fill="auto"/>
          </w:tcPr>
          <w:p w14:paraId="0E794438" w14:textId="63557F79" w:rsidR="00E84A43" w:rsidRPr="00311090" w:rsidRDefault="00E84A43" w:rsidP="00CF7C1E">
            <w:pPr>
              <w:pStyle w:val="acctfourfigures"/>
              <w:tabs>
                <w:tab w:val="clear" w:pos="765"/>
              </w:tabs>
              <w:ind w:right="259"/>
              <w:jc w:val="right"/>
              <w:rPr>
                <w:rFonts w:ascii="Times New Roman" w:hAnsi="Times New Roman"/>
                <w:b/>
                <w:bCs/>
                <w:szCs w:val="22"/>
              </w:rPr>
            </w:pPr>
            <w:r w:rsidRPr="00311090">
              <w:rPr>
                <w:rFonts w:ascii="Times New Roman" w:hAnsi="Times New Roman" w:cs="Angsana New"/>
                <w:b/>
                <w:bCs/>
                <w:szCs w:val="22"/>
                <w:cs/>
                <w:lang w:bidi="th-TH"/>
              </w:rPr>
              <w:t>-</w:t>
            </w:r>
          </w:p>
        </w:tc>
        <w:tc>
          <w:tcPr>
            <w:tcW w:w="246" w:type="dxa"/>
            <w:shd w:val="clear" w:color="auto" w:fill="auto"/>
          </w:tcPr>
          <w:p w14:paraId="5D3ACA2B"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double" w:sz="4" w:space="0" w:color="auto"/>
              <w:bottom w:val="double" w:sz="4" w:space="0" w:color="auto"/>
            </w:tcBorders>
            <w:shd w:val="clear" w:color="auto" w:fill="auto"/>
          </w:tcPr>
          <w:p w14:paraId="336ACBCF" w14:textId="785D2CE3" w:rsidR="00E84A43" w:rsidRPr="00311090" w:rsidRDefault="00E84A43" w:rsidP="00CF7C1E">
            <w:pPr>
              <w:pStyle w:val="acctfourfigures"/>
              <w:tabs>
                <w:tab w:val="clear" w:pos="765"/>
              </w:tabs>
              <w:ind w:left="-187" w:right="14"/>
              <w:jc w:val="right"/>
              <w:rPr>
                <w:rFonts w:ascii="Times New Roman" w:hAnsi="Times New Roman"/>
                <w:b/>
                <w:bCs/>
                <w:szCs w:val="22"/>
              </w:rPr>
            </w:pPr>
            <w:r w:rsidRPr="00847BDE">
              <w:rPr>
                <w:rFonts w:ascii="Times New Roman" w:hAnsi="Times New Roman"/>
                <w:b/>
                <w:bCs/>
                <w:szCs w:val="22"/>
              </w:rPr>
              <w:t>9,200</w:t>
            </w:r>
          </w:p>
        </w:tc>
      </w:tr>
    </w:tbl>
    <w:p w14:paraId="0C63E660" w14:textId="77777777" w:rsidR="00C35399" w:rsidRPr="00311090" w:rsidRDefault="00C35399" w:rsidP="00CF7C1E">
      <w:pPr>
        <w:tabs>
          <w:tab w:val="left" w:pos="540"/>
        </w:tabs>
        <w:overflowPunct/>
        <w:autoSpaceDE/>
        <w:autoSpaceDN/>
        <w:adjustRightInd/>
        <w:spacing w:line="260" w:lineRule="atLeast"/>
        <w:ind w:right="-43"/>
        <w:jc w:val="both"/>
        <w:textAlignment w:val="auto"/>
        <w:outlineLvl w:val="0"/>
        <w:rPr>
          <w:rFonts w:cs="Times New Roman"/>
          <w:sz w:val="28"/>
          <w:szCs w:val="28"/>
        </w:rPr>
      </w:pPr>
    </w:p>
    <w:p w14:paraId="0912A5DA" w14:textId="2BC79F6A" w:rsidR="00664505" w:rsidRPr="00A960DA" w:rsidRDefault="00664505" w:rsidP="00CF7C1E">
      <w:pPr>
        <w:overflowPunct/>
        <w:autoSpaceDE/>
        <w:autoSpaceDN/>
        <w:adjustRightInd/>
        <w:spacing w:line="260" w:lineRule="atLeast"/>
        <w:ind w:right="-43"/>
        <w:jc w:val="thaiDistribute"/>
        <w:textAlignment w:val="auto"/>
        <w:outlineLvl w:val="0"/>
        <w:rPr>
          <w:rFonts w:cs="Times New Roman"/>
        </w:rPr>
      </w:pPr>
      <w:r w:rsidRPr="00A960DA">
        <w:rPr>
          <w:rFonts w:cs="Times New Roman"/>
        </w:rPr>
        <w:t>On 19 January 2022, the Board of Directors</w:t>
      </w:r>
      <w:r w:rsidRPr="00A960DA">
        <w:rPr>
          <w:cs/>
        </w:rPr>
        <w:t xml:space="preserve">’ </w:t>
      </w:r>
      <w:r w:rsidRPr="00A960DA">
        <w:rPr>
          <w:rFonts w:cs="Times New Roman"/>
        </w:rPr>
        <w:t xml:space="preserve">Meeting of the Company passed a resolution to approve the selling of its </w:t>
      </w:r>
      <w:r w:rsidR="009C5066" w:rsidRPr="00A960DA">
        <w:rPr>
          <w:rFonts w:cs="Times New Roman"/>
        </w:rPr>
        <w:t>building</w:t>
      </w:r>
      <w:r w:rsidRPr="00A960DA">
        <w:rPr>
          <w:rFonts w:cs="Times New Roman"/>
        </w:rPr>
        <w:t xml:space="preserve"> and equipment to </w:t>
      </w:r>
      <w:r w:rsidR="000B28B8" w:rsidRPr="00A960DA">
        <w:rPr>
          <w:rFonts w:cs="Times New Roman"/>
        </w:rPr>
        <w:t>Finansa Securities Limited</w:t>
      </w:r>
      <w:r w:rsidRPr="00A960DA">
        <w:rPr>
          <w:rFonts w:cs="Times New Roman"/>
        </w:rPr>
        <w:t xml:space="preserve"> at the</w:t>
      </w:r>
      <w:r w:rsidR="009C5066" w:rsidRPr="00A960DA">
        <w:rPr>
          <w:cs/>
        </w:rPr>
        <w:t xml:space="preserve"> </w:t>
      </w:r>
      <w:r w:rsidRPr="00A960DA">
        <w:rPr>
          <w:rFonts w:cs="Times New Roman"/>
        </w:rPr>
        <w:t>appraised</w:t>
      </w:r>
      <w:r w:rsidR="009C5066" w:rsidRPr="00A960DA">
        <w:rPr>
          <w:rFonts w:cs="Times New Roman"/>
        </w:rPr>
        <w:t xml:space="preserve"> price</w:t>
      </w:r>
      <w:r w:rsidRPr="00A960DA">
        <w:rPr>
          <w:rFonts w:cs="Times New Roman"/>
        </w:rPr>
        <w:t xml:space="preserve"> by an independent property appraiser at Baht 370</w:t>
      </w:r>
      <w:r w:rsidRPr="00A960DA">
        <w:rPr>
          <w:cs/>
        </w:rPr>
        <w:t>.</w:t>
      </w:r>
      <w:r w:rsidRPr="00A960DA">
        <w:rPr>
          <w:rFonts w:cs="Times New Roman"/>
        </w:rPr>
        <w:t>3 million</w:t>
      </w:r>
      <w:r w:rsidR="00FF045C" w:rsidRPr="00A960DA">
        <w:rPr>
          <w:cs/>
        </w:rPr>
        <w:t xml:space="preserve">. </w:t>
      </w:r>
      <w:r w:rsidRPr="00A960DA">
        <w:rPr>
          <w:rFonts w:cs="Times New Roman"/>
        </w:rPr>
        <w:t>The purchasing</w:t>
      </w:r>
      <w:r w:rsidRPr="00A960DA">
        <w:rPr>
          <w:cs/>
        </w:rPr>
        <w:t>-</w:t>
      </w:r>
      <w:r w:rsidRPr="00A960DA">
        <w:rPr>
          <w:rFonts w:cs="Times New Roman"/>
        </w:rPr>
        <w:t xml:space="preserve">selling transaction </w:t>
      </w:r>
      <w:r w:rsidR="00CF7C1E">
        <w:rPr>
          <w:rFonts w:cs="Times New Roman"/>
        </w:rPr>
        <w:t>wa</w:t>
      </w:r>
      <w:r w:rsidRPr="00A960DA">
        <w:rPr>
          <w:rFonts w:cs="Times New Roman"/>
        </w:rPr>
        <w:t>s completed on 1 February 2022</w:t>
      </w:r>
      <w:r w:rsidR="00FF045C" w:rsidRPr="00A960DA">
        <w:rPr>
          <w:cs/>
        </w:rPr>
        <w:t xml:space="preserve">. </w:t>
      </w:r>
      <w:r w:rsidRPr="00A960DA">
        <w:rPr>
          <w:rFonts w:cs="Times New Roman"/>
        </w:rPr>
        <w:t xml:space="preserve">The Company recognised gain </w:t>
      </w:r>
      <w:r w:rsidR="00D33DC9" w:rsidRPr="00A960DA">
        <w:rPr>
          <w:rFonts w:cs="Times New Roman"/>
        </w:rPr>
        <w:t>on</w:t>
      </w:r>
      <w:r w:rsidRPr="00A960DA">
        <w:rPr>
          <w:rFonts w:cs="Times New Roman"/>
        </w:rPr>
        <w:t xml:space="preserve"> disposal of </w:t>
      </w:r>
      <w:r w:rsidR="009C5066" w:rsidRPr="00A960DA">
        <w:rPr>
          <w:rFonts w:cs="Times New Roman"/>
        </w:rPr>
        <w:t>building</w:t>
      </w:r>
      <w:r w:rsidRPr="00A960DA">
        <w:rPr>
          <w:rFonts w:cs="Times New Roman"/>
        </w:rPr>
        <w:t xml:space="preserve"> and equipment in the </w:t>
      </w:r>
      <w:r w:rsidR="00FF045C" w:rsidRPr="00A960DA">
        <w:rPr>
          <w:rFonts w:cs="Times New Roman"/>
        </w:rPr>
        <w:t xml:space="preserve">consolidated and separate </w:t>
      </w:r>
      <w:r w:rsidRPr="00A960DA">
        <w:rPr>
          <w:rFonts w:cs="Times New Roman"/>
        </w:rPr>
        <w:t>financial statements at Baht 298</w:t>
      </w:r>
      <w:r w:rsidRPr="00A960DA">
        <w:rPr>
          <w:cs/>
        </w:rPr>
        <w:t>.</w:t>
      </w:r>
      <w:r w:rsidRPr="00A960DA">
        <w:rPr>
          <w:rFonts w:cs="Times New Roman"/>
        </w:rPr>
        <w:t>8 million</w:t>
      </w:r>
      <w:r w:rsidRPr="00A960DA">
        <w:rPr>
          <w:cs/>
        </w:rPr>
        <w:t>.</w:t>
      </w:r>
    </w:p>
    <w:p w14:paraId="411AA055" w14:textId="3DEDC3CD" w:rsidR="00BA7DCC" w:rsidRDefault="00BA7DCC">
      <w:pPr>
        <w:overflowPunct/>
        <w:autoSpaceDE/>
        <w:autoSpaceDN/>
        <w:adjustRightInd/>
        <w:textAlignment w:val="auto"/>
        <w:rPr>
          <w:rFonts w:cs="Times New Roman"/>
        </w:rPr>
      </w:pPr>
      <w:r>
        <w:rPr>
          <w:cs/>
        </w:rPr>
        <w:br w:type="page"/>
      </w:r>
    </w:p>
    <w:p w14:paraId="6F8743D5" w14:textId="54E395D3" w:rsidR="00184190" w:rsidRDefault="00184190"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184190">
        <w:rPr>
          <w:rFonts w:cs="Times New Roman"/>
          <w:b/>
          <w:bCs/>
          <w:sz w:val="24"/>
          <w:szCs w:val="24"/>
        </w:rPr>
        <w:lastRenderedPageBreak/>
        <w:t>Goodwill</w:t>
      </w:r>
    </w:p>
    <w:p w14:paraId="39F7AEFF" w14:textId="6E014354" w:rsidR="0022636B" w:rsidRDefault="0022636B" w:rsidP="0022636B">
      <w:pPr>
        <w:tabs>
          <w:tab w:val="left" w:pos="540"/>
        </w:tabs>
        <w:overflowPunct/>
        <w:autoSpaceDE/>
        <w:autoSpaceDN/>
        <w:adjustRightInd/>
        <w:spacing w:line="240" w:lineRule="atLeast"/>
        <w:ind w:left="540" w:right="-43"/>
        <w:jc w:val="both"/>
        <w:textAlignment w:val="auto"/>
        <w:outlineLvl w:val="0"/>
        <w:rPr>
          <w:rFonts w:cs="Times New Roman"/>
        </w:rPr>
      </w:pPr>
    </w:p>
    <w:tbl>
      <w:tblPr>
        <w:tblW w:w="9162" w:type="dxa"/>
        <w:tblInd w:w="468" w:type="dxa"/>
        <w:tblLayout w:type="fixed"/>
        <w:tblCellMar>
          <w:left w:w="0" w:type="dxa"/>
          <w:right w:w="0" w:type="dxa"/>
        </w:tblCellMar>
        <w:tblLook w:val="0000" w:firstRow="0" w:lastRow="0" w:firstColumn="0" w:lastColumn="0" w:noHBand="0" w:noVBand="0"/>
      </w:tblPr>
      <w:tblGrid>
        <w:gridCol w:w="5562"/>
        <w:gridCol w:w="630"/>
        <w:gridCol w:w="1350"/>
        <w:gridCol w:w="270"/>
        <w:gridCol w:w="1350"/>
      </w:tblGrid>
      <w:tr w:rsidR="001B4ADF" w:rsidRPr="00CA3F94" w14:paraId="777B53A4" w14:textId="77777777" w:rsidTr="00DA197C">
        <w:trPr>
          <w:tblHeader/>
        </w:trPr>
        <w:tc>
          <w:tcPr>
            <w:tcW w:w="5562" w:type="dxa"/>
            <w:vAlign w:val="bottom"/>
          </w:tcPr>
          <w:p w14:paraId="173083AD" w14:textId="77777777" w:rsidR="001B4ADF" w:rsidRPr="00CA3F94" w:rsidRDefault="001B4ADF" w:rsidP="001036C5">
            <w:pPr>
              <w:tabs>
                <w:tab w:val="left" w:pos="900"/>
              </w:tabs>
              <w:ind w:left="91"/>
              <w:jc w:val="center"/>
              <w:rPr>
                <w:rFonts w:cs="Times New Roman"/>
                <w:b/>
                <w:bCs/>
                <w:cs/>
              </w:rPr>
            </w:pPr>
          </w:p>
        </w:tc>
        <w:tc>
          <w:tcPr>
            <w:tcW w:w="630" w:type="dxa"/>
          </w:tcPr>
          <w:p w14:paraId="795CC5A4" w14:textId="77777777" w:rsidR="001B4ADF" w:rsidRPr="00CA3F94" w:rsidRDefault="001B4ADF" w:rsidP="0022636B">
            <w:pPr>
              <w:jc w:val="center"/>
              <w:rPr>
                <w:rFonts w:cs="Times New Roman"/>
                <w:b/>
                <w:bCs/>
              </w:rPr>
            </w:pPr>
          </w:p>
        </w:tc>
        <w:tc>
          <w:tcPr>
            <w:tcW w:w="2970" w:type="dxa"/>
            <w:gridSpan w:val="3"/>
            <w:vAlign w:val="bottom"/>
          </w:tcPr>
          <w:p w14:paraId="3B383CA5" w14:textId="2C314625" w:rsidR="001B4ADF" w:rsidRPr="00CA3F94" w:rsidRDefault="001B4ADF" w:rsidP="0022636B">
            <w:pPr>
              <w:jc w:val="center"/>
              <w:rPr>
                <w:rFonts w:cs="Times New Roman"/>
                <w:b/>
                <w:bCs/>
                <w:cs/>
              </w:rPr>
            </w:pPr>
            <w:r w:rsidRPr="00CA3F94">
              <w:rPr>
                <w:rFonts w:cs="Times New Roman"/>
                <w:b/>
                <w:bCs/>
              </w:rPr>
              <w:t xml:space="preserve">Consolidated </w:t>
            </w:r>
            <w:r w:rsidRPr="00CA3F94">
              <w:rPr>
                <w:rFonts w:cs="Times New Roman"/>
                <w:b/>
                <w:bCs/>
                <w:cs/>
              </w:rPr>
              <w:br/>
            </w:r>
            <w:r w:rsidRPr="00CA3F94">
              <w:rPr>
                <w:rFonts w:cs="Times New Roman"/>
                <w:b/>
                <w:bCs/>
              </w:rPr>
              <w:t>financial statements</w:t>
            </w:r>
          </w:p>
        </w:tc>
      </w:tr>
      <w:tr w:rsidR="001B4ADF" w:rsidRPr="00CA3F94" w14:paraId="26242A52" w14:textId="77777777" w:rsidTr="00DA197C">
        <w:trPr>
          <w:tblHeader/>
        </w:trPr>
        <w:tc>
          <w:tcPr>
            <w:tcW w:w="5562" w:type="dxa"/>
            <w:vAlign w:val="bottom"/>
          </w:tcPr>
          <w:p w14:paraId="5144A247" w14:textId="77777777" w:rsidR="001B4ADF" w:rsidRPr="00CA3F94" w:rsidRDefault="001B4ADF" w:rsidP="0022636B">
            <w:pPr>
              <w:tabs>
                <w:tab w:val="left" w:pos="900"/>
              </w:tabs>
              <w:jc w:val="center"/>
              <w:rPr>
                <w:rFonts w:cs="Times New Roman"/>
                <w:b/>
                <w:bCs/>
                <w:cs/>
              </w:rPr>
            </w:pPr>
          </w:p>
        </w:tc>
        <w:tc>
          <w:tcPr>
            <w:tcW w:w="630" w:type="dxa"/>
          </w:tcPr>
          <w:p w14:paraId="24C88732" w14:textId="7680DEFE" w:rsidR="001B4ADF" w:rsidRPr="00CA3F94" w:rsidRDefault="003C1ED5" w:rsidP="0022636B">
            <w:pPr>
              <w:ind w:left="-18"/>
              <w:jc w:val="center"/>
              <w:rPr>
                <w:rFonts w:cs="Times New Roman"/>
                <w:bCs/>
                <w:i/>
                <w:iCs/>
              </w:rPr>
            </w:pPr>
            <w:r w:rsidRPr="00CA3F94">
              <w:rPr>
                <w:rFonts w:cs="Times New Roman"/>
                <w:bCs/>
                <w:i/>
                <w:iCs/>
              </w:rPr>
              <w:t>Note</w:t>
            </w:r>
          </w:p>
        </w:tc>
        <w:tc>
          <w:tcPr>
            <w:tcW w:w="1350" w:type="dxa"/>
          </w:tcPr>
          <w:p w14:paraId="5112669E" w14:textId="6624972D" w:rsidR="001B4ADF" w:rsidRPr="00CA3F94" w:rsidRDefault="001B4ADF" w:rsidP="0022636B">
            <w:pPr>
              <w:ind w:left="-18"/>
              <w:jc w:val="center"/>
              <w:rPr>
                <w:rFonts w:cs="Times New Roman"/>
              </w:rPr>
            </w:pPr>
            <w:r w:rsidRPr="00CA3F94">
              <w:rPr>
                <w:rFonts w:cs="Times New Roman"/>
                <w:bCs/>
              </w:rPr>
              <w:t>2022</w:t>
            </w:r>
          </w:p>
        </w:tc>
        <w:tc>
          <w:tcPr>
            <w:tcW w:w="270" w:type="dxa"/>
          </w:tcPr>
          <w:p w14:paraId="49F799A8" w14:textId="77777777" w:rsidR="001B4ADF" w:rsidRPr="00CA3F94" w:rsidRDefault="001B4ADF" w:rsidP="0022636B">
            <w:pPr>
              <w:ind w:left="-18"/>
              <w:jc w:val="center"/>
              <w:rPr>
                <w:rFonts w:cs="Times New Roman"/>
                <w:cs/>
              </w:rPr>
            </w:pPr>
          </w:p>
        </w:tc>
        <w:tc>
          <w:tcPr>
            <w:tcW w:w="1350" w:type="dxa"/>
          </w:tcPr>
          <w:p w14:paraId="3ACEAF34" w14:textId="614AF3AD" w:rsidR="001B4ADF" w:rsidRPr="00CA3F94" w:rsidRDefault="001B4ADF" w:rsidP="0022636B">
            <w:pPr>
              <w:ind w:left="-18"/>
              <w:jc w:val="center"/>
              <w:rPr>
                <w:rFonts w:cs="Times New Roman"/>
              </w:rPr>
            </w:pPr>
            <w:r w:rsidRPr="00CA3F94">
              <w:rPr>
                <w:rFonts w:cs="Times New Roman"/>
                <w:bCs/>
              </w:rPr>
              <w:t>2021</w:t>
            </w:r>
          </w:p>
        </w:tc>
      </w:tr>
      <w:tr w:rsidR="001B4ADF" w:rsidRPr="00CA3F94" w14:paraId="453155F5" w14:textId="77777777" w:rsidTr="00DA197C">
        <w:trPr>
          <w:tblHeader/>
        </w:trPr>
        <w:tc>
          <w:tcPr>
            <w:tcW w:w="5562" w:type="dxa"/>
            <w:vAlign w:val="bottom"/>
          </w:tcPr>
          <w:p w14:paraId="547849C1" w14:textId="77777777" w:rsidR="001B4ADF" w:rsidRPr="00CA3F94" w:rsidRDefault="001B4ADF" w:rsidP="0022636B">
            <w:pPr>
              <w:tabs>
                <w:tab w:val="left" w:pos="900"/>
              </w:tabs>
              <w:jc w:val="center"/>
              <w:rPr>
                <w:rFonts w:cs="Times New Roman"/>
                <w:b/>
                <w:bCs/>
                <w:cs/>
              </w:rPr>
            </w:pPr>
          </w:p>
        </w:tc>
        <w:tc>
          <w:tcPr>
            <w:tcW w:w="630" w:type="dxa"/>
          </w:tcPr>
          <w:p w14:paraId="36134868" w14:textId="77777777" w:rsidR="001B4ADF" w:rsidRPr="00CA3F94" w:rsidRDefault="001B4ADF" w:rsidP="0022636B">
            <w:pPr>
              <w:ind w:left="-18"/>
              <w:jc w:val="center"/>
              <w:rPr>
                <w:rFonts w:cs="Times New Roman"/>
                <w:i/>
                <w:iCs/>
                <w:cs/>
              </w:rPr>
            </w:pPr>
          </w:p>
        </w:tc>
        <w:tc>
          <w:tcPr>
            <w:tcW w:w="2970" w:type="dxa"/>
            <w:gridSpan w:val="3"/>
            <w:vAlign w:val="bottom"/>
          </w:tcPr>
          <w:p w14:paraId="25B25345" w14:textId="493CA1AD" w:rsidR="001B4ADF" w:rsidRPr="00CA3F94" w:rsidRDefault="001B4ADF" w:rsidP="0022636B">
            <w:pPr>
              <w:ind w:left="-18"/>
              <w:jc w:val="center"/>
              <w:rPr>
                <w:rFonts w:cs="Times New Roman"/>
                <w:i/>
                <w:iCs/>
                <w:cs/>
              </w:rPr>
            </w:pPr>
            <w:r w:rsidRPr="00CA3F94">
              <w:rPr>
                <w:i/>
                <w:iCs/>
                <w:cs/>
              </w:rPr>
              <w:t>(</w:t>
            </w:r>
            <w:r w:rsidRPr="00CA3F94">
              <w:rPr>
                <w:rFonts w:cs="Times New Roman"/>
                <w:i/>
                <w:iCs/>
              </w:rPr>
              <w:t>in thousand Baht</w:t>
            </w:r>
            <w:r w:rsidRPr="00CA3F94">
              <w:rPr>
                <w:i/>
                <w:iCs/>
                <w:cs/>
              </w:rPr>
              <w:t>)</w:t>
            </w:r>
          </w:p>
        </w:tc>
      </w:tr>
      <w:tr w:rsidR="001B4ADF" w:rsidRPr="00CA3F94" w14:paraId="75E60238" w14:textId="77777777" w:rsidTr="00DA197C">
        <w:tc>
          <w:tcPr>
            <w:tcW w:w="5562" w:type="dxa"/>
          </w:tcPr>
          <w:p w14:paraId="10BB7452" w14:textId="7E1250C2" w:rsidR="001B4ADF" w:rsidRPr="00CA3F94" w:rsidRDefault="001B4ADF" w:rsidP="0022636B">
            <w:pPr>
              <w:ind w:left="111"/>
              <w:jc w:val="thaiDistribute"/>
              <w:rPr>
                <w:rFonts w:cs="Times New Roman"/>
                <w:b/>
                <w:bCs/>
                <w:i/>
                <w:iCs/>
                <w:cs/>
              </w:rPr>
            </w:pPr>
            <w:r w:rsidRPr="00CA3F94">
              <w:rPr>
                <w:rFonts w:cs="Times New Roman"/>
                <w:b/>
                <w:bCs/>
                <w:i/>
                <w:iCs/>
              </w:rPr>
              <w:t>Cost</w:t>
            </w:r>
          </w:p>
        </w:tc>
        <w:tc>
          <w:tcPr>
            <w:tcW w:w="630" w:type="dxa"/>
          </w:tcPr>
          <w:p w14:paraId="75DF61A1" w14:textId="77777777" w:rsidR="001B4ADF" w:rsidRPr="00CA3F94" w:rsidRDefault="001B4ADF" w:rsidP="0022636B">
            <w:pPr>
              <w:tabs>
                <w:tab w:val="decimal" w:pos="1347"/>
              </w:tabs>
              <w:ind w:left="-18"/>
              <w:rPr>
                <w:rFonts w:cs="Times New Roman"/>
              </w:rPr>
            </w:pPr>
          </w:p>
        </w:tc>
        <w:tc>
          <w:tcPr>
            <w:tcW w:w="1350" w:type="dxa"/>
            <w:shd w:val="clear" w:color="auto" w:fill="auto"/>
            <w:vAlign w:val="bottom"/>
          </w:tcPr>
          <w:p w14:paraId="026A18E0" w14:textId="4B46CAD0" w:rsidR="001B4ADF" w:rsidRPr="00CA3F94" w:rsidRDefault="001B4ADF" w:rsidP="0022636B">
            <w:pPr>
              <w:tabs>
                <w:tab w:val="decimal" w:pos="1347"/>
              </w:tabs>
              <w:ind w:left="-18"/>
              <w:rPr>
                <w:rFonts w:cs="Times New Roman"/>
              </w:rPr>
            </w:pPr>
          </w:p>
        </w:tc>
        <w:tc>
          <w:tcPr>
            <w:tcW w:w="270" w:type="dxa"/>
          </w:tcPr>
          <w:p w14:paraId="3B490DDC" w14:textId="77777777" w:rsidR="001B4ADF" w:rsidRPr="00CA3F94" w:rsidRDefault="001B4ADF" w:rsidP="0022636B">
            <w:pPr>
              <w:tabs>
                <w:tab w:val="decimal" w:pos="1134"/>
              </w:tabs>
              <w:jc w:val="both"/>
              <w:rPr>
                <w:rFonts w:cs="Times New Roman"/>
                <w:cs/>
              </w:rPr>
            </w:pPr>
          </w:p>
        </w:tc>
        <w:tc>
          <w:tcPr>
            <w:tcW w:w="1350" w:type="dxa"/>
            <w:vAlign w:val="bottom"/>
          </w:tcPr>
          <w:p w14:paraId="7CA58B82" w14:textId="77777777" w:rsidR="001B4ADF" w:rsidRPr="00CA3F94" w:rsidRDefault="001B4ADF" w:rsidP="0022636B">
            <w:pPr>
              <w:tabs>
                <w:tab w:val="decimal" w:pos="1354"/>
              </w:tabs>
              <w:ind w:left="-18"/>
              <w:rPr>
                <w:rFonts w:cs="Times New Roman"/>
              </w:rPr>
            </w:pPr>
          </w:p>
        </w:tc>
      </w:tr>
      <w:tr w:rsidR="001B4ADF" w:rsidRPr="00CA3F94" w14:paraId="7F6FAA6C" w14:textId="77777777" w:rsidTr="00DA197C">
        <w:tc>
          <w:tcPr>
            <w:tcW w:w="5562" w:type="dxa"/>
          </w:tcPr>
          <w:p w14:paraId="13F01243" w14:textId="686FABAF" w:rsidR="001B4ADF" w:rsidRPr="00CA3F94" w:rsidRDefault="001B4ADF" w:rsidP="0022636B">
            <w:pPr>
              <w:ind w:left="111"/>
              <w:jc w:val="thaiDistribute"/>
              <w:rPr>
                <w:rFonts w:cs="Times New Roman"/>
                <w:cs/>
              </w:rPr>
            </w:pPr>
            <w:r w:rsidRPr="00CA3F94">
              <w:rPr>
                <w:rFonts w:cs="Times New Roman"/>
              </w:rPr>
              <w:t>At 1 January</w:t>
            </w:r>
          </w:p>
        </w:tc>
        <w:tc>
          <w:tcPr>
            <w:tcW w:w="630" w:type="dxa"/>
          </w:tcPr>
          <w:p w14:paraId="7697CD43" w14:textId="77777777" w:rsidR="001B4ADF" w:rsidRPr="00CA3F94" w:rsidRDefault="001B4ADF" w:rsidP="00E82AEB">
            <w:pPr>
              <w:tabs>
                <w:tab w:val="decimal" w:pos="1171"/>
              </w:tabs>
              <w:ind w:left="-18"/>
              <w:rPr>
                <w:rFonts w:cs="Times New Roman"/>
                <w:lang w:val="en-GB"/>
              </w:rPr>
            </w:pPr>
          </w:p>
        </w:tc>
        <w:tc>
          <w:tcPr>
            <w:tcW w:w="1350" w:type="dxa"/>
            <w:shd w:val="clear" w:color="auto" w:fill="auto"/>
            <w:vAlign w:val="bottom"/>
          </w:tcPr>
          <w:p w14:paraId="7BF947D0" w14:textId="3C4678DF" w:rsidR="001B4ADF" w:rsidRPr="00CA3F94" w:rsidRDefault="001B4ADF" w:rsidP="00311090">
            <w:pPr>
              <w:tabs>
                <w:tab w:val="decimal" w:pos="1171"/>
              </w:tabs>
              <w:ind w:left="-18"/>
              <w:rPr>
                <w:rFonts w:cs="Times New Roman"/>
              </w:rPr>
            </w:pPr>
            <w:r w:rsidRPr="00CA3F94">
              <w:rPr>
                <w:rFonts w:cs="Times New Roman"/>
                <w:lang w:val="en-GB"/>
              </w:rPr>
              <w:t>156,920</w:t>
            </w:r>
          </w:p>
        </w:tc>
        <w:tc>
          <w:tcPr>
            <w:tcW w:w="270" w:type="dxa"/>
          </w:tcPr>
          <w:p w14:paraId="2544EE99" w14:textId="77777777" w:rsidR="001B4ADF" w:rsidRPr="00CA3F94" w:rsidRDefault="001B4ADF" w:rsidP="0022636B">
            <w:pPr>
              <w:tabs>
                <w:tab w:val="decimal" w:pos="1134"/>
              </w:tabs>
              <w:jc w:val="both"/>
              <w:rPr>
                <w:rFonts w:cs="Times New Roman"/>
                <w:cs/>
              </w:rPr>
            </w:pPr>
          </w:p>
        </w:tc>
        <w:tc>
          <w:tcPr>
            <w:tcW w:w="1350" w:type="dxa"/>
            <w:vAlign w:val="bottom"/>
          </w:tcPr>
          <w:p w14:paraId="60823D1F" w14:textId="77777777" w:rsidR="001B4ADF" w:rsidRPr="00CA3F94" w:rsidRDefault="001B4ADF" w:rsidP="00311090">
            <w:pPr>
              <w:tabs>
                <w:tab w:val="decimal" w:pos="1240"/>
              </w:tabs>
              <w:spacing w:line="240" w:lineRule="atLeast"/>
              <w:ind w:right="-13"/>
              <w:jc w:val="both"/>
              <w:rPr>
                <w:rFonts w:cs="Times New Roman"/>
                <w:lang w:val="en-GB"/>
              </w:rPr>
            </w:pPr>
            <w:r w:rsidRPr="00CA3F94">
              <w:rPr>
                <w:rFonts w:cs="Times New Roman"/>
                <w:lang w:val="en-GB"/>
              </w:rPr>
              <w:t>156,920</w:t>
            </w:r>
          </w:p>
        </w:tc>
      </w:tr>
      <w:tr w:rsidR="001B4ADF" w:rsidRPr="00CA3F94" w14:paraId="68CE8144" w14:textId="77777777" w:rsidTr="00DA197C">
        <w:trPr>
          <w:trHeight w:val="146"/>
        </w:trPr>
        <w:tc>
          <w:tcPr>
            <w:tcW w:w="5562" w:type="dxa"/>
          </w:tcPr>
          <w:p w14:paraId="79E9DB1B" w14:textId="50AA4298" w:rsidR="001B4ADF" w:rsidRPr="00CA3F94" w:rsidRDefault="001B4ADF" w:rsidP="0022636B">
            <w:pPr>
              <w:ind w:left="111"/>
              <w:jc w:val="thaiDistribute"/>
              <w:rPr>
                <w:rFonts w:cs="Times New Roman"/>
                <w:cs/>
              </w:rPr>
            </w:pPr>
            <w:r w:rsidRPr="00CA3F94">
              <w:rPr>
                <w:rFonts w:cs="Times New Roman"/>
              </w:rPr>
              <w:t>Disposals</w:t>
            </w:r>
          </w:p>
        </w:tc>
        <w:tc>
          <w:tcPr>
            <w:tcW w:w="630" w:type="dxa"/>
          </w:tcPr>
          <w:p w14:paraId="7E4929B4" w14:textId="6292E4B1" w:rsidR="001B4ADF" w:rsidRPr="00CA3F94" w:rsidRDefault="008078A4" w:rsidP="008078A4">
            <w:pPr>
              <w:ind w:left="-18"/>
              <w:jc w:val="center"/>
              <w:rPr>
                <w:rFonts w:cs="Times New Roman"/>
                <w:i/>
                <w:iCs/>
              </w:rPr>
            </w:pPr>
            <w:r w:rsidRPr="00CA3F94">
              <w:rPr>
                <w:rFonts w:cs="Times New Roman"/>
                <w:i/>
                <w:iCs/>
              </w:rPr>
              <w:t>16</w:t>
            </w:r>
          </w:p>
        </w:tc>
        <w:tc>
          <w:tcPr>
            <w:tcW w:w="1350" w:type="dxa"/>
            <w:tcBorders>
              <w:bottom w:val="single" w:sz="4" w:space="0" w:color="auto"/>
            </w:tcBorders>
            <w:shd w:val="clear" w:color="auto" w:fill="auto"/>
            <w:vAlign w:val="bottom"/>
          </w:tcPr>
          <w:p w14:paraId="1B878DFA" w14:textId="5D61716C" w:rsidR="001B4ADF" w:rsidRPr="00CA3F94" w:rsidRDefault="001B4ADF" w:rsidP="00311090">
            <w:pPr>
              <w:tabs>
                <w:tab w:val="decimal" w:pos="1171"/>
              </w:tabs>
              <w:ind w:left="-18"/>
              <w:rPr>
                <w:rFonts w:cs="Times New Roman"/>
              </w:rPr>
            </w:pPr>
            <w:r w:rsidRPr="00CA3F94">
              <w:rPr>
                <w:cs/>
              </w:rPr>
              <w:t>(</w:t>
            </w:r>
            <w:r w:rsidRPr="00CA3F94">
              <w:rPr>
                <w:rFonts w:cs="Times New Roman"/>
              </w:rPr>
              <w:t>111,564</w:t>
            </w:r>
            <w:r w:rsidRPr="00CA3F94">
              <w:rPr>
                <w:cs/>
              </w:rPr>
              <w:t>)</w:t>
            </w:r>
          </w:p>
        </w:tc>
        <w:tc>
          <w:tcPr>
            <w:tcW w:w="270" w:type="dxa"/>
          </w:tcPr>
          <w:p w14:paraId="3A5E6A57" w14:textId="77777777" w:rsidR="001B4ADF" w:rsidRPr="00CA3F94" w:rsidRDefault="001B4ADF" w:rsidP="0022636B">
            <w:pPr>
              <w:tabs>
                <w:tab w:val="decimal" w:pos="1134"/>
              </w:tabs>
              <w:jc w:val="both"/>
              <w:rPr>
                <w:rFonts w:cs="Times New Roman"/>
                <w:cs/>
              </w:rPr>
            </w:pPr>
          </w:p>
        </w:tc>
        <w:tc>
          <w:tcPr>
            <w:tcW w:w="1350" w:type="dxa"/>
            <w:tcBorders>
              <w:bottom w:val="single" w:sz="4" w:space="0" w:color="auto"/>
            </w:tcBorders>
            <w:vAlign w:val="bottom"/>
          </w:tcPr>
          <w:p w14:paraId="53226020" w14:textId="75896840" w:rsidR="001B4ADF" w:rsidRPr="00CA3F94" w:rsidRDefault="001B4ADF" w:rsidP="0022636B">
            <w:pPr>
              <w:ind w:left="-14" w:right="499"/>
              <w:jc w:val="right"/>
              <w:rPr>
                <w:rFonts w:cs="Times New Roman"/>
                <w:lang w:val="en-GB"/>
              </w:rPr>
            </w:pPr>
            <w:r w:rsidRPr="00CA3F94">
              <w:rPr>
                <w:cs/>
                <w:lang w:val="en-GB"/>
              </w:rPr>
              <w:t>-</w:t>
            </w:r>
          </w:p>
        </w:tc>
      </w:tr>
      <w:tr w:rsidR="001B4ADF" w:rsidRPr="00CA3F94" w14:paraId="2614456A" w14:textId="77777777" w:rsidTr="00DA197C">
        <w:trPr>
          <w:trHeight w:val="146"/>
        </w:trPr>
        <w:tc>
          <w:tcPr>
            <w:tcW w:w="5562" w:type="dxa"/>
          </w:tcPr>
          <w:p w14:paraId="5541FF25" w14:textId="7418CF9C" w:rsidR="001B4ADF" w:rsidRPr="00CA3F94" w:rsidRDefault="001B4ADF" w:rsidP="0022636B">
            <w:pPr>
              <w:ind w:left="111"/>
              <w:jc w:val="thaiDistribute"/>
              <w:rPr>
                <w:rFonts w:cs="Times New Roman"/>
                <w:cs/>
              </w:rPr>
            </w:pPr>
            <w:r w:rsidRPr="00CA3F94">
              <w:rPr>
                <w:rFonts w:cs="Times New Roman"/>
                <w:b/>
                <w:bCs/>
              </w:rPr>
              <w:t>At 31 December</w:t>
            </w:r>
          </w:p>
        </w:tc>
        <w:tc>
          <w:tcPr>
            <w:tcW w:w="630" w:type="dxa"/>
          </w:tcPr>
          <w:p w14:paraId="653FBCCC" w14:textId="77777777" w:rsidR="001B4ADF" w:rsidRPr="00CA3F94" w:rsidRDefault="001B4ADF" w:rsidP="00E82AEB">
            <w:pPr>
              <w:tabs>
                <w:tab w:val="decimal" w:pos="1171"/>
              </w:tabs>
              <w:ind w:left="-18"/>
              <w:rPr>
                <w:rFonts w:cs="Times New Roman"/>
                <w:b/>
                <w:bCs/>
              </w:rPr>
            </w:pPr>
          </w:p>
        </w:tc>
        <w:tc>
          <w:tcPr>
            <w:tcW w:w="1350" w:type="dxa"/>
            <w:tcBorders>
              <w:top w:val="single" w:sz="4" w:space="0" w:color="auto"/>
              <w:bottom w:val="single" w:sz="4" w:space="0" w:color="auto"/>
            </w:tcBorders>
            <w:shd w:val="clear" w:color="auto" w:fill="auto"/>
            <w:vAlign w:val="bottom"/>
          </w:tcPr>
          <w:p w14:paraId="5FE6086E" w14:textId="44B4C03D" w:rsidR="001B4ADF" w:rsidRPr="00CA3F94" w:rsidRDefault="001B4ADF" w:rsidP="00311090">
            <w:pPr>
              <w:tabs>
                <w:tab w:val="decimal" w:pos="1171"/>
              </w:tabs>
              <w:ind w:left="-18"/>
              <w:rPr>
                <w:rFonts w:cs="Times New Roman"/>
                <w:b/>
                <w:bCs/>
              </w:rPr>
            </w:pPr>
            <w:r w:rsidRPr="00CA3F94">
              <w:rPr>
                <w:rFonts w:cs="Times New Roman"/>
                <w:b/>
                <w:bCs/>
              </w:rPr>
              <w:t>45,356</w:t>
            </w:r>
          </w:p>
        </w:tc>
        <w:tc>
          <w:tcPr>
            <w:tcW w:w="270" w:type="dxa"/>
          </w:tcPr>
          <w:p w14:paraId="16DE4393" w14:textId="77777777" w:rsidR="001B4ADF" w:rsidRPr="00CA3F94" w:rsidRDefault="001B4ADF" w:rsidP="0022636B">
            <w:pPr>
              <w:tabs>
                <w:tab w:val="decimal" w:pos="1134"/>
              </w:tabs>
              <w:jc w:val="both"/>
              <w:rPr>
                <w:rFonts w:cs="Times New Roman"/>
                <w:b/>
                <w:bCs/>
                <w:cs/>
              </w:rPr>
            </w:pPr>
          </w:p>
        </w:tc>
        <w:tc>
          <w:tcPr>
            <w:tcW w:w="1350" w:type="dxa"/>
            <w:tcBorders>
              <w:top w:val="single" w:sz="4" w:space="0" w:color="auto"/>
              <w:bottom w:val="single" w:sz="4" w:space="0" w:color="auto"/>
            </w:tcBorders>
            <w:vAlign w:val="bottom"/>
          </w:tcPr>
          <w:p w14:paraId="67D3092F" w14:textId="77777777" w:rsidR="001B4ADF" w:rsidRPr="00CA3F94" w:rsidRDefault="001B4ADF" w:rsidP="00311090">
            <w:pPr>
              <w:tabs>
                <w:tab w:val="decimal" w:pos="1240"/>
              </w:tabs>
              <w:spacing w:line="240" w:lineRule="atLeast"/>
              <w:ind w:right="-13"/>
              <w:jc w:val="both"/>
              <w:rPr>
                <w:rFonts w:cs="Times New Roman"/>
                <w:b/>
                <w:bCs/>
                <w:lang w:val="en-GB"/>
              </w:rPr>
            </w:pPr>
            <w:r w:rsidRPr="00CA3F94">
              <w:rPr>
                <w:rFonts w:cs="Times New Roman"/>
                <w:b/>
                <w:bCs/>
                <w:lang w:val="en-GB"/>
              </w:rPr>
              <w:t>156,920</w:t>
            </w:r>
          </w:p>
        </w:tc>
      </w:tr>
      <w:tr w:rsidR="001B4ADF" w:rsidRPr="00CA3F94" w14:paraId="1E74854E" w14:textId="77777777" w:rsidTr="00DA197C">
        <w:trPr>
          <w:trHeight w:val="146"/>
        </w:trPr>
        <w:tc>
          <w:tcPr>
            <w:tcW w:w="5562" w:type="dxa"/>
            <w:vAlign w:val="bottom"/>
          </w:tcPr>
          <w:p w14:paraId="72B7B837" w14:textId="77777777" w:rsidR="001B4ADF" w:rsidRPr="00CA3F94" w:rsidRDefault="001B4ADF" w:rsidP="0022636B">
            <w:pPr>
              <w:ind w:left="111"/>
              <w:jc w:val="thaiDistribute"/>
              <w:rPr>
                <w:rFonts w:cs="Times New Roman"/>
                <w:cs/>
              </w:rPr>
            </w:pPr>
          </w:p>
        </w:tc>
        <w:tc>
          <w:tcPr>
            <w:tcW w:w="630" w:type="dxa"/>
          </w:tcPr>
          <w:p w14:paraId="44C2F6CB" w14:textId="77777777" w:rsidR="001B4ADF" w:rsidRPr="00CA3F94" w:rsidRDefault="001B4ADF" w:rsidP="0022636B">
            <w:pPr>
              <w:tabs>
                <w:tab w:val="decimal" w:pos="1347"/>
              </w:tabs>
              <w:ind w:left="-18"/>
              <w:rPr>
                <w:rFonts w:cs="Times New Roman"/>
                <w:color w:val="FF0000"/>
              </w:rPr>
            </w:pPr>
          </w:p>
        </w:tc>
        <w:tc>
          <w:tcPr>
            <w:tcW w:w="1350" w:type="dxa"/>
            <w:tcBorders>
              <w:top w:val="single" w:sz="4" w:space="0" w:color="auto"/>
            </w:tcBorders>
            <w:shd w:val="clear" w:color="auto" w:fill="auto"/>
            <w:vAlign w:val="bottom"/>
          </w:tcPr>
          <w:p w14:paraId="0D23057A" w14:textId="0216EE5C" w:rsidR="001B4ADF" w:rsidRPr="00CA3F94" w:rsidRDefault="001B4ADF" w:rsidP="0022636B">
            <w:pPr>
              <w:tabs>
                <w:tab w:val="decimal" w:pos="1347"/>
              </w:tabs>
              <w:ind w:left="-18"/>
              <w:rPr>
                <w:rFonts w:cs="Times New Roman"/>
                <w:color w:val="FF0000"/>
              </w:rPr>
            </w:pPr>
          </w:p>
        </w:tc>
        <w:tc>
          <w:tcPr>
            <w:tcW w:w="270" w:type="dxa"/>
          </w:tcPr>
          <w:p w14:paraId="1395D797" w14:textId="77777777" w:rsidR="001B4ADF" w:rsidRPr="00CA3F94" w:rsidRDefault="001B4ADF" w:rsidP="0022636B">
            <w:pPr>
              <w:tabs>
                <w:tab w:val="decimal" w:pos="1134"/>
              </w:tabs>
              <w:jc w:val="both"/>
              <w:rPr>
                <w:rFonts w:cs="Times New Roman"/>
                <w:cs/>
              </w:rPr>
            </w:pPr>
          </w:p>
        </w:tc>
        <w:tc>
          <w:tcPr>
            <w:tcW w:w="1350" w:type="dxa"/>
            <w:tcBorders>
              <w:top w:val="single" w:sz="4" w:space="0" w:color="auto"/>
            </w:tcBorders>
            <w:vAlign w:val="bottom"/>
          </w:tcPr>
          <w:p w14:paraId="767C6D28" w14:textId="77777777" w:rsidR="001B4ADF" w:rsidRPr="00CA3F94" w:rsidRDefault="001B4ADF" w:rsidP="0022636B">
            <w:pPr>
              <w:tabs>
                <w:tab w:val="decimal" w:pos="1354"/>
              </w:tabs>
              <w:ind w:left="-18"/>
              <w:rPr>
                <w:rFonts w:cs="Times New Roman"/>
                <w:lang w:val="en-GB"/>
              </w:rPr>
            </w:pPr>
          </w:p>
        </w:tc>
      </w:tr>
      <w:tr w:rsidR="001B4ADF" w:rsidRPr="00CA3F94" w14:paraId="00DF0A71" w14:textId="77777777" w:rsidTr="00DA197C">
        <w:trPr>
          <w:trHeight w:val="146"/>
        </w:trPr>
        <w:tc>
          <w:tcPr>
            <w:tcW w:w="5562" w:type="dxa"/>
          </w:tcPr>
          <w:p w14:paraId="772AB8DB" w14:textId="09E45546" w:rsidR="001B4ADF" w:rsidRPr="00CA3F94" w:rsidRDefault="001B4ADF" w:rsidP="0022636B">
            <w:pPr>
              <w:ind w:left="111"/>
              <w:jc w:val="thaiDistribute"/>
              <w:rPr>
                <w:rFonts w:cs="Times New Roman"/>
                <w:cs/>
              </w:rPr>
            </w:pPr>
            <w:r w:rsidRPr="00CA3F94">
              <w:rPr>
                <w:rFonts w:cs="Times New Roman"/>
                <w:b/>
                <w:bCs/>
                <w:i/>
                <w:iCs/>
              </w:rPr>
              <w:t>Impairment losses</w:t>
            </w:r>
          </w:p>
        </w:tc>
        <w:tc>
          <w:tcPr>
            <w:tcW w:w="630" w:type="dxa"/>
          </w:tcPr>
          <w:p w14:paraId="2A13E218" w14:textId="77777777" w:rsidR="001B4ADF" w:rsidRPr="00CA3F94" w:rsidRDefault="001B4ADF" w:rsidP="0022636B">
            <w:pPr>
              <w:tabs>
                <w:tab w:val="decimal" w:pos="1347"/>
              </w:tabs>
              <w:ind w:left="-18"/>
              <w:rPr>
                <w:rFonts w:cs="Times New Roman"/>
                <w:color w:val="FF0000"/>
              </w:rPr>
            </w:pPr>
          </w:p>
        </w:tc>
        <w:tc>
          <w:tcPr>
            <w:tcW w:w="1350" w:type="dxa"/>
            <w:shd w:val="clear" w:color="auto" w:fill="auto"/>
            <w:vAlign w:val="bottom"/>
          </w:tcPr>
          <w:p w14:paraId="3D029A40" w14:textId="26446CEF" w:rsidR="001B4ADF" w:rsidRPr="00CA3F94" w:rsidRDefault="001B4ADF" w:rsidP="0022636B">
            <w:pPr>
              <w:tabs>
                <w:tab w:val="decimal" w:pos="1347"/>
              </w:tabs>
              <w:ind w:left="-18"/>
              <w:rPr>
                <w:rFonts w:cs="Times New Roman"/>
                <w:color w:val="FF0000"/>
              </w:rPr>
            </w:pPr>
          </w:p>
        </w:tc>
        <w:tc>
          <w:tcPr>
            <w:tcW w:w="270" w:type="dxa"/>
          </w:tcPr>
          <w:p w14:paraId="27E46A49" w14:textId="77777777" w:rsidR="001B4ADF" w:rsidRPr="00CA3F94" w:rsidRDefault="001B4ADF" w:rsidP="0022636B">
            <w:pPr>
              <w:tabs>
                <w:tab w:val="decimal" w:pos="1134"/>
              </w:tabs>
              <w:jc w:val="both"/>
              <w:rPr>
                <w:rFonts w:cs="Times New Roman"/>
                <w:cs/>
              </w:rPr>
            </w:pPr>
          </w:p>
        </w:tc>
        <w:tc>
          <w:tcPr>
            <w:tcW w:w="1350" w:type="dxa"/>
            <w:vAlign w:val="bottom"/>
          </w:tcPr>
          <w:p w14:paraId="00CE2E9E" w14:textId="77777777" w:rsidR="001B4ADF" w:rsidRPr="00CA3F94" w:rsidRDefault="001B4ADF" w:rsidP="0022636B">
            <w:pPr>
              <w:tabs>
                <w:tab w:val="decimal" w:pos="1354"/>
              </w:tabs>
              <w:ind w:left="-18"/>
              <w:rPr>
                <w:rFonts w:cs="Times New Roman"/>
                <w:lang w:val="en-GB"/>
              </w:rPr>
            </w:pPr>
          </w:p>
        </w:tc>
      </w:tr>
      <w:tr w:rsidR="001B4ADF" w:rsidRPr="00CA3F94" w14:paraId="043ACBDC" w14:textId="77777777" w:rsidTr="00DA197C">
        <w:trPr>
          <w:trHeight w:val="146"/>
        </w:trPr>
        <w:tc>
          <w:tcPr>
            <w:tcW w:w="5562" w:type="dxa"/>
          </w:tcPr>
          <w:p w14:paraId="07A03685" w14:textId="627505E4" w:rsidR="001B4ADF" w:rsidRPr="00CA3F94" w:rsidRDefault="001B4ADF" w:rsidP="0022636B">
            <w:pPr>
              <w:ind w:left="111"/>
              <w:jc w:val="thaiDistribute"/>
              <w:rPr>
                <w:rFonts w:cs="Times New Roman"/>
                <w:cs/>
              </w:rPr>
            </w:pPr>
            <w:r w:rsidRPr="00CA3F94">
              <w:rPr>
                <w:rFonts w:cs="Times New Roman"/>
                <w:b/>
                <w:bCs/>
              </w:rPr>
              <w:t>At 31 December</w:t>
            </w:r>
          </w:p>
        </w:tc>
        <w:tc>
          <w:tcPr>
            <w:tcW w:w="630" w:type="dxa"/>
          </w:tcPr>
          <w:p w14:paraId="024EB3FB" w14:textId="77777777" w:rsidR="001B4ADF" w:rsidRPr="00CA3F94" w:rsidRDefault="001B4ADF" w:rsidP="00976A82">
            <w:pPr>
              <w:ind w:left="-14" w:right="360"/>
              <w:jc w:val="right"/>
              <w:rPr>
                <w:rFonts w:cs="Times New Roman"/>
                <w:b/>
                <w:bCs/>
              </w:rPr>
            </w:pPr>
          </w:p>
        </w:tc>
        <w:tc>
          <w:tcPr>
            <w:tcW w:w="1350" w:type="dxa"/>
            <w:tcBorders>
              <w:bottom w:val="single" w:sz="4" w:space="0" w:color="auto"/>
            </w:tcBorders>
            <w:shd w:val="clear" w:color="auto" w:fill="auto"/>
            <w:vAlign w:val="bottom"/>
          </w:tcPr>
          <w:p w14:paraId="28584466" w14:textId="01B4708E" w:rsidR="001B4ADF" w:rsidRPr="00CA3F94" w:rsidRDefault="001B4ADF" w:rsidP="00311090">
            <w:pPr>
              <w:ind w:left="-14" w:right="449"/>
              <w:jc w:val="right"/>
              <w:rPr>
                <w:rFonts w:cs="Times New Roman"/>
                <w:b/>
                <w:bCs/>
              </w:rPr>
            </w:pPr>
            <w:r w:rsidRPr="00CA3F94">
              <w:rPr>
                <w:b/>
                <w:bCs/>
                <w:cs/>
              </w:rPr>
              <w:t>-</w:t>
            </w:r>
          </w:p>
        </w:tc>
        <w:tc>
          <w:tcPr>
            <w:tcW w:w="270" w:type="dxa"/>
          </w:tcPr>
          <w:p w14:paraId="5D44D178" w14:textId="77777777" w:rsidR="001B4ADF" w:rsidRPr="00CA3F94" w:rsidRDefault="001B4ADF" w:rsidP="0022636B">
            <w:pPr>
              <w:tabs>
                <w:tab w:val="decimal" w:pos="1134"/>
              </w:tabs>
              <w:jc w:val="both"/>
              <w:rPr>
                <w:rFonts w:cs="Times New Roman"/>
                <w:cs/>
              </w:rPr>
            </w:pPr>
          </w:p>
        </w:tc>
        <w:tc>
          <w:tcPr>
            <w:tcW w:w="1350" w:type="dxa"/>
            <w:tcBorders>
              <w:bottom w:val="single" w:sz="4" w:space="0" w:color="auto"/>
            </w:tcBorders>
            <w:vAlign w:val="bottom"/>
          </w:tcPr>
          <w:p w14:paraId="3424D637" w14:textId="77777777" w:rsidR="001B4ADF" w:rsidRPr="00CA3F94" w:rsidRDefault="001B4ADF" w:rsidP="0022636B">
            <w:pPr>
              <w:ind w:left="-14" w:right="499"/>
              <w:jc w:val="right"/>
              <w:rPr>
                <w:rFonts w:cs="Times New Roman"/>
                <w:lang w:val="en-GB"/>
              </w:rPr>
            </w:pPr>
            <w:r w:rsidRPr="00CA3F94">
              <w:rPr>
                <w:b/>
                <w:bCs/>
                <w:cs/>
              </w:rPr>
              <w:t>-</w:t>
            </w:r>
          </w:p>
        </w:tc>
      </w:tr>
      <w:tr w:rsidR="001B4ADF" w:rsidRPr="00CA3F94" w14:paraId="06783DBD" w14:textId="77777777" w:rsidTr="00DA197C">
        <w:trPr>
          <w:trHeight w:val="146"/>
        </w:trPr>
        <w:tc>
          <w:tcPr>
            <w:tcW w:w="5562" w:type="dxa"/>
            <w:vAlign w:val="bottom"/>
          </w:tcPr>
          <w:p w14:paraId="5EAB5C29" w14:textId="77777777" w:rsidR="001B4ADF" w:rsidRPr="00CA3F94" w:rsidRDefault="001B4ADF" w:rsidP="0022636B">
            <w:pPr>
              <w:ind w:left="111"/>
              <w:jc w:val="thaiDistribute"/>
              <w:rPr>
                <w:rFonts w:cs="Times New Roman"/>
                <w:b/>
                <w:bCs/>
                <w:cs/>
              </w:rPr>
            </w:pPr>
          </w:p>
        </w:tc>
        <w:tc>
          <w:tcPr>
            <w:tcW w:w="630" w:type="dxa"/>
          </w:tcPr>
          <w:p w14:paraId="5FB18F82" w14:textId="77777777" w:rsidR="001B4ADF" w:rsidRPr="00CA3F94" w:rsidRDefault="001B4ADF" w:rsidP="0022636B">
            <w:pPr>
              <w:tabs>
                <w:tab w:val="decimal" w:pos="1347"/>
              </w:tabs>
              <w:ind w:left="-18"/>
              <w:rPr>
                <w:rFonts w:cs="Times New Roman"/>
                <w:color w:val="FF0000"/>
              </w:rPr>
            </w:pPr>
          </w:p>
        </w:tc>
        <w:tc>
          <w:tcPr>
            <w:tcW w:w="1350" w:type="dxa"/>
            <w:tcBorders>
              <w:top w:val="single" w:sz="4" w:space="0" w:color="auto"/>
            </w:tcBorders>
            <w:shd w:val="clear" w:color="auto" w:fill="auto"/>
            <w:vAlign w:val="bottom"/>
          </w:tcPr>
          <w:p w14:paraId="6EFB754C" w14:textId="2176A556" w:rsidR="001B4ADF" w:rsidRPr="00CA3F94" w:rsidRDefault="001B4ADF" w:rsidP="0022636B">
            <w:pPr>
              <w:tabs>
                <w:tab w:val="decimal" w:pos="1347"/>
              </w:tabs>
              <w:ind w:left="-18"/>
              <w:rPr>
                <w:rFonts w:cs="Times New Roman"/>
                <w:color w:val="FF0000"/>
              </w:rPr>
            </w:pPr>
          </w:p>
        </w:tc>
        <w:tc>
          <w:tcPr>
            <w:tcW w:w="270" w:type="dxa"/>
          </w:tcPr>
          <w:p w14:paraId="3FCFCDBC" w14:textId="77777777" w:rsidR="001B4ADF" w:rsidRPr="00CA3F94" w:rsidRDefault="001B4ADF" w:rsidP="0022636B">
            <w:pPr>
              <w:tabs>
                <w:tab w:val="decimal" w:pos="1134"/>
              </w:tabs>
              <w:jc w:val="both"/>
              <w:rPr>
                <w:rFonts w:cs="Times New Roman"/>
                <w:cs/>
              </w:rPr>
            </w:pPr>
          </w:p>
        </w:tc>
        <w:tc>
          <w:tcPr>
            <w:tcW w:w="1350" w:type="dxa"/>
            <w:tcBorders>
              <w:top w:val="single" w:sz="4" w:space="0" w:color="auto"/>
            </w:tcBorders>
            <w:vAlign w:val="bottom"/>
          </w:tcPr>
          <w:p w14:paraId="22147925" w14:textId="77777777" w:rsidR="001B4ADF" w:rsidRPr="00CA3F94" w:rsidRDefault="001B4ADF" w:rsidP="0022636B">
            <w:pPr>
              <w:tabs>
                <w:tab w:val="decimal" w:pos="1354"/>
              </w:tabs>
              <w:ind w:left="-18"/>
              <w:rPr>
                <w:rFonts w:cs="Times New Roman"/>
                <w:lang w:val="en-GB"/>
              </w:rPr>
            </w:pPr>
          </w:p>
        </w:tc>
      </w:tr>
      <w:tr w:rsidR="001B4ADF" w:rsidRPr="00CA3F94" w14:paraId="21D2D64F" w14:textId="77777777" w:rsidTr="00DA197C">
        <w:trPr>
          <w:trHeight w:val="146"/>
        </w:trPr>
        <w:tc>
          <w:tcPr>
            <w:tcW w:w="5562" w:type="dxa"/>
          </w:tcPr>
          <w:p w14:paraId="4DE51F1A" w14:textId="1F060111" w:rsidR="001B4ADF" w:rsidRPr="00CA3F94" w:rsidRDefault="001B4ADF" w:rsidP="0022636B">
            <w:pPr>
              <w:ind w:left="111"/>
              <w:jc w:val="thaiDistribute"/>
              <w:rPr>
                <w:rFonts w:cs="Times New Roman"/>
                <w:b/>
                <w:bCs/>
                <w:cs/>
              </w:rPr>
            </w:pPr>
            <w:r w:rsidRPr="00CA3F94">
              <w:rPr>
                <w:rFonts w:cs="Times New Roman"/>
                <w:b/>
                <w:bCs/>
                <w:i/>
                <w:iCs/>
              </w:rPr>
              <w:t>Net book value</w:t>
            </w:r>
          </w:p>
        </w:tc>
        <w:tc>
          <w:tcPr>
            <w:tcW w:w="630" w:type="dxa"/>
          </w:tcPr>
          <w:p w14:paraId="7236A24A" w14:textId="77777777" w:rsidR="001B4ADF" w:rsidRPr="00CA3F94" w:rsidRDefault="001B4ADF" w:rsidP="0022636B">
            <w:pPr>
              <w:tabs>
                <w:tab w:val="decimal" w:pos="1347"/>
              </w:tabs>
              <w:ind w:left="-18"/>
              <w:rPr>
                <w:rFonts w:cs="Times New Roman"/>
                <w:color w:val="FF0000"/>
              </w:rPr>
            </w:pPr>
          </w:p>
        </w:tc>
        <w:tc>
          <w:tcPr>
            <w:tcW w:w="1350" w:type="dxa"/>
            <w:shd w:val="clear" w:color="auto" w:fill="auto"/>
            <w:vAlign w:val="bottom"/>
          </w:tcPr>
          <w:p w14:paraId="69E6FF0F" w14:textId="3A553748" w:rsidR="001B4ADF" w:rsidRPr="00CA3F94" w:rsidRDefault="001B4ADF" w:rsidP="0022636B">
            <w:pPr>
              <w:tabs>
                <w:tab w:val="decimal" w:pos="1347"/>
              </w:tabs>
              <w:ind w:left="-18"/>
              <w:rPr>
                <w:rFonts w:cs="Times New Roman"/>
                <w:color w:val="FF0000"/>
              </w:rPr>
            </w:pPr>
          </w:p>
        </w:tc>
        <w:tc>
          <w:tcPr>
            <w:tcW w:w="270" w:type="dxa"/>
          </w:tcPr>
          <w:p w14:paraId="5DD3E1C0" w14:textId="77777777" w:rsidR="001B4ADF" w:rsidRPr="00CA3F94" w:rsidRDefault="001B4ADF" w:rsidP="0022636B">
            <w:pPr>
              <w:tabs>
                <w:tab w:val="decimal" w:pos="1134"/>
              </w:tabs>
              <w:jc w:val="both"/>
              <w:rPr>
                <w:rFonts w:cs="Times New Roman"/>
                <w:cs/>
              </w:rPr>
            </w:pPr>
          </w:p>
        </w:tc>
        <w:tc>
          <w:tcPr>
            <w:tcW w:w="1350" w:type="dxa"/>
            <w:vAlign w:val="bottom"/>
          </w:tcPr>
          <w:p w14:paraId="248873E5" w14:textId="77777777" w:rsidR="001B4ADF" w:rsidRPr="00CA3F94" w:rsidRDefault="001B4ADF" w:rsidP="0022636B">
            <w:pPr>
              <w:tabs>
                <w:tab w:val="decimal" w:pos="1354"/>
              </w:tabs>
              <w:ind w:left="-18"/>
              <w:rPr>
                <w:rFonts w:cs="Times New Roman"/>
                <w:lang w:val="en-GB"/>
              </w:rPr>
            </w:pPr>
          </w:p>
        </w:tc>
      </w:tr>
      <w:tr w:rsidR="001B4ADF" w:rsidRPr="00CA3F94" w14:paraId="7D0CF2C4" w14:textId="77777777" w:rsidTr="00DA197C">
        <w:tc>
          <w:tcPr>
            <w:tcW w:w="5562" w:type="dxa"/>
          </w:tcPr>
          <w:p w14:paraId="30745E6E" w14:textId="0290C0B7" w:rsidR="001B4ADF" w:rsidRPr="00CA3F94" w:rsidRDefault="001B4ADF" w:rsidP="0022636B">
            <w:pPr>
              <w:ind w:left="111"/>
              <w:jc w:val="thaiDistribute"/>
              <w:rPr>
                <w:rFonts w:cs="Times New Roman"/>
                <w:b/>
                <w:bCs/>
                <w:cs/>
              </w:rPr>
            </w:pPr>
            <w:r w:rsidRPr="00CA3F94">
              <w:rPr>
                <w:rFonts w:cs="Times New Roman"/>
                <w:b/>
                <w:bCs/>
              </w:rPr>
              <w:t>At 31 December</w:t>
            </w:r>
          </w:p>
        </w:tc>
        <w:tc>
          <w:tcPr>
            <w:tcW w:w="630" w:type="dxa"/>
          </w:tcPr>
          <w:p w14:paraId="20768DE7" w14:textId="77777777" w:rsidR="001B4ADF" w:rsidRPr="00CA3F94" w:rsidRDefault="001B4ADF" w:rsidP="00976A82">
            <w:pPr>
              <w:tabs>
                <w:tab w:val="decimal" w:pos="1171"/>
              </w:tabs>
              <w:ind w:left="-18"/>
              <w:rPr>
                <w:rFonts w:cs="Times New Roman"/>
                <w:b/>
                <w:bCs/>
              </w:rPr>
            </w:pPr>
          </w:p>
        </w:tc>
        <w:tc>
          <w:tcPr>
            <w:tcW w:w="1350" w:type="dxa"/>
            <w:tcBorders>
              <w:bottom w:val="double" w:sz="4" w:space="0" w:color="auto"/>
            </w:tcBorders>
            <w:shd w:val="clear" w:color="auto" w:fill="auto"/>
            <w:vAlign w:val="bottom"/>
          </w:tcPr>
          <w:p w14:paraId="7B57719B" w14:textId="4EC6173E" w:rsidR="001B4ADF" w:rsidRPr="00CA3F94" w:rsidRDefault="001B4ADF" w:rsidP="00311090">
            <w:pPr>
              <w:tabs>
                <w:tab w:val="decimal" w:pos="1171"/>
              </w:tabs>
              <w:ind w:left="-18"/>
              <w:rPr>
                <w:rFonts w:cs="Times New Roman"/>
                <w:b/>
                <w:bCs/>
                <w:color w:val="FF0000"/>
              </w:rPr>
            </w:pPr>
            <w:r w:rsidRPr="00CA3F94">
              <w:rPr>
                <w:rFonts w:cs="Times New Roman"/>
                <w:b/>
                <w:bCs/>
              </w:rPr>
              <w:t>45,356</w:t>
            </w:r>
          </w:p>
        </w:tc>
        <w:tc>
          <w:tcPr>
            <w:tcW w:w="270" w:type="dxa"/>
          </w:tcPr>
          <w:p w14:paraId="64AE4ABB" w14:textId="77777777" w:rsidR="001B4ADF" w:rsidRPr="00CA3F94" w:rsidRDefault="001B4ADF" w:rsidP="0022636B">
            <w:pPr>
              <w:tabs>
                <w:tab w:val="decimal" w:pos="990"/>
              </w:tabs>
              <w:ind w:left="-18"/>
              <w:rPr>
                <w:rFonts w:cs="Times New Roman"/>
                <w:b/>
                <w:bCs/>
                <w:cs/>
              </w:rPr>
            </w:pPr>
          </w:p>
        </w:tc>
        <w:tc>
          <w:tcPr>
            <w:tcW w:w="1350" w:type="dxa"/>
            <w:tcBorders>
              <w:bottom w:val="double" w:sz="4" w:space="0" w:color="auto"/>
            </w:tcBorders>
            <w:vAlign w:val="bottom"/>
          </w:tcPr>
          <w:p w14:paraId="0D75D8DB" w14:textId="77777777" w:rsidR="001B4ADF" w:rsidRPr="00CA3F94" w:rsidRDefault="001B4ADF" w:rsidP="00311090">
            <w:pPr>
              <w:tabs>
                <w:tab w:val="decimal" w:pos="1240"/>
              </w:tabs>
              <w:spacing w:line="240" w:lineRule="atLeast"/>
              <w:ind w:right="-13"/>
              <w:jc w:val="both"/>
              <w:rPr>
                <w:rFonts w:cs="Times New Roman"/>
                <w:b/>
                <w:bCs/>
              </w:rPr>
            </w:pPr>
            <w:r w:rsidRPr="00CA3F94">
              <w:rPr>
                <w:rFonts w:cs="Times New Roman"/>
                <w:b/>
                <w:bCs/>
              </w:rPr>
              <w:t>156,920</w:t>
            </w:r>
          </w:p>
        </w:tc>
      </w:tr>
    </w:tbl>
    <w:p w14:paraId="2470D1E2" w14:textId="77777777" w:rsidR="0022636B" w:rsidRDefault="0022636B"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0F0E254D" w14:textId="6767ADE5" w:rsidR="001871F4" w:rsidRPr="00624A87" w:rsidRDefault="00CB63C7" w:rsidP="0022636B">
      <w:pPr>
        <w:tabs>
          <w:tab w:val="left" w:pos="540"/>
        </w:tabs>
        <w:overflowPunct/>
        <w:autoSpaceDE/>
        <w:autoSpaceDN/>
        <w:adjustRightInd/>
        <w:spacing w:line="240" w:lineRule="atLeast"/>
        <w:ind w:left="540" w:right="-43"/>
        <w:jc w:val="both"/>
        <w:textAlignment w:val="auto"/>
        <w:outlineLvl w:val="0"/>
        <w:rPr>
          <w:rFonts w:cs="Times New Roman"/>
          <w:i/>
          <w:iCs/>
        </w:rPr>
      </w:pPr>
      <w:r w:rsidRPr="00624A87">
        <w:rPr>
          <w:rFonts w:cs="Times New Roman"/>
          <w:i/>
          <w:iCs/>
        </w:rPr>
        <w:t>Impairment testing for CGUs containing goodwill</w:t>
      </w:r>
    </w:p>
    <w:p w14:paraId="4C503A72" w14:textId="77777777" w:rsidR="00CB63C7" w:rsidRPr="00624A87" w:rsidRDefault="00CB63C7"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52038F00" w14:textId="4BA83032" w:rsidR="00CB63C7" w:rsidRPr="00624A87" w:rsidRDefault="00EA54FF" w:rsidP="0022636B">
      <w:pPr>
        <w:tabs>
          <w:tab w:val="left" w:pos="540"/>
        </w:tabs>
        <w:overflowPunct/>
        <w:autoSpaceDE/>
        <w:autoSpaceDN/>
        <w:adjustRightInd/>
        <w:spacing w:line="240" w:lineRule="atLeast"/>
        <w:ind w:left="540" w:right="-43"/>
        <w:jc w:val="both"/>
        <w:textAlignment w:val="auto"/>
        <w:outlineLvl w:val="0"/>
        <w:rPr>
          <w:rFonts w:cs="Times New Roman"/>
        </w:rPr>
      </w:pPr>
      <w:r w:rsidRPr="00624A87">
        <w:rPr>
          <w:rFonts w:cs="Times New Roman"/>
        </w:rPr>
        <w:t>For the purposes of impairment testing, goodwill has been allocated to the Group</w:t>
      </w:r>
      <w:r w:rsidRPr="00624A87">
        <w:rPr>
          <w:cs/>
        </w:rPr>
        <w:t>’</w:t>
      </w:r>
      <w:r w:rsidRPr="00624A87">
        <w:rPr>
          <w:rFonts w:cs="Times New Roman"/>
        </w:rPr>
        <w:t xml:space="preserve">s CGUs </w:t>
      </w:r>
      <w:r w:rsidRPr="00624A87">
        <w:rPr>
          <w:cs/>
        </w:rPr>
        <w:t>(</w:t>
      </w:r>
      <w:r w:rsidRPr="00624A87">
        <w:rPr>
          <w:rFonts w:cs="Times New Roman"/>
        </w:rPr>
        <w:t>operating divisions</w:t>
      </w:r>
      <w:r w:rsidRPr="00624A87">
        <w:rPr>
          <w:cs/>
        </w:rPr>
        <w:t xml:space="preserve">) </w:t>
      </w:r>
      <w:r w:rsidRPr="00624A87">
        <w:rPr>
          <w:rFonts w:cs="Times New Roman"/>
        </w:rPr>
        <w:t>as follows</w:t>
      </w:r>
      <w:r w:rsidRPr="00624A87">
        <w:rPr>
          <w:cs/>
        </w:rPr>
        <w:t>.</w:t>
      </w:r>
    </w:p>
    <w:p w14:paraId="7029E8E8" w14:textId="77777777" w:rsidR="006F2AE1" w:rsidRPr="00624A87" w:rsidRDefault="006F2AE1" w:rsidP="0022636B">
      <w:pPr>
        <w:tabs>
          <w:tab w:val="left" w:pos="540"/>
        </w:tabs>
        <w:overflowPunct/>
        <w:autoSpaceDE/>
        <w:autoSpaceDN/>
        <w:adjustRightInd/>
        <w:spacing w:line="240" w:lineRule="atLeast"/>
        <w:ind w:left="540" w:right="-43"/>
        <w:jc w:val="both"/>
        <w:textAlignment w:val="auto"/>
        <w:outlineLvl w:val="0"/>
        <w:rPr>
          <w:rFonts w:cs="Times New Roman"/>
        </w:rPr>
      </w:pPr>
    </w:p>
    <w:tbl>
      <w:tblPr>
        <w:tblW w:w="9254" w:type="dxa"/>
        <w:tblInd w:w="466" w:type="dxa"/>
        <w:tblLayout w:type="fixed"/>
        <w:tblCellMar>
          <w:left w:w="79" w:type="dxa"/>
          <w:right w:w="79" w:type="dxa"/>
        </w:tblCellMar>
        <w:tblLook w:val="0000" w:firstRow="0" w:lastRow="0" w:firstColumn="0" w:lastColumn="0" w:noHBand="0" w:noVBand="0"/>
      </w:tblPr>
      <w:tblGrid>
        <w:gridCol w:w="5564"/>
        <w:gridCol w:w="630"/>
        <w:gridCol w:w="1350"/>
        <w:gridCol w:w="296"/>
        <w:gridCol w:w="1414"/>
      </w:tblGrid>
      <w:tr w:rsidR="00624A87" w:rsidRPr="00624A87" w14:paraId="6858CD8D" w14:textId="77777777" w:rsidTr="00DA197C">
        <w:trPr>
          <w:cantSplit/>
          <w:trHeight w:val="407"/>
          <w:tblHeader/>
        </w:trPr>
        <w:tc>
          <w:tcPr>
            <w:tcW w:w="5564" w:type="dxa"/>
          </w:tcPr>
          <w:p w14:paraId="19C0A4D9" w14:textId="77777777" w:rsidR="00624A87" w:rsidRPr="00624A87" w:rsidRDefault="00624A87" w:rsidP="00131B3F">
            <w:pPr>
              <w:rPr>
                <w:rFonts w:cs="Times New Roman"/>
                <w:b/>
                <w:bCs/>
                <w:color w:val="0000FF"/>
              </w:rPr>
            </w:pPr>
          </w:p>
        </w:tc>
        <w:tc>
          <w:tcPr>
            <w:tcW w:w="630" w:type="dxa"/>
          </w:tcPr>
          <w:p w14:paraId="088A9DA9" w14:textId="77777777" w:rsidR="00624A87" w:rsidRPr="00624A87" w:rsidRDefault="00624A87" w:rsidP="00131B3F">
            <w:pPr>
              <w:pStyle w:val="acctmergecolhdg"/>
              <w:spacing w:line="240" w:lineRule="auto"/>
              <w:rPr>
                <w:szCs w:val="22"/>
              </w:rPr>
            </w:pPr>
          </w:p>
        </w:tc>
        <w:tc>
          <w:tcPr>
            <w:tcW w:w="3060" w:type="dxa"/>
            <w:gridSpan w:val="3"/>
          </w:tcPr>
          <w:p w14:paraId="10B5B46C" w14:textId="77777777" w:rsidR="00624A87" w:rsidRPr="00624A87" w:rsidRDefault="00624A87" w:rsidP="008B4C10">
            <w:pPr>
              <w:pStyle w:val="acctmergecolhdg"/>
              <w:spacing w:line="240" w:lineRule="auto"/>
              <w:rPr>
                <w:szCs w:val="22"/>
              </w:rPr>
            </w:pPr>
            <w:r w:rsidRPr="00624A87">
              <w:rPr>
                <w:szCs w:val="22"/>
              </w:rPr>
              <w:t xml:space="preserve">Consolidated </w:t>
            </w:r>
          </w:p>
          <w:p w14:paraId="496FFD64" w14:textId="25D74058" w:rsidR="00624A87" w:rsidRPr="00624A87" w:rsidRDefault="00624A87" w:rsidP="008B4C10">
            <w:pPr>
              <w:pStyle w:val="acctmergecolhdg"/>
              <w:spacing w:line="240" w:lineRule="auto"/>
              <w:rPr>
                <w:szCs w:val="22"/>
              </w:rPr>
            </w:pPr>
            <w:r w:rsidRPr="00624A87">
              <w:rPr>
                <w:szCs w:val="22"/>
              </w:rPr>
              <w:t>financial statements</w:t>
            </w:r>
          </w:p>
        </w:tc>
      </w:tr>
      <w:tr w:rsidR="00624A87" w:rsidRPr="00624A87" w14:paraId="49FCD939" w14:textId="77777777" w:rsidTr="00DA197C">
        <w:trPr>
          <w:cantSplit/>
          <w:trHeight w:val="248"/>
          <w:tblHeader/>
        </w:trPr>
        <w:tc>
          <w:tcPr>
            <w:tcW w:w="5564" w:type="dxa"/>
          </w:tcPr>
          <w:p w14:paraId="31D28D77" w14:textId="77777777" w:rsidR="00624A87" w:rsidRPr="00624A87" w:rsidRDefault="00624A87" w:rsidP="00131B3F">
            <w:pPr>
              <w:pStyle w:val="acctfourfigures"/>
              <w:spacing w:line="240" w:lineRule="auto"/>
              <w:rPr>
                <w:rFonts w:ascii="Times New Roman" w:hAnsi="Times New Roman"/>
                <w:i/>
                <w:iCs/>
                <w:szCs w:val="22"/>
              </w:rPr>
            </w:pPr>
          </w:p>
        </w:tc>
        <w:tc>
          <w:tcPr>
            <w:tcW w:w="630" w:type="dxa"/>
          </w:tcPr>
          <w:p w14:paraId="4AD4B1D9" w14:textId="67B92F6D" w:rsidR="00624A87" w:rsidRPr="00C20BBB" w:rsidRDefault="00C20BBB" w:rsidP="00131B3F">
            <w:pPr>
              <w:pStyle w:val="acctmergecolhdg"/>
              <w:spacing w:line="240" w:lineRule="auto"/>
              <w:rPr>
                <w:b w:val="0"/>
                <w:szCs w:val="22"/>
              </w:rPr>
            </w:pPr>
            <w:r w:rsidRPr="00C20BBB">
              <w:rPr>
                <w:b w:val="0"/>
                <w:i/>
                <w:iCs/>
              </w:rPr>
              <w:t>Note</w:t>
            </w:r>
          </w:p>
        </w:tc>
        <w:tc>
          <w:tcPr>
            <w:tcW w:w="1350" w:type="dxa"/>
          </w:tcPr>
          <w:p w14:paraId="5CB7C11A" w14:textId="77777777" w:rsidR="00624A87" w:rsidRPr="00624A87" w:rsidRDefault="00624A87" w:rsidP="00A967CC">
            <w:pPr>
              <w:pStyle w:val="acctmergecolhdg"/>
              <w:spacing w:line="240" w:lineRule="auto"/>
              <w:ind w:right="-80"/>
              <w:rPr>
                <w:b w:val="0"/>
                <w:bCs/>
                <w:szCs w:val="22"/>
              </w:rPr>
            </w:pPr>
            <w:r w:rsidRPr="00624A87">
              <w:rPr>
                <w:b w:val="0"/>
                <w:bCs/>
                <w:szCs w:val="22"/>
              </w:rPr>
              <w:t>2022</w:t>
            </w:r>
          </w:p>
        </w:tc>
        <w:tc>
          <w:tcPr>
            <w:tcW w:w="296" w:type="dxa"/>
          </w:tcPr>
          <w:p w14:paraId="1077DDA3" w14:textId="77777777" w:rsidR="00624A87" w:rsidRPr="00624A87" w:rsidRDefault="00624A87" w:rsidP="00A967CC">
            <w:pPr>
              <w:pStyle w:val="acctmergecolhdg"/>
              <w:spacing w:line="240" w:lineRule="auto"/>
              <w:ind w:right="-80"/>
              <w:rPr>
                <w:b w:val="0"/>
                <w:bCs/>
                <w:szCs w:val="22"/>
              </w:rPr>
            </w:pPr>
          </w:p>
        </w:tc>
        <w:tc>
          <w:tcPr>
            <w:tcW w:w="1414" w:type="dxa"/>
          </w:tcPr>
          <w:p w14:paraId="617E6BDD" w14:textId="77777777" w:rsidR="00624A87" w:rsidRPr="00624A87" w:rsidRDefault="00624A87" w:rsidP="00A967CC">
            <w:pPr>
              <w:pStyle w:val="acctmergecolhdg"/>
              <w:spacing w:line="240" w:lineRule="auto"/>
              <w:ind w:right="-80"/>
              <w:rPr>
                <w:b w:val="0"/>
                <w:bCs/>
                <w:szCs w:val="22"/>
              </w:rPr>
            </w:pPr>
            <w:r w:rsidRPr="00624A87">
              <w:rPr>
                <w:b w:val="0"/>
                <w:bCs/>
                <w:szCs w:val="22"/>
              </w:rPr>
              <w:t>2021</w:t>
            </w:r>
          </w:p>
        </w:tc>
      </w:tr>
      <w:tr w:rsidR="00DF02BF" w:rsidRPr="00624A87" w14:paraId="395335E9" w14:textId="77777777" w:rsidTr="00DA197C">
        <w:trPr>
          <w:cantSplit/>
          <w:trHeight w:val="248"/>
          <w:tblHeader/>
        </w:trPr>
        <w:tc>
          <w:tcPr>
            <w:tcW w:w="5564" w:type="dxa"/>
          </w:tcPr>
          <w:p w14:paraId="77811407" w14:textId="77777777" w:rsidR="00DF02BF" w:rsidRPr="00624A87" w:rsidRDefault="00DF02BF" w:rsidP="00131B3F">
            <w:pPr>
              <w:pStyle w:val="acctfourfigures"/>
              <w:spacing w:line="240" w:lineRule="auto"/>
              <w:rPr>
                <w:rFonts w:ascii="Times New Roman" w:hAnsi="Times New Roman"/>
                <w:i/>
                <w:iCs/>
                <w:szCs w:val="22"/>
              </w:rPr>
            </w:pPr>
          </w:p>
        </w:tc>
        <w:tc>
          <w:tcPr>
            <w:tcW w:w="630" w:type="dxa"/>
          </w:tcPr>
          <w:p w14:paraId="2DEA4DAD" w14:textId="77777777" w:rsidR="00DF02BF" w:rsidRPr="00C20BBB" w:rsidRDefault="00DF02BF" w:rsidP="00131B3F">
            <w:pPr>
              <w:pStyle w:val="acctmergecolhdg"/>
              <w:spacing w:line="240" w:lineRule="auto"/>
              <w:rPr>
                <w:b w:val="0"/>
                <w:i/>
                <w:iCs/>
              </w:rPr>
            </w:pPr>
          </w:p>
        </w:tc>
        <w:tc>
          <w:tcPr>
            <w:tcW w:w="3060" w:type="dxa"/>
            <w:gridSpan w:val="3"/>
          </w:tcPr>
          <w:p w14:paraId="219702CD" w14:textId="540DD131" w:rsidR="00DF02BF" w:rsidRPr="00DF02BF" w:rsidRDefault="00DF02BF" w:rsidP="00A967CC">
            <w:pPr>
              <w:pStyle w:val="acctmergecolhdg"/>
              <w:spacing w:line="240" w:lineRule="auto"/>
              <w:ind w:right="-80"/>
              <w:rPr>
                <w:b w:val="0"/>
                <w:bCs/>
                <w:szCs w:val="22"/>
              </w:rPr>
            </w:pPr>
            <w:r w:rsidRPr="00DF02BF">
              <w:rPr>
                <w:rFonts w:cs="Angsana New"/>
                <w:b w:val="0"/>
                <w:bCs/>
                <w:i/>
                <w:iCs/>
                <w:cs/>
                <w:lang w:bidi="th-TH"/>
              </w:rPr>
              <w:t>(</w:t>
            </w:r>
            <w:r w:rsidRPr="00DF02BF">
              <w:rPr>
                <w:b w:val="0"/>
                <w:bCs/>
                <w:i/>
                <w:iCs/>
              </w:rPr>
              <w:t>in thousand Baht</w:t>
            </w:r>
            <w:r w:rsidRPr="00DF02BF">
              <w:rPr>
                <w:rFonts w:cs="Angsana New"/>
                <w:b w:val="0"/>
                <w:bCs/>
                <w:i/>
                <w:iCs/>
                <w:cs/>
                <w:lang w:bidi="th-TH"/>
              </w:rPr>
              <w:t>)</w:t>
            </w:r>
          </w:p>
        </w:tc>
      </w:tr>
      <w:tr w:rsidR="00624A87" w:rsidRPr="00624A87" w14:paraId="08E8500B" w14:textId="77777777" w:rsidTr="00DA197C">
        <w:trPr>
          <w:cantSplit/>
          <w:trHeight w:val="237"/>
        </w:trPr>
        <w:tc>
          <w:tcPr>
            <w:tcW w:w="5564" w:type="dxa"/>
            <w:shd w:val="clear" w:color="auto" w:fill="auto"/>
          </w:tcPr>
          <w:p w14:paraId="6FE55E27" w14:textId="7C26F873" w:rsidR="00624A87" w:rsidRPr="00624A87" w:rsidRDefault="00624A87" w:rsidP="00131B3F">
            <w:pPr>
              <w:rPr>
                <w:rFonts w:cs="Times New Roman"/>
              </w:rPr>
            </w:pPr>
            <w:r w:rsidRPr="00624A87">
              <w:rPr>
                <w:rFonts w:cs="Times New Roman"/>
              </w:rPr>
              <w:t>Investment, advisory and management business</w:t>
            </w:r>
          </w:p>
        </w:tc>
        <w:tc>
          <w:tcPr>
            <w:tcW w:w="630" w:type="dxa"/>
            <w:vAlign w:val="bottom"/>
          </w:tcPr>
          <w:p w14:paraId="116CEBFC" w14:textId="77777777" w:rsidR="00624A87" w:rsidRPr="00624A87" w:rsidRDefault="00624A87" w:rsidP="00131B3F">
            <w:pPr>
              <w:pStyle w:val="acctfourfigures"/>
              <w:spacing w:line="240" w:lineRule="auto"/>
              <w:rPr>
                <w:rFonts w:ascii="Times New Roman" w:hAnsi="Times New Roman"/>
                <w:szCs w:val="22"/>
              </w:rPr>
            </w:pPr>
          </w:p>
        </w:tc>
        <w:tc>
          <w:tcPr>
            <w:tcW w:w="1350" w:type="dxa"/>
            <w:vAlign w:val="bottom"/>
          </w:tcPr>
          <w:p w14:paraId="1AA5E430" w14:textId="1B067F94" w:rsidR="00624A87" w:rsidRPr="00624A87" w:rsidRDefault="00A64BFC" w:rsidP="00A967CC">
            <w:pPr>
              <w:pStyle w:val="acctfourfigures"/>
              <w:tabs>
                <w:tab w:val="clear" w:pos="765"/>
                <w:tab w:val="decimal" w:pos="1090"/>
              </w:tabs>
              <w:spacing w:line="240" w:lineRule="auto"/>
              <w:ind w:right="-620"/>
              <w:rPr>
                <w:rFonts w:ascii="Times New Roman" w:hAnsi="Times New Roman"/>
                <w:szCs w:val="22"/>
              </w:rPr>
            </w:pPr>
            <w:r>
              <w:rPr>
                <w:rFonts w:ascii="Times New Roman" w:hAnsi="Times New Roman"/>
                <w:szCs w:val="22"/>
              </w:rPr>
              <w:t>45,356</w:t>
            </w:r>
          </w:p>
        </w:tc>
        <w:tc>
          <w:tcPr>
            <w:tcW w:w="296" w:type="dxa"/>
            <w:vAlign w:val="bottom"/>
          </w:tcPr>
          <w:p w14:paraId="692FBD68" w14:textId="77777777" w:rsidR="00624A87" w:rsidRPr="00624A87" w:rsidRDefault="00624A87" w:rsidP="00131B3F">
            <w:pPr>
              <w:pStyle w:val="acctfourfigures"/>
              <w:spacing w:line="240" w:lineRule="auto"/>
              <w:rPr>
                <w:rFonts w:ascii="Times New Roman" w:hAnsi="Times New Roman"/>
                <w:szCs w:val="22"/>
              </w:rPr>
            </w:pPr>
          </w:p>
        </w:tc>
        <w:tc>
          <w:tcPr>
            <w:tcW w:w="1414" w:type="dxa"/>
            <w:vAlign w:val="bottom"/>
          </w:tcPr>
          <w:p w14:paraId="678232EB" w14:textId="4168CE4F" w:rsidR="00624A87" w:rsidRPr="00624A87" w:rsidRDefault="005844FD" w:rsidP="00A967CC">
            <w:pPr>
              <w:pStyle w:val="acctfourfigures"/>
              <w:tabs>
                <w:tab w:val="clear" w:pos="765"/>
                <w:tab w:val="decimal" w:pos="1150"/>
              </w:tabs>
              <w:spacing w:line="240" w:lineRule="auto"/>
              <w:ind w:right="-480"/>
              <w:rPr>
                <w:rFonts w:ascii="Times New Roman" w:hAnsi="Times New Roman"/>
                <w:szCs w:val="22"/>
              </w:rPr>
            </w:pPr>
            <w:r>
              <w:rPr>
                <w:rFonts w:ascii="Times New Roman" w:hAnsi="Times New Roman"/>
                <w:szCs w:val="22"/>
              </w:rPr>
              <w:t>45,356</w:t>
            </w:r>
          </w:p>
        </w:tc>
      </w:tr>
      <w:tr w:rsidR="00624A87" w:rsidRPr="00624A87" w14:paraId="552D5A35" w14:textId="77777777" w:rsidTr="00DA197C">
        <w:trPr>
          <w:cantSplit/>
          <w:trHeight w:val="237"/>
        </w:trPr>
        <w:tc>
          <w:tcPr>
            <w:tcW w:w="5564" w:type="dxa"/>
          </w:tcPr>
          <w:p w14:paraId="53537456" w14:textId="0B1FF520" w:rsidR="00624A87" w:rsidRPr="00624A87" w:rsidRDefault="00624A87" w:rsidP="00131B3F">
            <w:pPr>
              <w:rPr>
                <w:rFonts w:cs="Times New Roman"/>
              </w:rPr>
            </w:pPr>
            <w:r w:rsidRPr="00624A87">
              <w:rPr>
                <w:rFonts w:cs="Times New Roman"/>
              </w:rPr>
              <w:t>Discontinued operation</w:t>
            </w:r>
          </w:p>
        </w:tc>
        <w:tc>
          <w:tcPr>
            <w:tcW w:w="630" w:type="dxa"/>
            <w:vAlign w:val="bottom"/>
          </w:tcPr>
          <w:p w14:paraId="3B9715FD" w14:textId="47A9017C" w:rsidR="00624A87" w:rsidRPr="00A967CC" w:rsidRDefault="00A967CC" w:rsidP="00A967CC">
            <w:pPr>
              <w:pStyle w:val="acctfourfigures"/>
              <w:tabs>
                <w:tab w:val="clear" w:pos="765"/>
              </w:tabs>
              <w:spacing w:line="240" w:lineRule="auto"/>
              <w:jc w:val="center"/>
              <w:rPr>
                <w:rFonts w:ascii="Times New Roman" w:hAnsi="Times New Roman"/>
                <w:i/>
                <w:iCs/>
                <w:szCs w:val="22"/>
              </w:rPr>
            </w:pPr>
            <w:r w:rsidRPr="00A967CC">
              <w:rPr>
                <w:rFonts w:ascii="Times New Roman" w:hAnsi="Times New Roman"/>
                <w:i/>
                <w:iCs/>
                <w:szCs w:val="22"/>
              </w:rPr>
              <w:t>16</w:t>
            </w:r>
          </w:p>
        </w:tc>
        <w:tc>
          <w:tcPr>
            <w:tcW w:w="1350" w:type="dxa"/>
            <w:tcBorders>
              <w:bottom w:val="single" w:sz="4" w:space="0" w:color="auto"/>
            </w:tcBorders>
            <w:vAlign w:val="bottom"/>
          </w:tcPr>
          <w:p w14:paraId="2E335B76" w14:textId="693BA59B" w:rsidR="00624A87" w:rsidRPr="00624A87" w:rsidRDefault="005844FD" w:rsidP="00866866">
            <w:pPr>
              <w:ind w:left="-14" w:right="449"/>
              <w:jc w:val="right"/>
            </w:pPr>
            <w:r>
              <w:rPr>
                <w:cs/>
              </w:rPr>
              <w:t>-</w:t>
            </w:r>
          </w:p>
        </w:tc>
        <w:tc>
          <w:tcPr>
            <w:tcW w:w="296" w:type="dxa"/>
            <w:vAlign w:val="bottom"/>
          </w:tcPr>
          <w:p w14:paraId="03487B76" w14:textId="77777777" w:rsidR="00624A87" w:rsidRPr="00624A87" w:rsidRDefault="00624A87" w:rsidP="00131B3F">
            <w:pPr>
              <w:pStyle w:val="acctfourfigures"/>
              <w:spacing w:line="240" w:lineRule="auto"/>
              <w:rPr>
                <w:rFonts w:ascii="Times New Roman" w:hAnsi="Times New Roman"/>
                <w:szCs w:val="22"/>
              </w:rPr>
            </w:pPr>
          </w:p>
        </w:tc>
        <w:tc>
          <w:tcPr>
            <w:tcW w:w="1414" w:type="dxa"/>
            <w:tcBorders>
              <w:bottom w:val="single" w:sz="4" w:space="0" w:color="auto"/>
            </w:tcBorders>
            <w:vAlign w:val="bottom"/>
          </w:tcPr>
          <w:p w14:paraId="0EB51D2F" w14:textId="57D614F7" w:rsidR="00624A87" w:rsidRPr="00624A87" w:rsidRDefault="00851F31" w:rsidP="00A967CC">
            <w:pPr>
              <w:pStyle w:val="acctfourfigures"/>
              <w:tabs>
                <w:tab w:val="clear" w:pos="765"/>
                <w:tab w:val="decimal" w:pos="1150"/>
              </w:tabs>
              <w:spacing w:line="240" w:lineRule="auto"/>
              <w:ind w:right="-480"/>
              <w:rPr>
                <w:rFonts w:ascii="Times New Roman" w:hAnsi="Times New Roman"/>
                <w:szCs w:val="22"/>
              </w:rPr>
            </w:pPr>
            <w:r>
              <w:rPr>
                <w:rFonts w:ascii="Times New Roman" w:hAnsi="Times New Roman"/>
                <w:szCs w:val="22"/>
              </w:rPr>
              <w:t>111,564</w:t>
            </w:r>
          </w:p>
        </w:tc>
      </w:tr>
      <w:tr w:rsidR="00624A87" w:rsidRPr="00624A87" w14:paraId="17A40FC0" w14:textId="77777777" w:rsidTr="00DA197C">
        <w:trPr>
          <w:cantSplit/>
          <w:trHeight w:val="248"/>
        </w:trPr>
        <w:tc>
          <w:tcPr>
            <w:tcW w:w="5564" w:type="dxa"/>
          </w:tcPr>
          <w:p w14:paraId="28B59F4B" w14:textId="77777777" w:rsidR="00624A87" w:rsidRPr="00624A87" w:rsidRDefault="00624A87" w:rsidP="00131B3F">
            <w:pPr>
              <w:rPr>
                <w:rFonts w:cs="Times New Roman"/>
                <w:b/>
                <w:bCs/>
              </w:rPr>
            </w:pPr>
            <w:r w:rsidRPr="00624A87">
              <w:rPr>
                <w:rFonts w:cs="Times New Roman"/>
                <w:b/>
                <w:bCs/>
              </w:rPr>
              <w:t>Total</w:t>
            </w:r>
          </w:p>
        </w:tc>
        <w:tc>
          <w:tcPr>
            <w:tcW w:w="630" w:type="dxa"/>
            <w:vAlign w:val="bottom"/>
          </w:tcPr>
          <w:p w14:paraId="29998A58" w14:textId="77777777" w:rsidR="00624A87" w:rsidRPr="00624A87" w:rsidRDefault="00624A87" w:rsidP="00131B3F">
            <w:pPr>
              <w:pStyle w:val="acctfourfigures"/>
              <w:spacing w:line="240" w:lineRule="auto"/>
              <w:rPr>
                <w:rFonts w:ascii="Times New Roman" w:hAnsi="Times New Roman"/>
                <w:b/>
                <w:bCs/>
                <w:szCs w:val="22"/>
              </w:rPr>
            </w:pPr>
          </w:p>
        </w:tc>
        <w:tc>
          <w:tcPr>
            <w:tcW w:w="1350" w:type="dxa"/>
            <w:tcBorders>
              <w:top w:val="single" w:sz="4" w:space="0" w:color="auto"/>
              <w:bottom w:val="double" w:sz="4" w:space="0" w:color="auto"/>
            </w:tcBorders>
            <w:vAlign w:val="bottom"/>
          </w:tcPr>
          <w:p w14:paraId="025D23B8" w14:textId="7DAED787" w:rsidR="00624A87" w:rsidRPr="00624A87" w:rsidRDefault="005844FD" w:rsidP="00A967CC">
            <w:pPr>
              <w:pStyle w:val="acctfourfigures"/>
              <w:tabs>
                <w:tab w:val="clear" w:pos="765"/>
                <w:tab w:val="decimal" w:pos="1090"/>
              </w:tabs>
              <w:spacing w:line="240" w:lineRule="auto"/>
              <w:ind w:right="-620"/>
              <w:rPr>
                <w:rFonts w:ascii="Times New Roman" w:hAnsi="Times New Roman"/>
                <w:b/>
                <w:bCs/>
                <w:szCs w:val="22"/>
              </w:rPr>
            </w:pPr>
            <w:r>
              <w:rPr>
                <w:rFonts w:ascii="Times New Roman" w:hAnsi="Times New Roman"/>
                <w:b/>
                <w:bCs/>
                <w:szCs w:val="22"/>
              </w:rPr>
              <w:t>45,356</w:t>
            </w:r>
          </w:p>
        </w:tc>
        <w:tc>
          <w:tcPr>
            <w:tcW w:w="296" w:type="dxa"/>
            <w:vAlign w:val="bottom"/>
          </w:tcPr>
          <w:p w14:paraId="4A3003D7" w14:textId="77777777" w:rsidR="00624A87" w:rsidRPr="00624A87" w:rsidRDefault="00624A87" w:rsidP="00131B3F">
            <w:pPr>
              <w:pStyle w:val="acctfourfigures"/>
              <w:spacing w:line="240" w:lineRule="auto"/>
              <w:rPr>
                <w:rFonts w:ascii="Times New Roman" w:hAnsi="Times New Roman"/>
                <w:b/>
                <w:bCs/>
                <w:szCs w:val="22"/>
              </w:rPr>
            </w:pPr>
          </w:p>
        </w:tc>
        <w:tc>
          <w:tcPr>
            <w:tcW w:w="1414" w:type="dxa"/>
            <w:tcBorders>
              <w:top w:val="single" w:sz="4" w:space="0" w:color="auto"/>
              <w:bottom w:val="double" w:sz="4" w:space="0" w:color="auto"/>
            </w:tcBorders>
            <w:vAlign w:val="bottom"/>
          </w:tcPr>
          <w:p w14:paraId="2F101937" w14:textId="401DDB56" w:rsidR="00624A87" w:rsidRPr="00624A87" w:rsidRDefault="00866866" w:rsidP="00A967CC">
            <w:pPr>
              <w:pStyle w:val="acctfourfigures"/>
              <w:tabs>
                <w:tab w:val="clear" w:pos="765"/>
                <w:tab w:val="decimal" w:pos="1150"/>
              </w:tabs>
              <w:spacing w:line="240" w:lineRule="auto"/>
              <w:ind w:right="-480"/>
              <w:rPr>
                <w:rFonts w:ascii="Times New Roman" w:hAnsi="Times New Roman"/>
                <w:b/>
                <w:bCs/>
                <w:szCs w:val="22"/>
              </w:rPr>
            </w:pPr>
            <w:r>
              <w:rPr>
                <w:rFonts w:ascii="Times New Roman" w:hAnsi="Times New Roman"/>
                <w:b/>
                <w:bCs/>
                <w:szCs w:val="22"/>
              </w:rPr>
              <w:t>156,920</w:t>
            </w:r>
          </w:p>
        </w:tc>
      </w:tr>
    </w:tbl>
    <w:p w14:paraId="289EC6CD" w14:textId="77777777" w:rsidR="006F2AE1" w:rsidRDefault="006F2AE1"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6D90DEFA" w14:textId="6124761D" w:rsidR="001871F4" w:rsidRDefault="00306AA0" w:rsidP="0022636B">
      <w:pPr>
        <w:tabs>
          <w:tab w:val="left" w:pos="540"/>
        </w:tabs>
        <w:overflowPunct/>
        <w:autoSpaceDE/>
        <w:autoSpaceDN/>
        <w:adjustRightInd/>
        <w:spacing w:line="240" w:lineRule="atLeast"/>
        <w:ind w:left="540" w:right="-43"/>
        <w:jc w:val="both"/>
        <w:textAlignment w:val="auto"/>
        <w:outlineLvl w:val="0"/>
        <w:rPr>
          <w:rFonts w:cs="Times New Roman"/>
        </w:rPr>
      </w:pPr>
      <w:r w:rsidRPr="00306AA0">
        <w:rPr>
          <w:rFonts w:cs="Times New Roman"/>
        </w:rPr>
        <w:t xml:space="preserve">The recoverable amount of </w:t>
      </w:r>
      <w:r w:rsidR="000661CE">
        <w:rPr>
          <w:rFonts w:cs="Times New Roman"/>
        </w:rPr>
        <w:t>i</w:t>
      </w:r>
      <w:r w:rsidR="000661CE" w:rsidRPr="00624A87">
        <w:rPr>
          <w:rFonts w:cs="Times New Roman"/>
        </w:rPr>
        <w:t>nvestment, advisory and management business</w:t>
      </w:r>
      <w:r w:rsidRPr="00306AA0">
        <w:rPr>
          <w:rFonts w:cs="Times New Roman"/>
        </w:rPr>
        <w:t xml:space="preserve"> was based on estimated using discounted cash flows</w:t>
      </w:r>
      <w:r w:rsidRPr="00306AA0">
        <w:rPr>
          <w:cs/>
        </w:rPr>
        <w:t xml:space="preserve">. </w:t>
      </w:r>
      <w:r w:rsidRPr="00306AA0">
        <w:rPr>
          <w:rFonts w:cs="Times New Roman"/>
        </w:rPr>
        <w:t>The fair value measurement was categorised as a Level 3 fair value</w:t>
      </w:r>
      <w:r w:rsidRPr="00306AA0">
        <w:rPr>
          <w:cs/>
        </w:rPr>
        <w:t>.</w:t>
      </w:r>
    </w:p>
    <w:p w14:paraId="3344EC49" w14:textId="77777777" w:rsidR="00306AA0" w:rsidRDefault="00306AA0"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2ECFCEBB" w14:textId="0D6ADDBB" w:rsidR="00306AA0" w:rsidRDefault="00B8669C" w:rsidP="0022636B">
      <w:pPr>
        <w:tabs>
          <w:tab w:val="left" w:pos="540"/>
        </w:tabs>
        <w:overflowPunct/>
        <w:autoSpaceDE/>
        <w:autoSpaceDN/>
        <w:adjustRightInd/>
        <w:spacing w:line="240" w:lineRule="atLeast"/>
        <w:ind w:left="540" w:right="-43"/>
        <w:jc w:val="both"/>
        <w:textAlignment w:val="auto"/>
        <w:outlineLvl w:val="0"/>
        <w:rPr>
          <w:rFonts w:cs="Times New Roman"/>
        </w:rPr>
      </w:pPr>
      <w:r>
        <w:rPr>
          <w:rFonts w:cs="Times New Roman"/>
        </w:rPr>
        <w:t>As at 31 December 2022 and 2021, t</w:t>
      </w:r>
      <w:r w:rsidR="009B6E68" w:rsidRPr="009B6E68">
        <w:rPr>
          <w:rFonts w:cs="Times New Roman"/>
        </w:rPr>
        <w:t xml:space="preserve">he key assumptions used in the estimation of the recoverable amount are </w:t>
      </w:r>
      <w:r w:rsidR="00FC44B3">
        <w:rPr>
          <w:rFonts w:cs="Times New Roman"/>
        </w:rPr>
        <w:t>discount rates between 5</w:t>
      </w:r>
      <w:r w:rsidR="00147385">
        <w:rPr>
          <w:cs/>
        </w:rPr>
        <w:t>%</w:t>
      </w:r>
      <w:r w:rsidR="00FC44B3">
        <w:rPr>
          <w:rFonts w:cs="Times New Roman"/>
        </w:rPr>
        <w:t xml:space="preserve"> to 10</w:t>
      </w:r>
      <w:r w:rsidR="00147385">
        <w:rPr>
          <w:cs/>
        </w:rPr>
        <w:t>%</w:t>
      </w:r>
      <w:r w:rsidR="009B6E68" w:rsidRPr="009B6E68">
        <w:rPr>
          <w:cs/>
        </w:rPr>
        <w:t xml:space="preserve">. </w:t>
      </w:r>
      <w:r w:rsidR="009B6E68" w:rsidRPr="009B6E68">
        <w:rPr>
          <w:rFonts w:cs="Times New Roman"/>
        </w:rPr>
        <w:t>The values assigned to the key assumptions represent management</w:t>
      </w:r>
      <w:r w:rsidR="009B6E68" w:rsidRPr="009B6E68">
        <w:rPr>
          <w:cs/>
        </w:rPr>
        <w:t>’</w:t>
      </w:r>
      <w:r w:rsidR="009B6E68" w:rsidRPr="009B6E68">
        <w:rPr>
          <w:rFonts w:cs="Times New Roman"/>
        </w:rPr>
        <w:t>s assessment of future trends in the relevant industries and have been based on historical data from both external and internal sources</w:t>
      </w:r>
      <w:r w:rsidR="00C2735D">
        <w:rPr>
          <w:rFonts w:cs="Times New Roman"/>
        </w:rPr>
        <w:t xml:space="preserve"> i</w:t>
      </w:r>
      <w:r w:rsidR="000E12DE">
        <w:rPr>
          <w:rFonts w:cs="Times New Roman"/>
        </w:rPr>
        <w:t xml:space="preserve">n which </w:t>
      </w:r>
      <w:r w:rsidR="004E7C89">
        <w:rPr>
          <w:rFonts w:cs="Times New Roman"/>
        </w:rPr>
        <w:t>t</w:t>
      </w:r>
      <w:r w:rsidR="004E7C89" w:rsidRPr="004E7C89">
        <w:rPr>
          <w:rFonts w:cs="Times New Roman"/>
        </w:rPr>
        <w:t>he recoverable amount of</w:t>
      </w:r>
      <w:r w:rsidR="004E7C89">
        <w:rPr>
          <w:cs/>
        </w:rPr>
        <w:t xml:space="preserve"> </w:t>
      </w:r>
      <w:r w:rsidR="001B40D7">
        <w:rPr>
          <w:rFonts w:cs="Times New Roman"/>
        </w:rPr>
        <w:t xml:space="preserve">cash generating </w:t>
      </w:r>
      <w:r w:rsidR="00EB61FB">
        <w:rPr>
          <w:rFonts w:cs="Times New Roman"/>
        </w:rPr>
        <w:t>units</w:t>
      </w:r>
      <w:r w:rsidR="00AE0CE9">
        <w:rPr>
          <w:rFonts w:cs="Times New Roman"/>
        </w:rPr>
        <w:t xml:space="preserve"> is higher than </w:t>
      </w:r>
      <w:r w:rsidR="00355187">
        <w:rPr>
          <w:rFonts w:cs="Times New Roman"/>
        </w:rPr>
        <w:t>the book value</w:t>
      </w:r>
      <w:r w:rsidR="00355187">
        <w:rPr>
          <w:cs/>
        </w:rPr>
        <w:t>.</w:t>
      </w:r>
    </w:p>
    <w:p w14:paraId="7FBC9FA4" w14:textId="77777777" w:rsidR="0034090E" w:rsidRPr="00CA3F94" w:rsidRDefault="0034090E"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3C352B23" w14:textId="707C66F9" w:rsidR="00D33DC9" w:rsidRPr="00CA3F94" w:rsidRDefault="00D33DC9"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A3F94">
        <w:rPr>
          <w:rFonts w:cs="Times New Roman"/>
          <w:b/>
          <w:bCs/>
          <w:sz w:val="24"/>
          <w:szCs w:val="24"/>
        </w:rPr>
        <w:t>Debentures</w:t>
      </w:r>
    </w:p>
    <w:p w14:paraId="5EC4B947" w14:textId="77777777" w:rsidR="00D33DC9" w:rsidRPr="00CA3F94" w:rsidRDefault="00D33DC9" w:rsidP="00D33DC9">
      <w:pPr>
        <w:tabs>
          <w:tab w:val="left" w:pos="540"/>
        </w:tabs>
        <w:overflowPunct/>
        <w:autoSpaceDE/>
        <w:autoSpaceDN/>
        <w:adjustRightInd/>
        <w:spacing w:line="240" w:lineRule="atLeast"/>
        <w:ind w:right="-43"/>
        <w:jc w:val="both"/>
        <w:textAlignment w:val="auto"/>
        <w:outlineLvl w:val="0"/>
        <w:rPr>
          <w:rFonts w:cs="Times New Roman"/>
        </w:rPr>
      </w:pPr>
    </w:p>
    <w:p w14:paraId="3C04B149" w14:textId="1136022E" w:rsidR="00D33DC9" w:rsidRPr="00CA3F94" w:rsidRDefault="008B7A1A" w:rsidP="00D33DC9">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sidRPr="00CA3F94">
        <w:rPr>
          <w:rFonts w:cs="Times New Roman"/>
          <w:b/>
          <w:bCs/>
          <w:i/>
          <w:iCs/>
          <w:sz w:val="24"/>
          <w:szCs w:val="24"/>
        </w:rPr>
        <w:t>1</w:t>
      </w:r>
      <w:r w:rsidR="001573B0" w:rsidRPr="00CA3F94">
        <w:rPr>
          <w:rFonts w:cs="Times New Roman"/>
          <w:b/>
          <w:bCs/>
          <w:i/>
          <w:iCs/>
          <w:sz w:val="24"/>
          <w:szCs w:val="24"/>
        </w:rPr>
        <w:t>2</w:t>
      </w:r>
      <w:r w:rsidR="00D33DC9" w:rsidRPr="00CA3F94">
        <w:rPr>
          <w:b/>
          <w:bCs/>
          <w:i/>
          <w:iCs/>
          <w:sz w:val="24"/>
          <w:szCs w:val="24"/>
          <w:cs/>
        </w:rPr>
        <w:t>.</w:t>
      </w:r>
      <w:r w:rsidR="00D33DC9" w:rsidRPr="00CA3F94">
        <w:rPr>
          <w:rFonts w:cs="Times New Roman"/>
          <w:b/>
          <w:bCs/>
          <w:i/>
          <w:iCs/>
          <w:sz w:val="24"/>
          <w:szCs w:val="24"/>
        </w:rPr>
        <w:t>1</w:t>
      </w:r>
      <w:r w:rsidR="00D33DC9" w:rsidRPr="00CA3F94">
        <w:rPr>
          <w:rFonts w:cs="Times New Roman"/>
          <w:b/>
          <w:bCs/>
          <w:i/>
          <w:iCs/>
          <w:sz w:val="24"/>
          <w:szCs w:val="24"/>
        </w:rPr>
        <w:tab/>
        <w:t>Short</w:t>
      </w:r>
      <w:r w:rsidR="00D33DC9" w:rsidRPr="00CA3F94">
        <w:rPr>
          <w:b/>
          <w:bCs/>
          <w:i/>
          <w:iCs/>
          <w:sz w:val="24"/>
          <w:szCs w:val="24"/>
          <w:cs/>
        </w:rPr>
        <w:t>-</w:t>
      </w:r>
      <w:r w:rsidR="00D33DC9" w:rsidRPr="00CA3F94">
        <w:rPr>
          <w:rFonts w:cs="Times New Roman"/>
          <w:b/>
          <w:bCs/>
          <w:i/>
          <w:iCs/>
          <w:sz w:val="24"/>
          <w:szCs w:val="24"/>
        </w:rPr>
        <w:t xml:space="preserve">term debentures  </w:t>
      </w:r>
    </w:p>
    <w:p w14:paraId="1B1204DB" w14:textId="77777777" w:rsidR="00D33DC9" w:rsidRPr="00CA3F94" w:rsidRDefault="00D33DC9" w:rsidP="00D33DC9">
      <w:pPr>
        <w:spacing w:line="240" w:lineRule="atLeast"/>
        <w:ind w:left="540"/>
        <w:jc w:val="both"/>
        <w:rPr>
          <w:rFonts w:cs="Times New Roman"/>
          <w:spacing w:val="-4"/>
        </w:rPr>
      </w:pPr>
    </w:p>
    <w:p w14:paraId="1D50F60A" w14:textId="77777777" w:rsidR="00D33DC9" w:rsidRPr="00CF7C1E" w:rsidRDefault="00D33DC9" w:rsidP="00CF7C1E">
      <w:pPr>
        <w:spacing w:line="260" w:lineRule="atLeast"/>
        <w:ind w:left="547"/>
        <w:jc w:val="both"/>
        <w:rPr>
          <w:rFonts w:cs="Times New Roman"/>
        </w:rPr>
      </w:pPr>
      <w:r w:rsidRPr="00CF7C1E">
        <w:rPr>
          <w:rFonts w:cs="Times New Roman"/>
        </w:rPr>
        <w:t>Outstanding of short</w:t>
      </w:r>
      <w:r w:rsidRPr="00CF7C1E">
        <w:rPr>
          <w:cs/>
        </w:rPr>
        <w:t>-</w:t>
      </w:r>
      <w:r w:rsidRPr="00CF7C1E">
        <w:rPr>
          <w:rFonts w:cs="Times New Roman"/>
        </w:rPr>
        <w:t>term debentures issued by the Company which are charged interest at the rates with reference to the Money</w:t>
      </w:r>
      <w:r w:rsidRPr="00CF7C1E">
        <w:rPr>
          <w:cs/>
        </w:rPr>
        <w:t xml:space="preserve"> </w:t>
      </w:r>
      <w:r w:rsidRPr="00CF7C1E">
        <w:rPr>
          <w:rFonts w:cs="Times New Roman"/>
        </w:rPr>
        <w:t>Market rate were as follows</w:t>
      </w:r>
      <w:r w:rsidRPr="00CF7C1E">
        <w:rPr>
          <w:cs/>
        </w:rPr>
        <w:t>:</w:t>
      </w:r>
    </w:p>
    <w:p w14:paraId="45FBA51D" w14:textId="77777777" w:rsidR="00D33DC9" w:rsidRPr="00CA3F94" w:rsidRDefault="00D33DC9" w:rsidP="00D33DC9">
      <w:pPr>
        <w:spacing w:line="240" w:lineRule="atLeast"/>
        <w:ind w:left="540"/>
        <w:rPr>
          <w:rFonts w:cs="Times New Roman"/>
          <w:spacing w:val="-4"/>
        </w:rPr>
      </w:pPr>
    </w:p>
    <w:tbl>
      <w:tblPr>
        <w:tblW w:w="9450" w:type="dxa"/>
        <w:tblInd w:w="450" w:type="dxa"/>
        <w:tblLayout w:type="fixed"/>
        <w:tblCellMar>
          <w:left w:w="0" w:type="dxa"/>
          <w:right w:w="0" w:type="dxa"/>
        </w:tblCellMar>
        <w:tblLook w:val="0000" w:firstRow="0" w:lastRow="0" w:firstColumn="0" w:lastColumn="0" w:noHBand="0" w:noVBand="0"/>
      </w:tblPr>
      <w:tblGrid>
        <w:gridCol w:w="6390"/>
        <w:gridCol w:w="1350"/>
        <w:gridCol w:w="270"/>
        <w:gridCol w:w="1440"/>
      </w:tblGrid>
      <w:tr w:rsidR="00D33DC9" w:rsidRPr="00CA3F94" w14:paraId="3558AA14" w14:textId="77777777" w:rsidTr="00311090">
        <w:trPr>
          <w:cantSplit/>
          <w:trHeight w:val="523"/>
          <w:tblHeader/>
        </w:trPr>
        <w:tc>
          <w:tcPr>
            <w:tcW w:w="6390" w:type="dxa"/>
          </w:tcPr>
          <w:p w14:paraId="61FA2E50" w14:textId="77777777" w:rsidR="00D33DC9" w:rsidRPr="00CA3F94" w:rsidRDefault="00D33DC9" w:rsidP="00F65505">
            <w:pPr>
              <w:widowControl w:val="0"/>
              <w:overflowPunct/>
              <w:autoSpaceDE/>
              <w:autoSpaceDN/>
              <w:adjustRightInd/>
              <w:spacing w:line="240" w:lineRule="atLeast"/>
              <w:ind w:left="522"/>
              <w:jc w:val="center"/>
              <w:textAlignment w:val="auto"/>
              <w:rPr>
                <w:rFonts w:cs="Times New Roman"/>
                <w:b/>
                <w:bCs/>
              </w:rPr>
            </w:pPr>
          </w:p>
        </w:tc>
        <w:tc>
          <w:tcPr>
            <w:tcW w:w="3060" w:type="dxa"/>
            <w:gridSpan w:val="3"/>
            <w:vAlign w:val="bottom"/>
          </w:tcPr>
          <w:p w14:paraId="55CF98AA" w14:textId="77777777" w:rsidR="00D33DC9" w:rsidRPr="00CA3F94" w:rsidRDefault="00D33DC9" w:rsidP="00F65505">
            <w:pPr>
              <w:widowControl w:val="0"/>
              <w:overflowPunct/>
              <w:autoSpaceDE/>
              <w:autoSpaceDN/>
              <w:adjustRightInd/>
              <w:spacing w:line="240" w:lineRule="atLeast"/>
              <w:ind w:left="5" w:hanging="5"/>
              <w:jc w:val="center"/>
              <w:textAlignment w:val="auto"/>
              <w:rPr>
                <w:rFonts w:cs="Times New Roman"/>
                <w:b/>
                <w:bCs/>
              </w:rPr>
            </w:pPr>
            <w:r w:rsidRPr="00CA3F94">
              <w:rPr>
                <w:rFonts w:cs="Times New Roman"/>
                <w:b/>
                <w:bCs/>
              </w:rPr>
              <w:t xml:space="preserve">Consolidated and separate </w:t>
            </w:r>
          </w:p>
          <w:p w14:paraId="1820974A" w14:textId="77777777" w:rsidR="00D33DC9" w:rsidRPr="00CA3F94" w:rsidRDefault="00D33DC9" w:rsidP="00F65505">
            <w:pPr>
              <w:widowControl w:val="0"/>
              <w:overflowPunct/>
              <w:autoSpaceDE/>
              <w:autoSpaceDN/>
              <w:adjustRightInd/>
              <w:spacing w:line="240" w:lineRule="atLeast"/>
              <w:ind w:left="5" w:hanging="5"/>
              <w:jc w:val="center"/>
              <w:textAlignment w:val="auto"/>
              <w:rPr>
                <w:rFonts w:cs="Times New Roman"/>
                <w:b/>
                <w:bCs/>
              </w:rPr>
            </w:pPr>
            <w:r w:rsidRPr="00CA3F94">
              <w:rPr>
                <w:rFonts w:cs="Times New Roman"/>
                <w:b/>
                <w:bCs/>
              </w:rPr>
              <w:t>financial statements</w:t>
            </w:r>
          </w:p>
        </w:tc>
      </w:tr>
      <w:tr w:rsidR="00D33DC9" w:rsidRPr="00CA3F94" w14:paraId="06E0D7CC" w14:textId="77777777" w:rsidTr="00311090">
        <w:trPr>
          <w:cantSplit/>
          <w:trHeight w:val="256"/>
        </w:trPr>
        <w:tc>
          <w:tcPr>
            <w:tcW w:w="6390" w:type="dxa"/>
          </w:tcPr>
          <w:p w14:paraId="5903A200" w14:textId="77777777" w:rsidR="00D33DC9" w:rsidRPr="00CA3F94" w:rsidRDefault="00D33DC9" w:rsidP="00F65505">
            <w:pPr>
              <w:widowControl w:val="0"/>
              <w:overflowPunct/>
              <w:autoSpaceDE/>
              <w:autoSpaceDN/>
              <w:adjustRightInd/>
              <w:spacing w:line="240" w:lineRule="atLeast"/>
              <w:ind w:left="522"/>
              <w:jc w:val="center"/>
              <w:textAlignment w:val="auto"/>
              <w:rPr>
                <w:rFonts w:cs="Times New Roman"/>
                <w:b/>
                <w:bCs/>
                <w:cs/>
              </w:rPr>
            </w:pPr>
          </w:p>
        </w:tc>
        <w:tc>
          <w:tcPr>
            <w:tcW w:w="1350" w:type="dxa"/>
            <w:vAlign w:val="bottom"/>
          </w:tcPr>
          <w:p w14:paraId="7B6AC020" w14:textId="77777777" w:rsidR="00D33DC9" w:rsidRPr="00CA3F94" w:rsidRDefault="00D33DC9" w:rsidP="00311090">
            <w:pPr>
              <w:tabs>
                <w:tab w:val="left" w:pos="2880"/>
                <w:tab w:val="right" w:pos="5040"/>
                <w:tab w:val="right" w:pos="6390"/>
                <w:tab w:val="right" w:pos="8190"/>
              </w:tabs>
              <w:spacing w:line="240" w:lineRule="atLeast"/>
              <w:ind w:left="34" w:hanging="5"/>
              <w:jc w:val="center"/>
              <w:rPr>
                <w:rFonts w:cs="Times New Roman"/>
                <w:cs/>
              </w:rPr>
            </w:pPr>
            <w:r w:rsidRPr="00CA3F94">
              <w:rPr>
                <w:rFonts w:cs="Times New Roman"/>
                <w:color w:val="000000"/>
              </w:rPr>
              <w:t>2022</w:t>
            </w:r>
          </w:p>
        </w:tc>
        <w:tc>
          <w:tcPr>
            <w:tcW w:w="270" w:type="dxa"/>
          </w:tcPr>
          <w:p w14:paraId="49597B91" w14:textId="77777777" w:rsidR="00D33DC9" w:rsidRPr="00CA3F94" w:rsidRDefault="00D33DC9" w:rsidP="00F65505">
            <w:pPr>
              <w:tabs>
                <w:tab w:val="left" w:pos="2880"/>
                <w:tab w:val="right" w:pos="5040"/>
                <w:tab w:val="right" w:pos="6390"/>
                <w:tab w:val="right" w:pos="8190"/>
              </w:tabs>
              <w:spacing w:line="240" w:lineRule="atLeast"/>
              <w:ind w:left="5" w:hanging="5"/>
              <w:jc w:val="center"/>
              <w:rPr>
                <w:rFonts w:cs="Times New Roman"/>
              </w:rPr>
            </w:pPr>
          </w:p>
        </w:tc>
        <w:tc>
          <w:tcPr>
            <w:tcW w:w="1440" w:type="dxa"/>
            <w:vAlign w:val="bottom"/>
          </w:tcPr>
          <w:p w14:paraId="08E651E8" w14:textId="77777777" w:rsidR="00D33DC9" w:rsidRPr="00CA3F94" w:rsidRDefault="00D33DC9" w:rsidP="00F65505">
            <w:pPr>
              <w:tabs>
                <w:tab w:val="left" w:pos="2880"/>
                <w:tab w:val="right" w:pos="5040"/>
                <w:tab w:val="right" w:pos="6390"/>
                <w:tab w:val="right" w:pos="8190"/>
              </w:tabs>
              <w:spacing w:line="240" w:lineRule="atLeast"/>
              <w:ind w:left="5" w:hanging="5"/>
              <w:jc w:val="center"/>
              <w:rPr>
                <w:rFonts w:cs="Times New Roman"/>
              </w:rPr>
            </w:pPr>
            <w:r w:rsidRPr="00CA3F94">
              <w:rPr>
                <w:rFonts w:cs="Times New Roman"/>
                <w:color w:val="000000"/>
              </w:rPr>
              <w:t>2021</w:t>
            </w:r>
          </w:p>
        </w:tc>
      </w:tr>
      <w:tr w:rsidR="00D33DC9" w:rsidRPr="00CA3F94" w14:paraId="149D1050" w14:textId="77777777" w:rsidTr="00311090">
        <w:trPr>
          <w:cantSplit/>
          <w:trHeight w:val="256"/>
        </w:trPr>
        <w:tc>
          <w:tcPr>
            <w:tcW w:w="6390" w:type="dxa"/>
          </w:tcPr>
          <w:p w14:paraId="7AC36E85" w14:textId="77777777" w:rsidR="00D33DC9" w:rsidRPr="00CA3F94" w:rsidRDefault="00D33DC9" w:rsidP="00F65505">
            <w:pPr>
              <w:widowControl w:val="0"/>
              <w:overflowPunct/>
              <w:autoSpaceDE/>
              <w:autoSpaceDN/>
              <w:adjustRightInd/>
              <w:spacing w:line="240" w:lineRule="atLeast"/>
              <w:ind w:left="522"/>
              <w:jc w:val="center"/>
              <w:textAlignment w:val="auto"/>
              <w:rPr>
                <w:rFonts w:cs="Times New Roman"/>
                <w:b/>
                <w:bCs/>
                <w:cs/>
              </w:rPr>
            </w:pPr>
          </w:p>
        </w:tc>
        <w:tc>
          <w:tcPr>
            <w:tcW w:w="3060" w:type="dxa"/>
            <w:gridSpan w:val="3"/>
            <w:shd w:val="clear" w:color="auto" w:fill="auto"/>
            <w:vAlign w:val="bottom"/>
          </w:tcPr>
          <w:p w14:paraId="3673D41C" w14:textId="77777777" w:rsidR="00D33DC9" w:rsidRPr="00CF7C1E" w:rsidRDefault="00D33DC9" w:rsidP="00F65505">
            <w:pPr>
              <w:tabs>
                <w:tab w:val="left" w:pos="2880"/>
                <w:tab w:val="right" w:pos="5040"/>
                <w:tab w:val="right" w:pos="6390"/>
                <w:tab w:val="right" w:pos="8190"/>
              </w:tabs>
              <w:spacing w:line="240" w:lineRule="atLeast"/>
              <w:ind w:left="5" w:hanging="5"/>
              <w:jc w:val="center"/>
              <w:rPr>
                <w:rFonts w:cs="Times New Roman"/>
                <w:i/>
                <w:iCs/>
              </w:rPr>
            </w:pPr>
            <w:r w:rsidRPr="00CF7C1E">
              <w:rPr>
                <w:i/>
                <w:iCs/>
                <w:cs/>
              </w:rPr>
              <w:t>(</w:t>
            </w:r>
            <w:r w:rsidRPr="00CF7C1E">
              <w:rPr>
                <w:rFonts w:cs="Times New Roman"/>
                <w:i/>
                <w:iCs/>
              </w:rPr>
              <w:t>in thousand Baht</w:t>
            </w:r>
            <w:r w:rsidRPr="00CF7C1E">
              <w:rPr>
                <w:i/>
                <w:iCs/>
                <w:cs/>
              </w:rPr>
              <w:t>)</w:t>
            </w:r>
          </w:p>
        </w:tc>
      </w:tr>
      <w:tr w:rsidR="00817C56" w:rsidRPr="00CA3F94" w14:paraId="11290769" w14:textId="77777777" w:rsidTr="00311090">
        <w:trPr>
          <w:cantSplit/>
          <w:trHeight w:val="256"/>
        </w:trPr>
        <w:tc>
          <w:tcPr>
            <w:tcW w:w="6390" w:type="dxa"/>
            <w:shd w:val="clear" w:color="auto" w:fill="auto"/>
          </w:tcPr>
          <w:p w14:paraId="6887943E" w14:textId="77777777" w:rsidR="00817C56" w:rsidRPr="00CF7C1E" w:rsidRDefault="00817C56" w:rsidP="00817C56">
            <w:pPr>
              <w:tabs>
                <w:tab w:val="left" w:pos="2880"/>
                <w:tab w:val="right" w:pos="5040"/>
                <w:tab w:val="right" w:pos="6390"/>
                <w:tab w:val="right" w:pos="8190"/>
              </w:tabs>
              <w:spacing w:line="240" w:lineRule="atLeast"/>
              <w:ind w:left="990" w:hanging="897"/>
              <w:rPr>
                <w:rFonts w:cs="Times New Roman"/>
                <w:b/>
                <w:bCs/>
                <w:i/>
                <w:iCs/>
              </w:rPr>
            </w:pPr>
            <w:r w:rsidRPr="00CF7C1E">
              <w:rPr>
                <w:rFonts w:cs="Times New Roman"/>
                <w:b/>
                <w:bCs/>
                <w:i/>
                <w:iCs/>
              </w:rPr>
              <w:t>Short</w:t>
            </w:r>
            <w:r w:rsidRPr="00CF7C1E">
              <w:rPr>
                <w:b/>
                <w:bCs/>
                <w:i/>
                <w:iCs/>
                <w:cs/>
              </w:rPr>
              <w:t>-</w:t>
            </w:r>
            <w:r w:rsidRPr="00CF7C1E">
              <w:rPr>
                <w:rFonts w:cs="Times New Roman"/>
                <w:b/>
                <w:bCs/>
                <w:i/>
                <w:iCs/>
              </w:rPr>
              <w:t>term debentures</w:t>
            </w:r>
          </w:p>
        </w:tc>
        <w:tc>
          <w:tcPr>
            <w:tcW w:w="1350" w:type="dxa"/>
            <w:tcBorders>
              <w:bottom w:val="single" w:sz="4" w:space="0" w:color="auto"/>
            </w:tcBorders>
            <w:vAlign w:val="bottom"/>
          </w:tcPr>
          <w:p w14:paraId="344EFDCB" w14:textId="109F0037" w:rsidR="00817C56" w:rsidRPr="00CA3F94" w:rsidRDefault="008D26F8" w:rsidP="00311090">
            <w:pPr>
              <w:tabs>
                <w:tab w:val="decimal" w:pos="934"/>
              </w:tabs>
              <w:spacing w:line="240" w:lineRule="atLeast"/>
              <w:ind w:right="-13"/>
              <w:jc w:val="both"/>
              <w:rPr>
                <w:rFonts w:cs="Times New Roman"/>
                <w:caps/>
              </w:rPr>
            </w:pPr>
            <w:r w:rsidRPr="00CA3F94">
              <w:rPr>
                <w:caps/>
                <w:cs/>
              </w:rPr>
              <w:t>-</w:t>
            </w:r>
          </w:p>
        </w:tc>
        <w:tc>
          <w:tcPr>
            <w:tcW w:w="270" w:type="dxa"/>
          </w:tcPr>
          <w:p w14:paraId="556B2478" w14:textId="77777777" w:rsidR="00817C56" w:rsidRPr="00CA3F94" w:rsidRDefault="00817C56" w:rsidP="00817C56">
            <w:pPr>
              <w:tabs>
                <w:tab w:val="decimal" w:pos="1157"/>
              </w:tabs>
              <w:spacing w:line="240" w:lineRule="atLeast"/>
              <w:ind w:right="-13"/>
              <w:jc w:val="right"/>
              <w:rPr>
                <w:rFonts w:cs="Times New Roman"/>
                <w:caps/>
                <w:cs/>
              </w:rPr>
            </w:pPr>
          </w:p>
        </w:tc>
        <w:tc>
          <w:tcPr>
            <w:tcW w:w="1440" w:type="dxa"/>
            <w:tcBorders>
              <w:bottom w:val="single" w:sz="4" w:space="0" w:color="auto"/>
            </w:tcBorders>
            <w:vAlign w:val="bottom"/>
          </w:tcPr>
          <w:p w14:paraId="0A62F3A0" w14:textId="77777777" w:rsidR="00817C56" w:rsidRPr="00CA3F94" w:rsidRDefault="00817C56" w:rsidP="00817C56">
            <w:pPr>
              <w:tabs>
                <w:tab w:val="decimal" w:pos="1240"/>
              </w:tabs>
              <w:spacing w:line="240" w:lineRule="atLeast"/>
              <w:ind w:right="-13"/>
              <w:jc w:val="both"/>
              <w:rPr>
                <w:rFonts w:cs="Times New Roman"/>
                <w:caps/>
              </w:rPr>
            </w:pPr>
            <w:r w:rsidRPr="00CA3F94">
              <w:rPr>
                <w:rFonts w:cs="Times New Roman"/>
                <w:caps/>
              </w:rPr>
              <w:t>300,000</w:t>
            </w:r>
          </w:p>
        </w:tc>
      </w:tr>
      <w:tr w:rsidR="00817C56" w:rsidRPr="00CA3F94" w14:paraId="2AD71918" w14:textId="77777777" w:rsidTr="00311090">
        <w:trPr>
          <w:cantSplit/>
          <w:trHeight w:val="266"/>
        </w:trPr>
        <w:tc>
          <w:tcPr>
            <w:tcW w:w="6390" w:type="dxa"/>
            <w:shd w:val="clear" w:color="auto" w:fill="auto"/>
          </w:tcPr>
          <w:p w14:paraId="6E0E0927" w14:textId="77777777" w:rsidR="00817C56" w:rsidRPr="00CA3F94" w:rsidRDefault="00817C56" w:rsidP="00817C56">
            <w:pPr>
              <w:tabs>
                <w:tab w:val="left" w:pos="1545"/>
              </w:tabs>
              <w:spacing w:line="240" w:lineRule="atLeast"/>
              <w:ind w:left="990" w:hanging="536"/>
              <w:rPr>
                <w:rFonts w:cs="Times New Roman"/>
              </w:rPr>
            </w:pPr>
          </w:p>
        </w:tc>
        <w:tc>
          <w:tcPr>
            <w:tcW w:w="1350" w:type="dxa"/>
            <w:tcBorders>
              <w:top w:val="single" w:sz="4" w:space="0" w:color="auto"/>
              <w:bottom w:val="double" w:sz="4" w:space="0" w:color="auto"/>
            </w:tcBorders>
            <w:vAlign w:val="bottom"/>
          </w:tcPr>
          <w:p w14:paraId="2B821E59" w14:textId="572B456F" w:rsidR="00817C56" w:rsidRPr="00CA3F94" w:rsidRDefault="008D26F8" w:rsidP="00311090">
            <w:pPr>
              <w:tabs>
                <w:tab w:val="decimal" w:pos="934"/>
              </w:tabs>
              <w:spacing w:line="240" w:lineRule="atLeast"/>
              <w:ind w:right="-13"/>
              <w:jc w:val="both"/>
              <w:rPr>
                <w:rFonts w:cs="Times New Roman"/>
                <w:b/>
                <w:bCs/>
                <w:caps/>
                <w:cs/>
              </w:rPr>
            </w:pPr>
            <w:r w:rsidRPr="00CA3F94">
              <w:rPr>
                <w:b/>
                <w:bCs/>
                <w:caps/>
                <w:cs/>
              </w:rPr>
              <w:t>-</w:t>
            </w:r>
          </w:p>
        </w:tc>
        <w:tc>
          <w:tcPr>
            <w:tcW w:w="270" w:type="dxa"/>
          </w:tcPr>
          <w:p w14:paraId="39D2F581" w14:textId="77777777" w:rsidR="00817C56" w:rsidRPr="00CA3F94" w:rsidRDefault="00817C56" w:rsidP="00817C56">
            <w:pPr>
              <w:tabs>
                <w:tab w:val="decimal" w:pos="1157"/>
              </w:tabs>
              <w:spacing w:line="240" w:lineRule="atLeast"/>
              <w:ind w:right="-13"/>
              <w:jc w:val="right"/>
              <w:rPr>
                <w:rFonts w:cs="Times New Roman"/>
                <w:b/>
                <w:bCs/>
                <w:caps/>
                <w:cs/>
              </w:rPr>
            </w:pPr>
          </w:p>
        </w:tc>
        <w:tc>
          <w:tcPr>
            <w:tcW w:w="1440" w:type="dxa"/>
            <w:tcBorders>
              <w:top w:val="single" w:sz="4" w:space="0" w:color="auto"/>
              <w:bottom w:val="double" w:sz="4" w:space="0" w:color="auto"/>
            </w:tcBorders>
            <w:vAlign w:val="bottom"/>
          </w:tcPr>
          <w:p w14:paraId="6D21200A" w14:textId="77777777" w:rsidR="00817C56" w:rsidRPr="00CA3F94" w:rsidRDefault="00817C56" w:rsidP="00817C56">
            <w:pPr>
              <w:tabs>
                <w:tab w:val="decimal" w:pos="1240"/>
              </w:tabs>
              <w:spacing w:line="240" w:lineRule="atLeast"/>
              <w:ind w:right="-13"/>
              <w:jc w:val="both"/>
              <w:rPr>
                <w:rFonts w:cs="Times New Roman"/>
                <w:b/>
                <w:bCs/>
                <w:caps/>
                <w:cs/>
              </w:rPr>
            </w:pPr>
            <w:r w:rsidRPr="00CA3F94">
              <w:rPr>
                <w:rFonts w:cs="Times New Roman"/>
                <w:b/>
                <w:bCs/>
                <w:caps/>
              </w:rPr>
              <w:t>300,000</w:t>
            </w:r>
          </w:p>
        </w:tc>
      </w:tr>
    </w:tbl>
    <w:p w14:paraId="75292F9B" w14:textId="5FFE5B54" w:rsidR="00D33DC9" w:rsidRPr="00CA3F94" w:rsidRDefault="008B7A1A" w:rsidP="00D33DC9">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sidRPr="00CA3F94">
        <w:rPr>
          <w:rFonts w:cs="Times New Roman"/>
          <w:b/>
          <w:bCs/>
          <w:i/>
          <w:iCs/>
          <w:sz w:val="24"/>
          <w:szCs w:val="24"/>
        </w:rPr>
        <w:t>1</w:t>
      </w:r>
      <w:r w:rsidR="001573B0" w:rsidRPr="00CA3F94">
        <w:rPr>
          <w:rFonts w:cs="Times New Roman"/>
          <w:b/>
          <w:bCs/>
          <w:i/>
          <w:iCs/>
          <w:sz w:val="24"/>
          <w:szCs w:val="24"/>
        </w:rPr>
        <w:t>2</w:t>
      </w:r>
      <w:r w:rsidR="00D33DC9" w:rsidRPr="00CA3F94">
        <w:rPr>
          <w:b/>
          <w:bCs/>
          <w:i/>
          <w:iCs/>
          <w:sz w:val="24"/>
          <w:szCs w:val="24"/>
          <w:cs/>
        </w:rPr>
        <w:t>.</w:t>
      </w:r>
      <w:r w:rsidR="00D33DC9" w:rsidRPr="00CA3F94">
        <w:rPr>
          <w:rFonts w:cs="Times New Roman"/>
          <w:b/>
          <w:bCs/>
          <w:i/>
          <w:iCs/>
          <w:sz w:val="24"/>
          <w:szCs w:val="24"/>
        </w:rPr>
        <w:t>2</w:t>
      </w:r>
      <w:r w:rsidR="00D33DC9" w:rsidRPr="00CA3F94">
        <w:rPr>
          <w:rFonts w:cs="Times New Roman"/>
          <w:b/>
          <w:bCs/>
          <w:i/>
          <w:iCs/>
          <w:sz w:val="24"/>
          <w:szCs w:val="24"/>
        </w:rPr>
        <w:tab/>
        <w:t>Long</w:t>
      </w:r>
      <w:r w:rsidR="00D33DC9" w:rsidRPr="00CA3F94">
        <w:rPr>
          <w:b/>
          <w:bCs/>
          <w:i/>
          <w:iCs/>
          <w:sz w:val="24"/>
          <w:szCs w:val="24"/>
          <w:cs/>
        </w:rPr>
        <w:t>-</w:t>
      </w:r>
      <w:r w:rsidR="00D33DC9" w:rsidRPr="00CA3F94">
        <w:rPr>
          <w:rFonts w:cs="Times New Roman"/>
          <w:b/>
          <w:bCs/>
          <w:i/>
          <w:iCs/>
          <w:sz w:val="24"/>
          <w:szCs w:val="24"/>
        </w:rPr>
        <w:t xml:space="preserve">term debentures  </w:t>
      </w:r>
    </w:p>
    <w:p w14:paraId="4814426C" w14:textId="77777777" w:rsidR="00D33DC9" w:rsidRPr="00CF7C1E" w:rsidRDefault="00D33DC9" w:rsidP="00CF7C1E">
      <w:pPr>
        <w:spacing w:line="260" w:lineRule="atLeast"/>
        <w:ind w:left="547"/>
        <w:jc w:val="both"/>
        <w:rPr>
          <w:rFonts w:cs="Times New Roman"/>
        </w:rPr>
      </w:pPr>
    </w:p>
    <w:p w14:paraId="4C44FF7A" w14:textId="77777777" w:rsidR="00D33DC9" w:rsidRPr="00CA3F94" w:rsidRDefault="00D33DC9" w:rsidP="00CF7C1E">
      <w:pPr>
        <w:spacing w:line="260" w:lineRule="atLeast"/>
        <w:ind w:left="547"/>
        <w:jc w:val="both"/>
        <w:rPr>
          <w:rFonts w:cs="Times New Roman"/>
        </w:rPr>
      </w:pPr>
      <w:r w:rsidRPr="00CF7C1E">
        <w:rPr>
          <w:rFonts w:cs="Times New Roman"/>
        </w:rPr>
        <w:t>Outstanding of long</w:t>
      </w:r>
      <w:r w:rsidRPr="00CF7C1E">
        <w:rPr>
          <w:cs/>
        </w:rPr>
        <w:t>-</w:t>
      </w:r>
      <w:r w:rsidRPr="00CF7C1E">
        <w:rPr>
          <w:rFonts w:cs="Times New Roman"/>
        </w:rPr>
        <w:t>term debentures issued by the Company which are charged interest at the rates with reference to the Money</w:t>
      </w:r>
      <w:r w:rsidRPr="00CA3F94">
        <w:rPr>
          <w:rFonts w:cs="Times New Roman"/>
        </w:rPr>
        <w:t xml:space="preserve"> Market rate were as follows</w:t>
      </w:r>
      <w:r w:rsidRPr="00CA3F94">
        <w:rPr>
          <w:cs/>
        </w:rPr>
        <w:t>:</w:t>
      </w:r>
    </w:p>
    <w:p w14:paraId="0E09C7C9" w14:textId="77777777" w:rsidR="00D33DC9" w:rsidRPr="00CA3F94" w:rsidRDefault="00D33DC9" w:rsidP="00D33DC9">
      <w:pPr>
        <w:ind w:left="540"/>
        <w:rPr>
          <w:rFonts w:cs="Times New Roman"/>
          <w:spacing w:val="-4"/>
        </w:rPr>
      </w:pPr>
    </w:p>
    <w:tbl>
      <w:tblPr>
        <w:tblW w:w="9171" w:type="dxa"/>
        <w:tblInd w:w="450" w:type="dxa"/>
        <w:tblLayout w:type="fixed"/>
        <w:tblCellMar>
          <w:left w:w="0" w:type="dxa"/>
          <w:right w:w="0" w:type="dxa"/>
        </w:tblCellMar>
        <w:tblLook w:val="0000" w:firstRow="0" w:lastRow="0" w:firstColumn="0" w:lastColumn="0" w:noHBand="0" w:noVBand="0"/>
      </w:tblPr>
      <w:tblGrid>
        <w:gridCol w:w="6089"/>
        <w:gridCol w:w="1395"/>
        <w:gridCol w:w="275"/>
        <w:gridCol w:w="1412"/>
      </w:tblGrid>
      <w:tr w:rsidR="00D33DC9" w:rsidRPr="00CA3F94" w14:paraId="7E3F3615" w14:textId="77777777" w:rsidTr="00F65505">
        <w:trPr>
          <w:cantSplit/>
          <w:trHeight w:val="523"/>
          <w:tblHeader/>
        </w:trPr>
        <w:tc>
          <w:tcPr>
            <w:tcW w:w="6089" w:type="dxa"/>
          </w:tcPr>
          <w:p w14:paraId="2842230B" w14:textId="77777777" w:rsidR="00D33DC9" w:rsidRPr="00CA3F94" w:rsidRDefault="00D33DC9" w:rsidP="00F65505">
            <w:pPr>
              <w:widowControl w:val="0"/>
              <w:overflowPunct/>
              <w:autoSpaceDE/>
              <w:autoSpaceDN/>
              <w:adjustRightInd/>
              <w:spacing w:line="240" w:lineRule="atLeast"/>
              <w:ind w:left="522"/>
              <w:jc w:val="center"/>
              <w:textAlignment w:val="auto"/>
              <w:rPr>
                <w:rFonts w:cs="Times New Roman"/>
                <w:b/>
                <w:bCs/>
              </w:rPr>
            </w:pPr>
          </w:p>
        </w:tc>
        <w:tc>
          <w:tcPr>
            <w:tcW w:w="3082" w:type="dxa"/>
            <w:gridSpan w:val="3"/>
            <w:vAlign w:val="bottom"/>
          </w:tcPr>
          <w:p w14:paraId="0C47193E" w14:textId="77777777" w:rsidR="00D33DC9" w:rsidRPr="00CA3F94" w:rsidRDefault="00D33DC9" w:rsidP="00F65505">
            <w:pPr>
              <w:widowControl w:val="0"/>
              <w:overflowPunct/>
              <w:autoSpaceDE/>
              <w:autoSpaceDN/>
              <w:adjustRightInd/>
              <w:spacing w:line="240" w:lineRule="atLeast"/>
              <w:ind w:left="5" w:hanging="5"/>
              <w:jc w:val="center"/>
              <w:textAlignment w:val="auto"/>
              <w:rPr>
                <w:rFonts w:cs="Times New Roman"/>
                <w:b/>
                <w:bCs/>
              </w:rPr>
            </w:pPr>
            <w:r w:rsidRPr="00CA3F94">
              <w:rPr>
                <w:rFonts w:cs="Times New Roman"/>
                <w:b/>
                <w:bCs/>
              </w:rPr>
              <w:t xml:space="preserve">Consolidated and separate </w:t>
            </w:r>
          </w:p>
          <w:p w14:paraId="1EA01480" w14:textId="77777777" w:rsidR="00D33DC9" w:rsidRPr="00CA3F94" w:rsidRDefault="00D33DC9" w:rsidP="00F65505">
            <w:pPr>
              <w:widowControl w:val="0"/>
              <w:overflowPunct/>
              <w:autoSpaceDE/>
              <w:autoSpaceDN/>
              <w:adjustRightInd/>
              <w:spacing w:line="240" w:lineRule="atLeast"/>
              <w:ind w:left="5" w:hanging="5"/>
              <w:jc w:val="center"/>
              <w:textAlignment w:val="auto"/>
              <w:rPr>
                <w:rFonts w:cs="Times New Roman"/>
                <w:b/>
                <w:bCs/>
              </w:rPr>
            </w:pPr>
            <w:r w:rsidRPr="00CA3F94">
              <w:rPr>
                <w:rFonts w:cs="Times New Roman"/>
                <w:b/>
                <w:bCs/>
              </w:rPr>
              <w:t>financial statements</w:t>
            </w:r>
          </w:p>
        </w:tc>
      </w:tr>
      <w:tr w:rsidR="00D33DC9" w:rsidRPr="00CA3F94" w14:paraId="24E91567" w14:textId="77777777" w:rsidTr="00817C56">
        <w:trPr>
          <w:cantSplit/>
          <w:trHeight w:val="256"/>
        </w:trPr>
        <w:tc>
          <w:tcPr>
            <w:tcW w:w="6089" w:type="dxa"/>
          </w:tcPr>
          <w:p w14:paraId="26CBF61C" w14:textId="77777777" w:rsidR="00D33DC9" w:rsidRPr="00CA3F94" w:rsidRDefault="00D33DC9" w:rsidP="00F65505">
            <w:pPr>
              <w:widowControl w:val="0"/>
              <w:overflowPunct/>
              <w:autoSpaceDE/>
              <w:autoSpaceDN/>
              <w:adjustRightInd/>
              <w:spacing w:line="240" w:lineRule="atLeast"/>
              <w:ind w:left="522"/>
              <w:jc w:val="center"/>
              <w:textAlignment w:val="auto"/>
              <w:rPr>
                <w:rFonts w:cs="Times New Roman"/>
                <w:b/>
                <w:bCs/>
                <w:cs/>
              </w:rPr>
            </w:pPr>
          </w:p>
        </w:tc>
        <w:tc>
          <w:tcPr>
            <w:tcW w:w="1395" w:type="dxa"/>
            <w:vAlign w:val="bottom"/>
          </w:tcPr>
          <w:p w14:paraId="79AD582D" w14:textId="77777777" w:rsidR="00D33DC9" w:rsidRPr="00CA3F94" w:rsidRDefault="00D33DC9" w:rsidP="00F65505">
            <w:pPr>
              <w:tabs>
                <w:tab w:val="left" w:pos="2880"/>
                <w:tab w:val="right" w:pos="5040"/>
                <w:tab w:val="right" w:pos="6390"/>
                <w:tab w:val="right" w:pos="8190"/>
              </w:tabs>
              <w:spacing w:line="240" w:lineRule="atLeast"/>
              <w:ind w:left="5" w:hanging="5"/>
              <w:jc w:val="center"/>
              <w:rPr>
                <w:rFonts w:cs="Times New Roman"/>
                <w:cs/>
              </w:rPr>
            </w:pPr>
            <w:r w:rsidRPr="00CA3F94">
              <w:rPr>
                <w:rFonts w:cs="Times New Roman"/>
                <w:color w:val="000000"/>
              </w:rPr>
              <w:t>2022</w:t>
            </w:r>
          </w:p>
        </w:tc>
        <w:tc>
          <w:tcPr>
            <w:tcW w:w="275" w:type="dxa"/>
          </w:tcPr>
          <w:p w14:paraId="0A1CA58B" w14:textId="77777777" w:rsidR="00D33DC9" w:rsidRPr="00CA3F94" w:rsidRDefault="00D33DC9" w:rsidP="00F65505">
            <w:pPr>
              <w:tabs>
                <w:tab w:val="left" w:pos="2880"/>
                <w:tab w:val="right" w:pos="5040"/>
                <w:tab w:val="right" w:pos="6390"/>
                <w:tab w:val="right" w:pos="8190"/>
              </w:tabs>
              <w:spacing w:line="240" w:lineRule="atLeast"/>
              <w:ind w:left="5" w:hanging="5"/>
              <w:jc w:val="center"/>
              <w:rPr>
                <w:rFonts w:cs="Times New Roman"/>
              </w:rPr>
            </w:pPr>
          </w:p>
        </w:tc>
        <w:tc>
          <w:tcPr>
            <w:tcW w:w="1412" w:type="dxa"/>
            <w:vAlign w:val="bottom"/>
          </w:tcPr>
          <w:p w14:paraId="08078E41" w14:textId="77777777" w:rsidR="00D33DC9" w:rsidRPr="00CA3F94" w:rsidRDefault="00D33DC9" w:rsidP="00F65505">
            <w:pPr>
              <w:tabs>
                <w:tab w:val="left" w:pos="2880"/>
                <w:tab w:val="right" w:pos="5040"/>
                <w:tab w:val="right" w:pos="6390"/>
                <w:tab w:val="right" w:pos="8190"/>
              </w:tabs>
              <w:spacing w:line="240" w:lineRule="atLeast"/>
              <w:ind w:left="5" w:hanging="5"/>
              <w:jc w:val="center"/>
              <w:rPr>
                <w:rFonts w:cs="Times New Roman"/>
              </w:rPr>
            </w:pPr>
            <w:r w:rsidRPr="00CA3F94">
              <w:rPr>
                <w:rFonts w:cs="Times New Roman"/>
                <w:color w:val="000000"/>
              </w:rPr>
              <w:t>2021</w:t>
            </w:r>
          </w:p>
        </w:tc>
      </w:tr>
      <w:tr w:rsidR="00D33DC9" w:rsidRPr="00CA3F94" w14:paraId="7E292DC6" w14:textId="77777777" w:rsidTr="00F65505">
        <w:trPr>
          <w:cantSplit/>
          <w:trHeight w:val="256"/>
        </w:trPr>
        <w:tc>
          <w:tcPr>
            <w:tcW w:w="6089" w:type="dxa"/>
          </w:tcPr>
          <w:p w14:paraId="1CE6D654" w14:textId="77777777" w:rsidR="00D33DC9" w:rsidRPr="00CA3F94" w:rsidRDefault="00D33DC9" w:rsidP="00F65505">
            <w:pPr>
              <w:widowControl w:val="0"/>
              <w:overflowPunct/>
              <w:autoSpaceDE/>
              <w:autoSpaceDN/>
              <w:adjustRightInd/>
              <w:spacing w:line="240" w:lineRule="atLeast"/>
              <w:ind w:left="522"/>
              <w:jc w:val="center"/>
              <w:textAlignment w:val="auto"/>
              <w:rPr>
                <w:rFonts w:cs="Times New Roman"/>
                <w:b/>
                <w:bCs/>
                <w:cs/>
              </w:rPr>
            </w:pPr>
          </w:p>
        </w:tc>
        <w:tc>
          <w:tcPr>
            <w:tcW w:w="3082" w:type="dxa"/>
            <w:gridSpan w:val="3"/>
            <w:shd w:val="clear" w:color="auto" w:fill="auto"/>
            <w:vAlign w:val="bottom"/>
          </w:tcPr>
          <w:p w14:paraId="5EB91A0C" w14:textId="77777777" w:rsidR="00D33DC9" w:rsidRPr="00CA3F94" w:rsidRDefault="00D33DC9" w:rsidP="00F65505">
            <w:pPr>
              <w:tabs>
                <w:tab w:val="left" w:pos="2880"/>
                <w:tab w:val="right" w:pos="5040"/>
                <w:tab w:val="right" w:pos="6390"/>
                <w:tab w:val="right" w:pos="8190"/>
              </w:tabs>
              <w:spacing w:line="240" w:lineRule="atLeast"/>
              <w:ind w:left="5" w:hanging="5"/>
              <w:jc w:val="center"/>
              <w:rPr>
                <w:rFonts w:cs="Times New Roman"/>
                <w:i/>
                <w:iCs/>
              </w:rPr>
            </w:pPr>
            <w:r w:rsidRPr="00CA3F94">
              <w:rPr>
                <w:i/>
                <w:iCs/>
                <w:cs/>
              </w:rPr>
              <w:t>(</w:t>
            </w:r>
            <w:r w:rsidRPr="00CA3F94">
              <w:rPr>
                <w:rFonts w:cs="Times New Roman"/>
                <w:i/>
                <w:iCs/>
              </w:rPr>
              <w:t>in thousand Baht</w:t>
            </w:r>
            <w:r w:rsidRPr="00CA3F94">
              <w:rPr>
                <w:i/>
                <w:iCs/>
                <w:cs/>
              </w:rPr>
              <w:t>)</w:t>
            </w:r>
          </w:p>
        </w:tc>
      </w:tr>
      <w:tr w:rsidR="00D33DC9" w:rsidRPr="00CA3F94" w14:paraId="367AB5C1" w14:textId="77777777" w:rsidTr="00817C56">
        <w:trPr>
          <w:cantSplit/>
          <w:trHeight w:val="266"/>
        </w:trPr>
        <w:tc>
          <w:tcPr>
            <w:tcW w:w="6089" w:type="dxa"/>
          </w:tcPr>
          <w:p w14:paraId="0CCE08F5" w14:textId="77777777" w:rsidR="00D33DC9" w:rsidRPr="00CA3F94" w:rsidRDefault="00D33DC9" w:rsidP="00F65505">
            <w:pPr>
              <w:tabs>
                <w:tab w:val="left" w:pos="2880"/>
                <w:tab w:val="right" w:pos="5040"/>
                <w:tab w:val="right" w:pos="6390"/>
                <w:tab w:val="right" w:pos="8190"/>
              </w:tabs>
              <w:spacing w:line="240" w:lineRule="atLeast"/>
              <w:ind w:left="990" w:hanging="897"/>
              <w:rPr>
                <w:rFonts w:cs="Times New Roman"/>
                <w:b/>
                <w:bCs/>
                <w:i/>
                <w:iCs/>
              </w:rPr>
            </w:pPr>
            <w:r w:rsidRPr="00CA3F94">
              <w:rPr>
                <w:rFonts w:cs="Times New Roman"/>
                <w:b/>
                <w:bCs/>
                <w:i/>
                <w:iCs/>
              </w:rPr>
              <w:t>Long</w:t>
            </w:r>
            <w:r w:rsidRPr="00CA3F94">
              <w:rPr>
                <w:b/>
                <w:bCs/>
                <w:i/>
                <w:iCs/>
                <w:cs/>
              </w:rPr>
              <w:t>-</w:t>
            </w:r>
            <w:r w:rsidRPr="00CA3F94">
              <w:rPr>
                <w:rFonts w:cs="Times New Roman"/>
                <w:b/>
                <w:bCs/>
                <w:i/>
                <w:iCs/>
              </w:rPr>
              <w:t xml:space="preserve">term debentures </w:t>
            </w:r>
          </w:p>
        </w:tc>
        <w:tc>
          <w:tcPr>
            <w:tcW w:w="1395" w:type="dxa"/>
            <w:vAlign w:val="bottom"/>
          </w:tcPr>
          <w:p w14:paraId="573A5494" w14:textId="77777777" w:rsidR="00D33DC9" w:rsidRPr="00CA3F94" w:rsidRDefault="00D33DC9" w:rsidP="00F65505">
            <w:pPr>
              <w:tabs>
                <w:tab w:val="decimal" w:pos="701"/>
              </w:tabs>
              <w:spacing w:line="240" w:lineRule="atLeast"/>
              <w:rPr>
                <w:rFonts w:cs="Times New Roman"/>
                <w:caps/>
                <w:cs/>
              </w:rPr>
            </w:pPr>
          </w:p>
        </w:tc>
        <w:tc>
          <w:tcPr>
            <w:tcW w:w="275" w:type="dxa"/>
          </w:tcPr>
          <w:p w14:paraId="73CB86BB" w14:textId="77777777" w:rsidR="00D33DC9" w:rsidRPr="00CA3F94" w:rsidRDefault="00D33DC9" w:rsidP="00F65505">
            <w:pPr>
              <w:tabs>
                <w:tab w:val="decimal" w:pos="972"/>
              </w:tabs>
              <w:spacing w:line="240" w:lineRule="atLeast"/>
              <w:rPr>
                <w:rFonts w:cs="Times New Roman"/>
                <w:cs/>
              </w:rPr>
            </w:pPr>
          </w:p>
        </w:tc>
        <w:tc>
          <w:tcPr>
            <w:tcW w:w="1412" w:type="dxa"/>
            <w:vAlign w:val="bottom"/>
          </w:tcPr>
          <w:p w14:paraId="61FCB363" w14:textId="77777777" w:rsidR="00D33DC9" w:rsidRPr="00CA3F94" w:rsidRDefault="00D33DC9" w:rsidP="00F65505">
            <w:pPr>
              <w:tabs>
                <w:tab w:val="decimal" w:pos="701"/>
              </w:tabs>
              <w:spacing w:line="240" w:lineRule="atLeast"/>
              <w:rPr>
                <w:rFonts w:cs="Times New Roman"/>
                <w:caps/>
                <w:cs/>
              </w:rPr>
            </w:pPr>
          </w:p>
        </w:tc>
      </w:tr>
      <w:tr w:rsidR="00817C56" w:rsidRPr="00CA3F94" w14:paraId="03A2D11B" w14:textId="77777777" w:rsidTr="00817C56">
        <w:trPr>
          <w:cantSplit/>
          <w:trHeight w:val="82"/>
        </w:trPr>
        <w:tc>
          <w:tcPr>
            <w:tcW w:w="6089" w:type="dxa"/>
            <w:shd w:val="clear" w:color="auto" w:fill="auto"/>
          </w:tcPr>
          <w:p w14:paraId="1C9B9052" w14:textId="77777777" w:rsidR="00817C56" w:rsidRPr="00CA3F94" w:rsidRDefault="00817C56" w:rsidP="00817C56">
            <w:pPr>
              <w:tabs>
                <w:tab w:val="left" w:pos="1545"/>
              </w:tabs>
              <w:spacing w:line="240" w:lineRule="atLeast"/>
              <w:ind w:left="990" w:hanging="897"/>
              <w:rPr>
                <w:rFonts w:cs="Times New Roman"/>
              </w:rPr>
            </w:pPr>
            <w:r w:rsidRPr="00CA3F94">
              <w:rPr>
                <w:rFonts w:cs="Times New Roman"/>
              </w:rPr>
              <w:t>Mature in 2022</w:t>
            </w:r>
          </w:p>
        </w:tc>
        <w:tc>
          <w:tcPr>
            <w:tcW w:w="1395" w:type="dxa"/>
            <w:vAlign w:val="bottom"/>
          </w:tcPr>
          <w:p w14:paraId="16FC6026" w14:textId="37F3C099" w:rsidR="00817C56" w:rsidRPr="00CA3F94" w:rsidRDefault="00186CAB" w:rsidP="00311090">
            <w:pPr>
              <w:tabs>
                <w:tab w:val="decimal" w:pos="934"/>
              </w:tabs>
              <w:spacing w:line="240" w:lineRule="atLeast"/>
              <w:ind w:right="-13"/>
              <w:jc w:val="both"/>
              <w:rPr>
                <w:rFonts w:cs="Times New Roman"/>
                <w:caps/>
                <w:cs/>
              </w:rPr>
            </w:pPr>
            <w:r w:rsidRPr="00CA3F94">
              <w:rPr>
                <w:caps/>
                <w:cs/>
              </w:rPr>
              <w:t>-</w:t>
            </w:r>
          </w:p>
        </w:tc>
        <w:tc>
          <w:tcPr>
            <w:tcW w:w="275" w:type="dxa"/>
          </w:tcPr>
          <w:p w14:paraId="6B015AC8" w14:textId="77777777" w:rsidR="00817C56" w:rsidRPr="00CA3F94" w:rsidRDefault="00817C56" w:rsidP="00817C56">
            <w:pPr>
              <w:tabs>
                <w:tab w:val="decimal" w:pos="1157"/>
              </w:tabs>
              <w:spacing w:line="240" w:lineRule="atLeast"/>
              <w:ind w:right="-13"/>
              <w:rPr>
                <w:rFonts w:cs="Times New Roman"/>
                <w:caps/>
                <w:cs/>
              </w:rPr>
            </w:pPr>
          </w:p>
        </w:tc>
        <w:tc>
          <w:tcPr>
            <w:tcW w:w="1412" w:type="dxa"/>
            <w:vAlign w:val="bottom"/>
          </w:tcPr>
          <w:p w14:paraId="2E04A7B7" w14:textId="77777777" w:rsidR="00817C56" w:rsidRPr="00CA3F94" w:rsidRDefault="00817C56" w:rsidP="00817C56">
            <w:pPr>
              <w:tabs>
                <w:tab w:val="decimal" w:pos="1240"/>
              </w:tabs>
              <w:spacing w:line="240" w:lineRule="atLeast"/>
              <w:ind w:right="-13"/>
              <w:jc w:val="both"/>
              <w:rPr>
                <w:rFonts w:cs="Times New Roman"/>
                <w:caps/>
              </w:rPr>
            </w:pPr>
            <w:r w:rsidRPr="00CA3F94">
              <w:rPr>
                <w:rFonts w:cs="Times New Roman"/>
                <w:caps/>
              </w:rPr>
              <w:t>340,000</w:t>
            </w:r>
          </w:p>
        </w:tc>
      </w:tr>
      <w:tr w:rsidR="008D26F8" w:rsidRPr="00CA3F94" w14:paraId="20653427" w14:textId="77777777" w:rsidTr="00817C56">
        <w:trPr>
          <w:cantSplit/>
          <w:trHeight w:val="82"/>
        </w:trPr>
        <w:tc>
          <w:tcPr>
            <w:tcW w:w="6089" w:type="dxa"/>
            <w:shd w:val="clear" w:color="auto" w:fill="auto"/>
          </w:tcPr>
          <w:p w14:paraId="183CA013" w14:textId="77777777" w:rsidR="008D26F8" w:rsidRPr="00CA3F94" w:rsidRDefault="008D26F8" w:rsidP="008D26F8">
            <w:pPr>
              <w:tabs>
                <w:tab w:val="left" w:pos="1545"/>
              </w:tabs>
              <w:spacing w:line="240" w:lineRule="atLeast"/>
              <w:ind w:left="990" w:hanging="897"/>
              <w:rPr>
                <w:rFonts w:cs="Times New Roman"/>
              </w:rPr>
            </w:pPr>
            <w:r w:rsidRPr="00CA3F94">
              <w:rPr>
                <w:rFonts w:cs="Times New Roman"/>
              </w:rPr>
              <w:t>Mature in 2023</w:t>
            </w:r>
          </w:p>
        </w:tc>
        <w:tc>
          <w:tcPr>
            <w:tcW w:w="1395" w:type="dxa"/>
            <w:vAlign w:val="bottom"/>
          </w:tcPr>
          <w:p w14:paraId="68D5B345" w14:textId="2D0EF14B" w:rsidR="008D26F8" w:rsidRPr="00CA3F94" w:rsidRDefault="008D26F8" w:rsidP="008D26F8">
            <w:pPr>
              <w:tabs>
                <w:tab w:val="decimal" w:pos="1157"/>
              </w:tabs>
              <w:spacing w:line="240" w:lineRule="atLeast"/>
              <w:ind w:right="-13"/>
              <w:jc w:val="both"/>
              <w:rPr>
                <w:rFonts w:cs="Times New Roman"/>
                <w:caps/>
                <w:cs/>
              </w:rPr>
            </w:pPr>
            <w:r w:rsidRPr="00CA3F94">
              <w:rPr>
                <w:rFonts w:cs="Times New Roman"/>
                <w:caps/>
              </w:rPr>
              <w:t>300,000</w:t>
            </w:r>
          </w:p>
        </w:tc>
        <w:tc>
          <w:tcPr>
            <w:tcW w:w="275" w:type="dxa"/>
          </w:tcPr>
          <w:p w14:paraId="694B4B03" w14:textId="77777777" w:rsidR="008D26F8" w:rsidRPr="00CA3F94" w:rsidRDefault="008D26F8" w:rsidP="008D26F8">
            <w:pPr>
              <w:tabs>
                <w:tab w:val="decimal" w:pos="1157"/>
              </w:tabs>
              <w:spacing w:line="240" w:lineRule="atLeast"/>
              <w:ind w:right="-13"/>
              <w:rPr>
                <w:rFonts w:cs="Times New Roman"/>
                <w:caps/>
                <w:cs/>
              </w:rPr>
            </w:pPr>
          </w:p>
        </w:tc>
        <w:tc>
          <w:tcPr>
            <w:tcW w:w="1412" w:type="dxa"/>
            <w:vAlign w:val="bottom"/>
          </w:tcPr>
          <w:p w14:paraId="08898FFB" w14:textId="77777777" w:rsidR="008D26F8" w:rsidRPr="00CA3F94" w:rsidRDefault="008D26F8" w:rsidP="008D26F8">
            <w:pPr>
              <w:tabs>
                <w:tab w:val="decimal" w:pos="1240"/>
              </w:tabs>
              <w:spacing w:line="240" w:lineRule="atLeast"/>
              <w:ind w:right="-13"/>
              <w:jc w:val="both"/>
              <w:rPr>
                <w:rFonts w:cs="Times New Roman"/>
                <w:caps/>
                <w:cs/>
              </w:rPr>
            </w:pPr>
            <w:r w:rsidRPr="00CA3F94">
              <w:rPr>
                <w:rFonts w:cs="Times New Roman"/>
                <w:caps/>
              </w:rPr>
              <w:t>300,000</w:t>
            </w:r>
          </w:p>
        </w:tc>
      </w:tr>
      <w:tr w:rsidR="008D26F8" w:rsidRPr="00CA3F94" w14:paraId="13F99AD5" w14:textId="77777777" w:rsidTr="00817C56">
        <w:trPr>
          <w:cantSplit/>
          <w:trHeight w:val="82"/>
        </w:trPr>
        <w:tc>
          <w:tcPr>
            <w:tcW w:w="6089" w:type="dxa"/>
            <w:shd w:val="clear" w:color="auto" w:fill="auto"/>
          </w:tcPr>
          <w:p w14:paraId="658E76D6" w14:textId="77777777" w:rsidR="008D26F8" w:rsidRPr="00CA3F94" w:rsidRDefault="008D26F8" w:rsidP="008D26F8">
            <w:pPr>
              <w:tabs>
                <w:tab w:val="left" w:pos="1545"/>
              </w:tabs>
              <w:spacing w:line="240" w:lineRule="atLeast"/>
              <w:ind w:left="990" w:hanging="897"/>
              <w:rPr>
                <w:rFonts w:cs="Times New Roman"/>
              </w:rPr>
            </w:pPr>
            <w:r w:rsidRPr="00CA3F94">
              <w:rPr>
                <w:rFonts w:cs="Times New Roman"/>
              </w:rPr>
              <w:t>Mature in 2025</w:t>
            </w:r>
          </w:p>
        </w:tc>
        <w:tc>
          <w:tcPr>
            <w:tcW w:w="1395" w:type="dxa"/>
            <w:vAlign w:val="bottom"/>
          </w:tcPr>
          <w:p w14:paraId="2571D233" w14:textId="314B9E3E" w:rsidR="008D26F8" w:rsidRPr="00CA3F94" w:rsidRDefault="008D26F8" w:rsidP="008D26F8">
            <w:pPr>
              <w:tabs>
                <w:tab w:val="decimal" w:pos="1157"/>
              </w:tabs>
              <w:spacing w:line="240" w:lineRule="atLeast"/>
              <w:ind w:right="-13"/>
              <w:jc w:val="both"/>
              <w:rPr>
                <w:rFonts w:cs="Times New Roman"/>
                <w:caps/>
                <w:cs/>
              </w:rPr>
            </w:pPr>
            <w:r w:rsidRPr="00CA3F94">
              <w:rPr>
                <w:rFonts w:cs="Times New Roman"/>
                <w:caps/>
              </w:rPr>
              <w:t>366,800</w:t>
            </w:r>
          </w:p>
        </w:tc>
        <w:tc>
          <w:tcPr>
            <w:tcW w:w="275" w:type="dxa"/>
          </w:tcPr>
          <w:p w14:paraId="1A99BBEE" w14:textId="77777777" w:rsidR="008D26F8" w:rsidRPr="00CA3F94" w:rsidRDefault="008D26F8" w:rsidP="008D26F8">
            <w:pPr>
              <w:tabs>
                <w:tab w:val="decimal" w:pos="1157"/>
              </w:tabs>
              <w:spacing w:line="240" w:lineRule="atLeast"/>
              <w:ind w:right="-13"/>
              <w:rPr>
                <w:rFonts w:cs="Times New Roman"/>
                <w:caps/>
                <w:cs/>
              </w:rPr>
            </w:pPr>
          </w:p>
        </w:tc>
        <w:tc>
          <w:tcPr>
            <w:tcW w:w="1412" w:type="dxa"/>
            <w:vAlign w:val="bottom"/>
          </w:tcPr>
          <w:p w14:paraId="16CB654B" w14:textId="77777777" w:rsidR="008D26F8" w:rsidRPr="00CA3F94" w:rsidRDefault="008D26F8" w:rsidP="008D26F8">
            <w:pPr>
              <w:tabs>
                <w:tab w:val="decimal" w:pos="1240"/>
              </w:tabs>
              <w:spacing w:line="240" w:lineRule="atLeast"/>
              <w:ind w:right="-13"/>
              <w:jc w:val="both"/>
              <w:rPr>
                <w:rFonts w:cs="Times New Roman"/>
                <w:caps/>
                <w:cs/>
              </w:rPr>
            </w:pPr>
            <w:r w:rsidRPr="00CA3F94">
              <w:rPr>
                <w:rFonts w:cs="Times New Roman"/>
                <w:caps/>
              </w:rPr>
              <w:t>366,800</w:t>
            </w:r>
          </w:p>
        </w:tc>
      </w:tr>
      <w:tr w:rsidR="008D26F8" w:rsidRPr="00CA3F94" w14:paraId="0E387DE3" w14:textId="77777777" w:rsidTr="00817C56">
        <w:trPr>
          <w:cantSplit/>
          <w:trHeight w:val="256"/>
        </w:trPr>
        <w:tc>
          <w:tcPr>
            <w:tcW w:w="6089" w:type="dxa"/>
            <w:shd w:val="clear" w:color="auto" w:fill="auto"/>
          </w:tcPr>
          <w:p w14:paraId="69B593C6" w14:textId="77777777" w:rsidR="008D26F8" w:rsidRPr="00CA3F94" w:rsidRDefault="008D26F8" w:rsidP="008D26F8">
            <w:pPr>
              <w:tabs>
                <w:tab w:val="left" w:pos="1545"/>
              </w:tabs>
              <w:spacing w:line="240" w:lineRule="atLeast"/>
              <w:ind w:left="990" w:hanging="897"/>
              <w:rPr>
                <w:rFonts w:cs="Times New Roman"/>
              </w:rPr>
            </w:pPr>
          </w:p>
        </w:tc>
        <w:tc>
          <w:tcPr>
            <w:tcW w:w="1395" w:type="dxa"/>
            <w:tcBorders>
              <w:top w:val="single" w:sz="4" w:space="0" w:color="auto"/>
            </w:tcBorders>
            <w:vAlign w:val="bottom"/>
          </w:tcPr>
          <w:p w14:paraId="75F30E2F" w14:textId="13D7D29E" w:rsidR="008D26F8" w:rsidRPr="00CA3F94" w:rsidRDefault="008D26F8" w:rsidP="008D26F8">
            <w:pPr>
              <w:tabs>
                <w:tab w:val="decimal" w:pos="1157"/>
              </w:tabs>
              <w:spacing w:line="240" w:lineRule="atLeast"/>
              <w:ind w:right="-13"/>
              <w:jc w:val="both"/>
              <w:rPr>
                <w:rFonts w:cs="Times New Roman"/>
                <w:caps/>
              </w:rPr>
            </w:pPr>
            <w:r w:rsidRPr="00CA3F94">
              <w:rPr>
                <w:rFonts w:cs="Times New Roman"/>
                <w:caps/>
              </w:rPr>
              <w:t>666,800</w:t>
            </w:r>
          </w:p>
        </w:tc>
        <w:tc>
          <w:tcPr>
            <w:tcW w:w="275" w:type="dxa"/>
          </w:tcPr>
          <w:p w14:paraId="08741990" w14:textId="77777777" w:rsidR="008D26F8" w:rsidRPr="00CA3F94" w:rsidRDefault="008D26F8" w:rsidP="008D26F8">
            <w:pPr>
              <w:tabs>
                <w:tab w:val="decimal" w:pos="1157"/>
              </w:tabs>
              <w:spacing w:line="240" w:lineRule="atLeast"/>
              <w:ind w:right="-13"/>
              <w:jc w:val="right"/>
              <w:rPr>
                <w:rFonts w:cs="Times New Roman"/>
                <w:caps/>
                <w:cs/>
              </w:rPr>
            </w:pPr>
          </w:p>
        </w:tc>
        <w:tc>
          <w:tcPr>
            <w:tcW w:w="1412" w:type="dxa"/>
            <w:tcBorders>
              <w:top w:val="single" w:sz="4" w:space="0" w:color="auto"/>
            </w:tcBorders>
            <w:vAlign w:val="bottom"/>
          </w:tcPr>
          <w:p w14:paraId="69055FC8" w14:textId="77777777" w:rsidR="008D26F8" w:rsidRPr="00CA3F94" w:rsidRDefault="008D26F8" w:rsidP="008D26F8">
            <w:pPr>
              <w:tabs>
                <w:tab w:val="decimal" w:pos="1240"/>
              </w:tabs>
              <w:spacing w:line="240" w:lineRule="atLeast"/>
              <w:ind w:right="-13"/>
              <w:jc w:val="both"/>
              <w:rPr>
                <w:rFonts w:cs="Times New Roman"/>
                <w:caps/>
              </w:rPr>
            </w:pPr>
            <w:r w:rsidRPr="00CA3F94">
              <w:rPr>
                <w:rFonts w:cs="Times New Roman"/>
                <w:caps/>
              </w:rPr>
              <w:t>1,006,800</w:t>
            </w:r>
          </w:p>
        </w:tc>
      </w:tr>
      <w:tr w:rsidR="008D26F8" w:rsidRPr="00CA3F94" w14:paraId="30ED3E4D" w14:textId="77777777" w:rsidTr="00817C56">
        <w:trPr>
          <w:cantSplit/>
          <w:trHeight w:val="256"/>
        </w:trPr>
        <w:tc>
          <w:tcPr>
            <w:tcW w:w="6089" w:type="dxa"/>
            <w:shd w:val="clear" w:color="auto" w:fill="auto"/>
          </w:tcPr>
          <w:p w14:paraId="2842151B" w14:textId="77777777" w:rsidR="008D26F8" w:rsidRPr="00CA3F94" w:rsidRDefault="008D26F8" w:rsidP="008D26F8">
            <w:pPr>
              <w:tabs>
                <w:tab w:val="left" w:pos="2880"/>
                <w:tab w:val="right" w:pos="5040"/>
                <w:tab w:val="right" w:pos="6390"/>
                <w:tab w:val="right" w:pos="8190"/>
              </w:tabs>
              <w:spacing w:line="240" w:lineRule="atLeast"/>
              <w:ind w:left="990" w:hanging="897"/>
              <w:rPr>
                <w:rFonts w:cs="Times New Roman"/>
              </w:rPr>
            </w:pPr>
            <w:r w:rsidRPr="00CA3F94">
              <w:rPr>
                <w:rFonts w:cs="Times New Roman"/>
                <w:i/>
                <w:iCs/>
              </w:rPr>
              <w:t>Less</w:t>
            </w:r>
            <w:r w:rsidRPr="00CA3F94">
              <w:rPr>
                <w:cs/>
              </w:rPr>
              <w:t xml:space="preserve"> </w:t>
            </w:r>
            <w:r w:rsidRPr="00CA3F94">
              <w:rPr>
                <w:rFonts w:cs="Times New Roman"/>
              </w:rPr>
              <w:t>current portion</w:t>
            </w:r>
          </w:p>
        </w:tc>
        <w:tc>
          <w:tcPr>
            <w:tcW w:w="1395" w:type="dxa"/>
            <w:tcBorders>
              <w:bottom w:val="single" w:sz="4" w:space="0" w:color="auto"/>
            </w:tcBorders>
            <w:vAlign w:val="bottom"/>
          </w:tcPr>
          <w:p w14:paraId="0A3063A9" w14:textId="16ED37BB" w:rsidR="008D26F8" w:rsidRPr="00CA3F94" w:rsidRDefault="008D26F8">
            <w:pPr>
              <w:tabs>
                <w:tab w:val="decimal" w:pos="1157"/>
              </w:tabs>
              <w:spacing w:line="240" w:lineRule="atLeast"/>
              <w:ind w:right="-13"/>
              <w:jc w:val="both"/>
              <w:rPr>
                <w:rFonts w:cs="Times New Roman"/>
                <w:caps/>
              </w:rPr>
            </w:pPr>
            <w:r w:rsidRPr="00CA3F94">
              <w:rPr>
                <w:caps/>
                <w:cs/>
              </w:rPr>
              <w:t>(</w:t>
            </w:r>
            <w:r w:rsidRPr="00CA3F94">
              <w:rPr>
                <w:rFonts w:cs="Times New Roman"/>
                <w:caps/>
              </w:rPr>
              <w:t>300,000</w:t>
            </w:r>
            <w:r w:rsidRPr="00CA3F94">
              <w:rPr>
                <w:caps/>
                <w:cs/>
              </w:rPr>
              <w:t>)</w:t>
            </w:r>
          </w:p>
        </w:tc>
        <w:tc>
          <w:tcPr>
            <w:tcW w:w="275" w:type="dxa"/>
          </w:tcPr>
          <w:p w14:paraId="7D6BFC5E" w14:textId="77777777" w:rsidR="008D26F8" w:rsidRPr="00CA3F94" w:rsidRDefault="008D26F8" w:rsidP="008D26F8">
            <w:pPr>
              <w:tabs>
                <w:tab w:val="decimal" w:pos="1157"/>
              </w:tabs>
              <w:spacing w:line="240" w:lineRule="atLeast"/>
              <w:ind w:right="-13"/>
              <w:jc w:val="right"/>
              <w:rPr>
                <w:rFonts w:cs="Times New Roman"/>
                <w:caps/>
                <w:cs/>
              </w:rPr>
            </w:pPr>
          </w:p>
        </w:tc>
        <w:tc>
          <w:tcPr>
            <w:tcW w:w="1412" w:type="dxa"/>
            <w:tcBorders>
              <w:bottom w:val="single" w:sz="4" w:space="0" w:color="auto"/>
            </w:tcBorders>
            <w:vAlign w:val="bottom"/>
          </w:tcPr>
          <w:p w14:paraId="32BDA845" w14:textId="77777777" w:rsidR="008D26F8" w:rsidRPr="00CA3F94" w:rsidRDefault="008D26F8" w:rsidP="008D26F8">
            <w:pPr>
              <w:tabs>
                <w:tab w:val="decimal" w:pos="1240"/>
              </w:tabs>
              <w:spacing w:line="240" w:lineRule="atLeast"/>
              <w:ind w:right="-13"/>
              <w:jc w:val="both"/>
              <w:rPr>
                <w:rFonts w:cs="Times New Roman"/>
                <w:caps/>
              </w:rPr>
            </w:pPr>
            <w:r w:rsidRPr="00CA3F94">
              <w:rPr>
                <w:caps/>
                <w:cs/>
              </w:rPr>
              <w:t>(</w:t>
            </w:r>
            <w:r w:rsidRPr="00CA3F94">
              <w:rPr>
                <w:rFonts w:cs="Times New Roman"/>
                <w:caps/>
              </w:rPr>
              <w:t>340,000</w:t>
            </w:r>
            <w:r w:rsidRPr="00CA3F94">
              <w:rPr>
                <w:caps/>
                <w:cs/>
              </w:rPr>
              <w:t>)</w:t>
            </w:r>
          </w:p>
        </w:tc>
      </w:tr>
      <w:tr w:rsidR="008D26F8" w:rsidRPr="00CA3F94" w14:paraId="5136D50D" w14:textId="77777777" w:rsidTr="00817C56">
        <w:trPr>
          <w:cantSplit/>
          <w:trHeight w:val="266"/>
        </w:trPr>
        <w:tc>
          <w:tcPr>
            <w:tcW w:w="6089" w:type="dxa"/>
            <w:shd w:val="clear" w:color="auto" w:fill="auto"/>
          </w:tcPr>
          <w:p w14:paraId="187BE4A5" w14:textId="77777777" w:rsidR="008D26F8" w:rsidRPr="00CA3F94" w:rsidRDefault="008D26F8" w:rsidP="008D26F8">
            <w:pPr>
              <w:tabs>
                <w:tab w:val="left" w:pos="1545"/>
              </w:tabs>
              <w:spacing w:line="240" w:lineRule="atLeast"/>
              <w:ind w:left="990" w:hanging="536"/>
              <w:rPr>
                <w:rFonts w:cs="Times New Roman"/>
              </w:rPr>
            </w:pPr>
          </w:p>
        </w:tc>
        <w:tc>
          <w:tcPr>
            <w:tcW w:w="1395" w:type="dxa"/>
            <w:tcBorders>
              <w:top w:val="single" w:sz="4" w:space="0" w:color="auto"/>
              <w:bottom w:val="double" w:sz="4" w:space="0" w:color="auto"/>
            </w:tcBorders>
            <w:vAlign w:val="bottom"/>
          </w:tcPr>
          <w:p w14:paraId="63FF4B28" w14:textId="4C7ACC73" w:rsidR="008D26F8" w:rsidRPr="00CA3F94" w:rsidRDefault="008D26F8" w:rsidP="008D26F8">
            <w:pPr>
              <w:tabs>
                <w:tab w:val="decimal" w:pos="1157"/>
              </w:tabs>
              <w:spacing w:line="240" w:lineRule="atLeast"/>
              <w:ind w:right="-13"/>
              <w:jc w:val="both"/>
              <w:rPr>
                <w:rFonts w:cs="Times New Roman"/>
                <w:b/>
                <w:bCs/>
                <w:caps/>
                <w:cs/>
              </w:rPr>
            </w:pPr>
            <w:r w:rsidRPr="00CA3F94">
              <w:rPr>
                <w:rFonts w:cs="Times New Roman"/>
                <w:b/>
                <w:bCs/>
                <w:caps/>
              </w:rPr>
              <w:t>366,800</w:t>
            </w:r>
          </w:p>
        </w:tc>
        <w:tc>
          <w:tcPr>
            <w:tcW w:w="275" w:type="dxa"/>
          </w:tcPr>
          <w:p w14:paraId="53F326BB" w14:textId="77777777" w:rsidR="008D26F8" w:rsidRPr="00CA3F94" w:rsidRDefault="008D26F8" w:rsidP="008D26F8">
            <w:pPr>
              <w:tabs>
                <w:tab w:val="decimal" w:pos="1157"/>
              </w:tabs>
              <w:spacing w:line="240" w:lineRule="atLeast"/>
              <w:ind w:right="-13"/>
              <w:jc w:val="right"/>
              <w:rPr>
                <w:rFonts w:cs="Times New Roman"/>
                <w:b/>
                <w:bCs/>
                <w:caps/>
                <w:cs/>
              </w:rPr>
            </w:pPr>
          </w:p>
        </w:tc>
        <w:tc>
          <w:tcPr>
            <w:tcW w:w="1412" w:type="dxa"/>
            <w:tcBorders>
              <w:top w:val="single" w:sz="4" w:space="0" w:color="auto"/>
              <w:bottom w:val="double" w:sz="4" w:space="0" w:color="auto"/>
            </w:tcBorders>
            <w:vAlign w:val="bottom"/>
          </w:tcPr>
          <w:p w14:paraId="3221AEAC" w14:textId="77777777" w:rsidR="008D26F8" w:rsidRPr="00CA3F94" w:rsidRDefault="008D26F8" w:rsidP="008D26F8">
            <w:pPr>
              <w:tabs>
                <w:tab w:val="decimal" w:pos="1240"/>
              </w:tabs>
              <w:spacing w:line="240" w:lineRule="atLeast"/>
              <w:ind w:right="-13"/>
              <w:jc w:val="both"/>
              <w:rPr>
                <w:rFonts w:cs="Times New Roman"/>
                <w:b/>
                <w:bCs/>
                <w:caps/>
                <w:cs/>
              </w:rPr>
            </w:pPr>
            <w:r w:rsidRPr="00CA3F94">
              <w:rPr>
                <w:rFonts w:cs="Times New Roman"/>
                <w:b/>
                <w:bCs/>
                <w:caps/>
              </w:rPr>
              <w:t>666,800</w:t>
            </w:r>
          </w:p>
        </w:tc>
      </w:tr>
    </w:tbl>
    <w:p w14:paraId="4330A4F5" w14:textId="77777777" w:rsidR="00D33DC9" w:rsidRPr="00BA71ED" w:rsidRDefault="00D33DC9" w:rsidP="00BA71ED">
      <w:pPr>
        <w:tabs>
          <w:tab w:val="left" w:pos="540"/>
        </w:tabs>
        <w:overflowPunct/>
        <w:autoSpaceDE/>
        <w:autoSpaceDN/>
        <w:adjustRightInd/>
        <w:spacing w:line="260" w:lineRule="atLeast"/>
        <w:ind w:left="547" w:right="-43"/>
        <w:jc w:val="both"/>
        <w:textAlignment w:val="auto"/>
        <w:outlineLvl w:val="0"/>
        <w:rPr>
          <w:rFonts w:cs="Times New Roman"/>
        </w:rPr>
      </w:pPr>
    </w:p>
    <w:p w14:paraId="6F89998F" w14:textId="43A39C3D" w:rsidR="003C3061" w:rsidRPr="00CA3F94" w:rsidRDefault="003C3061" w:rsidP="00CA3F94">
      <w:pPr>
        <w:numPr>
          <w:ilvl w:val="0"/>
          <w:numId w:val="6"/>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sidRPr="00CA3F94">
        <w:rPr>
          <w:rFonts w:cs="Times New Roman"/>
          <w:b/>
          <w:bCs/>
          <w:sz w:val="24"/>
          <w:szCs w:val="24"/>
        </w:rPr>
        <w:t>Non</w:t>
      </w:r>
      <w:r w:rsidRPr="00CA3F94">
        <w:rPr>
          <w:b/>
          <w:bCs/>
          <w:sz w:val="24"/>
          <w:szCs w:val="24"/>
          <w:cs/>
        </w:rPr>
        <w:t>-</w:t>
      </w:r>
      <w:r w:rsidRPr="00CA3F94">
        <w:rPr>
          <w:rFonts w:cs="Times New Roman"/>
          <w:b/>
          <w:bCs/>
          <w:sz w:val="24"/>
          <w:szCs w:val="24"/>
        </w:rPr>
        <w:t>current provisions for employee benefits</w:t>
      </w:r>
    </w:p>
    <w:p w14:paraId="01D39BA6" w14:textId="2E06DA64" w:rsidR="003C3061" w:rsidRPr="00CA3F94" w:rsidRDefault="003C3061" w:rsidP="00CF7C1E">
      <w:pPr>
        <w:tabs>
          <w:tab w:val="left" w:pos="540"/>
        </w:tabs>
        <w:overflowPunct/>
        <w:autoSpaceDE/>
        <w:autoSpaceDN/>
        <w:adjustRightInd/>
        <w:spacing w:line="260" w:lineRule="atLeast"/>
        <w:ind w:left="547" w:right="-43"/>
        <w:jc w:val="both"/>
        <w:textAlignment w:val="auto"/>
        <w:outlineLvl w:val="0"/>
        <w:rPr>
          <w:rFonts w:cs="Times New Roman"/>
        </w:rPr>
      </w:pPr>
    </w:p>
    <w:p w14:paraId="57F4F2D0" w14:textId="6B41F6A6" w:rsidR="003C3061" w:rsidRPr="00CF7C1E" w:rsidRDefault="003C3061" w:rsidP="00CF7C1E">
      <w:pPr>
        <w:tabs>
          <w:tab w:val="left" w:pos="540"/>
        </w:tabs>
        <w:overflowPunct/>
        <w:autoSpaceDE/>
        <w:autoSpaceDN/>
        <w:adjustRightInd/>
        <w:spacing w:line="260" w:lineRule="atLeast"/>
        <w:ind w:left="547" w:right="-43"/>
        <w:jc w:val="both"/>
        <w:textAlignment w:val="auto"/>
        <w:outlineLvl w:val="0"/>
        <w:rPr>
          <w:rFonts w:cs="Times New Roman"/>
          <w:b/>
          <w:bCs/>
          <w:i/>
          <w:iCs/>
        </w:rPr>
      </w:pPr>
      <w:r w:rsidRPr="00CF7C1E">
        <w:rPr>
          <w:rFonts w:cs="Times New Roman"/>
          <w:b/>
          <w:bCs/>
          <w:i/>
          <w:iCs/>
        </w:rPr>
        <w:t>Defined benefit plan</w:t>
      </w:r>
      <w:r w:rsidR="00A761EE" w:rsidRPr="00CF7C1E">
        <w:rPr>
          <w:rFonts w:cs="Times New Roman"/>
          <w:b/>
          <w:bCs/>
          <w:i/>
          <w:iCs/>
        </w:rPr>
        <w:t>s</w:t>
      </w:r>
    </w:p>
    <w:p w14:paraId="637C05CB" w14:textId="27F72D84" w:rsidR="003C3061" w:rsidRPr="00BA71ED" w:rsidRDefault="003C3061" w:rsidP="00CF7C1E">
      <w:pPr>
        <w:tabs>
          <w:tab w:val="left" w:pos="540"/>
        </w:tabs>
        <w:overflowPunct/>
        <w:autoSpaceDE/>
        <w:autoSpaceDN/>
        <w:adjustRightInd/>
        <w:spacing w:line="260" w:lineRule="atLeast"/>
        <w:ind w:left="547" w:right="-43"/>
        <w:jc w:val="both"/>
        <w:textAlignment w:val="auto"/>
        <w:outlineLvl w:val="0"/>
        <w:rPr>
          <w:rFonts w:cs="Times New Roman"/>
        </w:rPr>
      </w:pPr>
    </w:p>
    <w:p w14:paraId="5099E297" w14:textId="713588BB" w:rsidR="003C3061" w:rsidRPr="00CA3F94" w:rsidRDefault="003C3061" w:rsidP="00CF7C1E">
      <w:pPr>
        <w:tabs>
          <w:tab w:val="left" w:pos="540"/>
        </w:tabs>
        <w:overflowPunct/>
        <w:autoSpaceDE/>
        <w:autoSpaceDN/>
        <w:adjustRightInd/>
        <w:spacing w:line="260" w:lineRule="atLeast"/>
        <w:ind w:left="547" w:right="-43"/>
        <w:jc w:val="both"/>
        <w:textAlignment w:val="auto"/>
        <w:outlineLvl w:val="0"/>
        <w:rPr>
          <w:rFonts w:cs="Times New Roman"/>
        </w:rPr>
      </w:pPr>
      <w:r w:rsidRPr="00CA3F94">
        <w:rPr>
          <w:rFonts w:cs="Times New Roman"/>
        </w:rPr>
        <w:t>The Group and the Company operate a defined benefit plan based on the requirement of Thai Labour Protection Act B</w:t>
      </w:r>
      <w:r w:rsidRPr="00CA3F94">
        <w:rPr>
          <w:cs/>
        </w:rPr>
        <w:t>.</w:t>
      </w:r>
      <w:r w:rsidRPr="00CA3F94">
        <w:rPr>
          <w:rFonts w:cs="Times New Roman"/>
        </w:rPr>
        <w:t>E</w:t>
      </w:r>
      <w:r w:rsidR="0024220E" w:rsidRPr="00CA3F94">
        <w:rPr>
          <w:cs/>
        </w:rPr>
        <w:t>.</w:t>
      </w:r>
      <w:r w:rsidRPr="00CA3F94">
        <w:rPr>
          <w:rFonts w:cs="Times New Roman"/>
        </w:rPr>
        <w:t xml:space="preserve"> 2541 </w:t>
      </w:r>
      <w:r w:rsidRPr="00CA3F94">
        <w:rPr>
          <w:cs/>
        </w:rPr>
        <w:t>(</w:t>
      </w:r>
      <w:r w:rsidRPr="00CA3F94">
        <w:rPr>
          <w:rFonts w:cs="Times New Roman"/>
        </w:rPr>
        <w:t>1998</w:t>
      </w:r>
      <w:r w:rsidRPr="00CA3F94">
        <w:rPr>
          <w:cs/>
        </w:rPr>
        <w:t xml:space="preserve">) </w:t>
      </w:r>
      <w:r w:rsidRPr="00CA3F94">
        <w:rPr>
          <w:rFonts w:cs="Times New Roman"/>
        </w:rPr>
        <w:t>to provide retirement benefits to employees based on pensionable remuneration and length of service</w:t>
      </w:r>
      <w:r w:rsidRPr="00CA3F94">
        <w:rPr>
          <w:cs/>
        </w:rPr>
        <w:t xml:space="preserve">. </w:t>
      </w:r>
      <w:r w:rsidRPr="00CA3F94">
        <w:rPr>
          <w:rFonts w:cs="Times New Roman"/>
        </w:rPr>
        <w:t xml:space="preserve">The defined benefit plans expose the Group to actuarial risks, such as longevity risk, currency risk, interest rate risk and market </w:t>
      </w:r>
      <w:r w:rsidRPr="00CA3F94">
        <w:rPr>
          <w:cs/>
        </w:rPr>
        <w:t>(</w:t>
      </w:r>
      <w:r w:rsidRPr="00CA3F94">
        <w:rPr>
          <w:rFonts w:cs="Times New Roman"/>
        </w:rPr>
        <w:t>investment</w:t>
      </w:r>
      <w:r w:rsidRPr="00CA3F94">
        <w:rPr>
          <w:cs/>
        </w:rPr>
        <w:t xml:space="preserve">) </w:t>
      </w:r>
      <w:r w:rsidRPr="00CA3F94">
        <w:rPr>
          <w:rFonts w:cs="Times New Roman"/>
        </w:rPr>
        <w:t>risk</w:t>
      </w:r>
      <w:r w:rsidRPr="00CA3F94">
        <w:rPr>
          <w:cs/>
        </w:rPr>
        <w:t>.</w:t>
      </w:r>
    </w:p>
    <w:p w14:paraId="7A634B17" w14:textId="758C342C" w:rsidR="003C3061" w:rsidRPr="00CA3F94" w:rsidRDefault="003C3061" w:rsidP="00CF7C1E">
      <w:pPr>
        <w:tabs>
          <w:tab w:val="left" w:pos="540"/>
        </w:tabs>
        <w:overflowPunct/>
        <w:autoSpaceDE/>
        <w:autoSpaceDN/>
        <w:adjustRightInd/>
        <w:spacing w:line="260" w:lineRule="atLeast"/>
        <w:ind w:left="547" w:right="-43"/>
        <w:jc w:val="both"/>
        <w:textAlignment w:val="auto"/>
        <w:outlineLvl w:val="0"/>
        <w:rPr>
          <w:rFonts w:cs="Times New Roman"/>
        </w:rPr>
      </w:pPr>
    </w:p>
    <w:tbl>
      <w:tblPr>
        <w:tblW w:w="9191" w:type="dxa"/>
        <w:tblInd w:w="450" w:type="dxa"/>
        <w:tblLayout w:type="fixed"/>
        <w:tblCellMar>
          <w:left w:w="79" w:type="dxa"/>
          <w:right w:w="79" w:type="dxa"/>
        </w:tblCellMar>
        <w:tblLook w:val="0000" w:firstRow="0" w:lastRow="0" w:firstColumn="0" w:lastColumn="0" w:noHBand="0" w:noVBand="0"/>
      </w:tblPr>
      <w:tblGrid>
        <w:gridCol w:w="3699"/>
        <w:gridCol w:w="640"/>
        <w:gridCol w:w="1072"/>
        <w:gridCol w:w="180"/>
        <w:gridCol w:w="1080"/>
        <w:gridCol w:w="180"/>
        <w:gridCol w:w="33"/>
        <w:gridCol w:w="1047"/>
        <w:gridCol w:w="180"/>
        <w:gridCol w:w="1080"/>
      </w:tblGrid>
      <w:tr w:rsidR="00296F90" w:rsidRPr="00CA3F94" w14:paraId="5B4599C4" w14:textId="77777777" w:rsidTr="00311090">
        <w:trPr>
          <w:cantSplit/>
          <w:tblHeader/>
        </w:trPr>
        <w:tc>
          <w:tcPr>
            <w:tcW w:w="3699" w:type="dxa"/>
            <w:vMerge w:val="restart"/>
            <w:shd w:val="clear" w:color="auto" w:fill="auto"/>
            <w:vAlign w:val="bottom"/>
          </w:tcPr>
          <w:p w14:paraId="1C7B83D8" w14:textId="47D30BAC" w:rsidR="00296F90" w:rsidRPr="00CA3F94" w:rsidRDefault="00296F90" w:rsidP="00CF7C1E">
            <w:pPr>
              <w:spacing w:line="260" w:lineRule="atLeast"/>
              <w:ind w:left="110" w:hanging="110"/>
              <w:rPr>
                <w:rFonts w:cs="Times New Roman"/>
                <w:b/>
                <w:bCs/>
                <w:i/>
                <w:iCs/>
                <w:color w:val="0000FF"/>
              </w:rPr>
            </w:pPr>
            <w:r w:rsidRPr="00CA3F94">
              <w:rPr>
                <w:rFonts w:cs="Times New Roman"/>
                <w:b/>
                <w:bCs/>
                <w:i/>
                <w:iCs/>
              </w:rPr>
              <w:t xml:space="preserve">Present value of the defined benefit obligations </w:t>
            </w:r>
          </w:p>
        </w:tc>
        <w:tc>
          <w:tcPr>
            <w:tcW w:w="640" w:type="dxa"/>
          </w:tcPr>
          <w:p w14:paraId="497DC125" w14:textId="77777777" w:rsidR="00296F90" w:rsidRPr="00CA3F94" w:rsidRDefault="00296F90" w:rsidP="00CF7C1E">
            <w:pPr>
              <w:spacing w:line="260" w:lineRule="atLeast"/>
              <w:rPr>
                <w:rFonts w:cs="Times New Roman"/>
              </w:rPr>
            </w:pPr>
          </w:p>
        </w:tc>
        <w:tc>
          <w:tcPr>
            <w:tcW w:w="2332" w:type="dxa"/>
            <w:gridSpan w:val="3"/>
          </w:tcPr>
          <w:p w14:paraId="786793CF" w14:textId="77777777" w:rsidR="00296F90" w:rsidRPr="00CA3F94" w:rsidRDefault="00296F90" w:rsidP="00CF7C1E">
            <w:pPr>
              <w:spacing w:line="260" w:lineRule="atLeast"/>
              <w:jc w:val="center"/>
              <w:rPr>
                <w:rFonts w:cs="Times New Roman"/>
                <w:b/>
                <w:bCs/>
              </w:rPr>
            </w:pPr>
            <w:r w:rsidRPr="00CA3F94">
              <w:rPr>
                <w:rFonts w:cs="Times New Roman"/>
                <w:b/>
                <w:bCs/>
              </w:rPr>
              <w:t>Consolidated</w:t>
            </w:r>
          </w:p>
          <w:p w14:paraId="389E7791" w14:textId="570EA199" w:rsidR="00296F90" w:rsidRPr="00CA3F94" w:rsidRDefault="00296F90" w:rsidP="00CF7C1E">
            <w:pPr>
              <w:spacing w:line="260" w:lineRule="atLeast"/>
              <w:ind w:left="-89" w:right="-82"/>
              <w:jc w:val="center"/>
              <w:rPr>
                <w:rFonts w:cs="Times New Roman"/>
              </w:rPr>
            </w:pPr>
            <w:r w:rsidRPr="00CA3F94">
              <w:rPr>
                <w:rFonts w:cs="Times New Roman"/>
                <w:b/>
                <w:bCs/>
              </w:rPr>
              <w:t>financial statements</w:t>
            </w:r>
            <w:r w:rsidRPr="00CA3F94">
              <w:rPr>
                <w:cs/>
              </w:rPr>
              <w:t xml:space="preserve"> </w:t>
            </w:r>
          </w:p>
        </w:tc>
        <w:tc>
          <w:tcPr>
            <w:tcW w:w="180" w:type="dxa"/>
          </w:tcPr>
          <w:p w14:paraId="325DC9D2" w14:textId="77777777" w:rsidR="00296F90" w:rsidRPr="00CA3F94" w:rsidRDefault="00296F90" w:rsidP="00CF7C1E">
            <w:pPr>
              <w:spacing w:line="260" w:lineRule="atLeast"/>
              <w:jc w:val="center"/>
              <w:rPr>
                <w:rFonts w:cs="Times New Roman"/>
              </w:rPr>
            </w:pPr>
          </w:p>
        </w:tc>
        <w:tc>
          <w:tcPr>
            <w:tcW w:w="2340" w:type="dxa"/>
            <w:gridSpan w:val="4"/>
          </w:tcPr>
          <w:p w14:paraId="53145674" w14:textId="77777777" w:rsidR="00296F90" w:rsidRPr="00CA3F94" w:rsidRDefault="00296F90" w:rsidP="00CF7C1E">
            <w:pPr>
              <w:spacing w:line="260" w:lineRule="atLeast"/>
              <w:jc w:val="center"/>
              <w:rPr>
                <w:rFonts w:cs="Times New Roman"/>
                <w:b/>
                <w:bCs/>
              </w:rPr>
            </w:pPr>
            <w:r w:rsidRPr="00CA3F94">
              <w:rPr>
                <w:rFonts w:cs="Times New Roman"/>
                <w:b/>
                <w:bCs/>
              </w:rPr>
              <w:t>Separate</w:t>
            </w:r>
          </w:p>
          <w:p w14:paraId="4E457FD3" w14:textId="0B490073" w:rsidR="00296F90" w:rsidRPr="00CA3F94" w:rsidRDefault="00296F90" w:rsidP="00CF7C1E">
            <w:pPr>
              <w:spacing w:line="260" w:lineRule="atLeast"/>
              <w:ind w:left="-75" w:right="-77"/>
              <w:jc w:val="center"/>
              <w:rPr>
                <w:rFonts w:cs="Times New Roman"/>
              </w:rPr>
            </w:pPr>
            <w:r w:rsidRPr="00CA3F94">
              <w:rPr>
                <w:rFonts w:cs="Times New Roman"/>
                <w:b/>
                <w:bCs/>
              </w:rPr>
              <w:t>financial statements</w:t>
            </w:r>
            <w:r w:rsidRPr="00CA3F94">
              <w:rPr>
                <w:cs/>
              </w:rPr>
              <w:t xml:space="preserve"> </w:t>
            </w:r>
          </w:p>
        </w:tc>
      </w:tr>
      <w:tr w:rsidR="00296F90" w:rsidRPr="00CA3F94" w14:paraId="39106C88" w14:textId="77777777" w:rsidTr="001036C5">
        <w:trPr>
          <w:cantSplit/>
          <w:tblHeader/>
        </w:trPr>
        <w:tc>
          <w:tcPr>
            <w:tcW w:w="3699" w:type="dxa"/>
            <w:vMerge/>
            <w:shd w:val="clear" w:color="auto" w:fill="auto"/>
          </w:tcPr>
          <w:p w14:paraId="1828E56C" w14:textId="0AA2F434" w:rsidR="00296F90" w:rsidRPr="00CA3F94" w:rsidRDefault="00296F90" w:rsidP="00CF7C1E">
            <w:pPr>
              <w:pStyle w:val="acctfourfigures"/>
              <w:tabs>
                <w:tab w:val="clear" w:pos="765"/>
              </w:tabs>
              <w:rPr>
                <w:rFonts w:ascii="Times New Roman" w:hAnsi="Times New Roman"/>
                <w:i/>
                <w:iCs/>
                <w:szCs w:val="22"/>
                <w:lang w:val="en-US" w:bidi="th-TH"/>
              </w:rPr>
            </w:pPr>
          </w:p>
        </w:tc>
        <w:tc>
          <w:tcPr>
            <w:tcW w:w="640" w:type="dxa"/>
          </w:tcPr>
          <w:p w14:paraId="73F62551" w14:textId="4447D71A" w:rsidR="00296F90" w:rsidRPr="00CA3F94" w:rsidRDefault="00296F90" w:rsidP="00CF7C1E">
            <w:pPr>
              <w:pStyle w:val="acctfourfigures"/>
              <w:tabs>
                <w:tab w:val="clear" w:pos="765"/>
                <w:tab w:val="decimal" w:pos="371"/>
              </w:tabs>
              <w:jc w:val="center"/>
              <w:rPr>
                <w:rFonts w:ascii="Times New Roman" w:hAnsi="Times New Roman"/>
                <w:i/>
                <w:iCs/>
                <w:szCs w:val="22"/>
              </w:rPr>
            </w:pPr>
            <w:r w:rsidRPr="00CA3F94">
              <w:rPr>
                <w:rFonts w:ascii="Times New Roman" w:hAnsi="Times New Roman"/>
                <w:i/>
                <w:iCs/>
                <w:szCs w:val="22"/>
              </w:rPr>
              <w:t>Note</w:t>
            </w:r>
          </w:p>
        </w:tc>
        <w:tc>
          <w:tcPr>
            <w:tcW w:w="1072" w:type="dxa"/>
          </w:tcPr>
          <w:p w14:paraId="45028066" w14:textId="77777777" w:rsidR="00296F90" w:rsidRPr="00CA3F94" w:rsidRDefault="00296F90" w:rsidP="00CF7C1E">
            <w:pPr>
              <w:pStyle w:val="acctmergecolhdg"/>
              <w:rPr>
                <w:b w:val="0"/>
                <w:bCs/>
                <w:szCs w:val="22"/>
              </w:rPr>
            </w:pPr>
            <w:r w:rsidRPr="00CA3F94">
              <w:rPr>
                <w:b w:val="0"/>
                <w:bCs/>
                <w:szCs w:val="22"/>
              </w:rPr>
              <w:t>2022</w:t>
            </w:r>
          </w:p>
        </w:tc>
        <w:tc>
          <w:tcPr>
            <w:tcW w:w="180" w:type="dxa"/>
          </w:tcPr>
          <w:p w14:paraId="0C049928" w14:textId="77777777" w:rsidR="00296F90" w:rsidRPr="00CA3F94" w:rsidRDefault="00296F90" w:rsidP="00CF7C1E">
            <w:pPr>
              <w:pStyle w:val="acctmergecolhdg"/>
              <w:rPr>
                <w:b w:val="0"/>
                <w:bCs/>
                <w:szCs w:val="22"/>
              </w:rPr>
            </w:pPr>
          </w:p>
        </w:tc>
        <w:tc>
          <w:tcPr>
            <w:tcW w:w="1080" w:type="dxa"/>
          </w:tcPr>
          <w:p w14:paraId="27744DAD" w14:textId="77777777" w:rsidR="00296F90" w:rsidRPr="00CA3F94" w:rsidRDefault="00296F90" w:rsidP="00CF7C1E">
            <w:pPr>
              <w:pStyle w:val="acctmergecolhdg"/>
              <w:rPr>
                <w:b w:val="0"/>
                <w:bCs/>
                <w:szCs w:val="22"/>
              </w:rPr>
            </w:pPr>
            <w:r w:rsidRPr="00CA3F94">
              <w:rPr>
                <w:b w:val="0"/>
                <w:bCs/>
                <w:szCs w:val="22"/>
              </w:rPr>
              <w:t>2021</w:t>
            </w:r>
          </w:p>
        </w:tc>
        <w:tc>
          <w:tcPr>
            <w:tcW w:w="213" w:type="dxa"/>
            <w:gridSpan w:val="2"/>
          </w:tcPr>
          <w:p w14:paraId="33D4BDE4" w14:textId="77777777" w:rsidR="00296F90" w:rsidRPr="00CA3F94" w:rsidRDefault="00296F90" w:rsidP="00CF7C1E">
            <w:pPr>
              <w:pStyle w:val="acctmergecolhdg"/>
              <w:rPr>
                <w:b w:val="0"/>
                <w:bCs/>
                <w:szCs w:val="22"/>
              </w:rPr>
            </w:pPr>
          </w:p>
        </w:tc>
        <w:tc>
          <w:tcPr>
            <w:tcW w:w="1047" w:type="dxa"/>
          </w:tcPr>
          <w:p w14:paraId="038597B8" w14:textId="77777777" w:rsidR="00296F90" w:rsidRPr="00CA3F94" w:rsidRDefault="00296F90" w:rsidP="00CF7C1E">
            <w:pPr>
              <w:pStyle w:val="acctmergecolhdg"/>
              <w:rPr>
                <w:b w:val="0"/>
                <w:bCs/>
                <w:szCs w:val="22"/>
              </w:rPr>
            </w:pPr>
            <w:r w:rsidRPr="00CA3F94">
              <w:rPr>
                <w:b w:val="0"/>
                <w:bCs/>
                <w:szCs w:val="22"/>
              </w:rPr>
              <w:t>2022</w:t>
            </w:r>
          </w:p>
        </w:tc>
        <w:tc>
          <w:tcPr>
            <w:tcW w:w="180" w:type="dxa"/>
          </w:tcPr>
          <w:p w14:paraId="371A10B0" w14:textId="77777777" w:rsidR="00296F90" w:rsidRPr="00CA3F94" w:rsidRDefault="00296F90" w:rsidP="00CF7C1E">
            <w:pPr>
              <w:pStyle w:val="acctmergecolhdg"/>
              <w:rPr>
                <w:b w:val="0"/>
                <w:bCs/>
                <w:szCs w:val="22"/>
              </w:rPr>
            </w:pPr>
          </w:p>
        </w:tc>
        <w:tc>
          <w:tcPr>
            <w:tcW w:w="1080" w:type="dxa"/>
          </w:tcPr>
          <w:p w14:paraId="7DFEF52B" w14:textId="77777777" w:rsidR="00296F90" w:rsidRPr="00CA3F94" w:rsidRDefault="00296F90" w:rsidP="00CF7C1E">
            <w:pPr>
              <w:pStyle w:val="acctmergecolhdg"/>
              <w:rPr>
                <w:b w:val="0"/>
                <w:bCs/>
                <w:szCs w:val="22"/>
              </w:rPr>
            </w:pPr>
            <w:r w:rsidRPr="00CA3F94">
              <w:rPr>
                <w:b w:val="0"/>
                <w:bCs/>
                <w:szCs w:val="22"/>
              </w:rPr>
              <w:t>2021</w:t>
            </w:r>
          </w:p>
        </w:tc>
      </w:tr>
      <w:tr w:rsidR="003C3061" w:rsidRPr="00CA3F94" w14:paraId="375A972B" w14:textId="77777777" w:rsidTr="001036C5">
        <w:trPr>
          <w:cantSplit/>
          <w:tblHeader/>
        </w:trPr>
        <w:tc>
          <w:tcPr>
            <w:tcW w:w="3699" w:type="dxa"/>
          </w:tcPr>
          <w:p w14:paraId="46206543" w14:textId="77777777" w:rsidR="003C3061" w:rsidRPr="00CA3F94" w:rsidRDefault="003C3061" w:rsidP="00CF7C1E">
            <w:pPr>
              <w:spacing w:line="260" w:lineRule="atLeast"/>
              <w:rPr>
                <w:rFonts w:cs="Times New Roman"/>
                <w:b/>
                <w:bCs/>
                <w:i/>
                <w:iCs/>
              </w:rPr>
            </w:pPr>
          </w:p>
        </w:tc>
        <w:tc>
          <w:tcPr>
            <w:tcW w:w="640" w:type="dxa"/>
          </w:tcPr>
          <w:p w14:paraId="63D99C98" w14:textId="77777777" w:rsidR="003C3061" w:rsidRPr="00CA3F94" w:rsidRDefault="003C3061" w:rsidP="00CF7C1E">
            <w:pPr>
              <w:pStyle w:val="acctfourfigures"/>
              <w:tabs>
                <w:tab w:val="decimal" w:pos="371"/>
              </w:tabs>
              <w:jc w:val="center"/>
              <w:rPr>
                <w:rFonts w:ascii="Times New Roman" w:hAnsi="Times New Roman"/>
                <w:i/>
                <w:iCs/>
                <w:szCs w:val="22"/>
              </w:rPr>
            </w:pPr>
          </w:p>
        </w:tc>
        <w:tc>
          <w:tcPr>
            <w:tcW w:w="4852" w:type="dxa"/>
            <w:gridSpan w:val="8"/>
          </w:tcPr>
          <w:p w14:paraId="2E596A95" w14:textId="468EFB39" w:rsidR="003C3061" w:rsidRPr="00CA3F94" w:rsidRDefault="003C3061" w:rsidP="00CF7C1E">
            <w:pPr>
              <w:pStyle w:val="acctfourfigures"/>
              <w:jc w:val="center"/>
              <w:rPr>
                <w:rFonts w:ascii="Times New Roman" w:hAnsi="Times New Roman"/>
                <w:i/>
                <w:iCs/>
                <w:szCs w:val="22"/>
              </w:rPr>
            </w:pPr>
            <w:r w:rsidRPr="00CA3F94">
              <w:rPr>
                <w:rFonts w:ascii="Times New Roman" w:hAnsi="Times New Roman" w:cs="Angsana New"/>
                <w:i/>
                <w:iCs/>
                <w:szCs w:val="22"/>
                <w:cs/>
                <w:lang w:bidi="th-TH"/>
              </w:rPr>
              <w:t>(</w:t>
            </w:r>
            <w:r w:rsidRPr="00CA3F94">
              <w:rPr>
                <w:rFonts w:ascii="Times New Roman" w:hAnsi="Times New Roman"/>
                <w:i/>
                <w:iCs/>
                <w:szCs w:val="22"/>
              </w:rPr>
              <w:t xml:space="preserve">in </w:t>
            </w:r>
            <w:r w:rsidR="001518AD" w:rsidRPr="00CA3F94">
              <w:rPr>
                <w:rFonts w:ascii="Times New Roman" w:hAnsi="Times New Roman"/>
                <w:i/>
                <w:iCs/>
                <w:szCs w:val="22"/>
              </w:rPr>
              <w:t>thousand</w:t>
            </w:r>
            <w:r w:rsidR="001518AD" w:rsidRPr="00CA3F94">
              <w:rPr>
                <w:rFonts w:ascii="Times New Roman" w:hAnsi="Times New Roman" w:cs="Angsana New"/>
                <w:i/>
                <w:iCs/>
                <w:szCs w:val="22"/>
                <w:cs/>
                <w:lang w:bidi="th-TH"/>
              </w:rPr>
              <w:t xml:space="preserve"> </w:t>
            </w:r>
            <w:r w:rsidRPr="00CA3F94">
              <w:rPr>
                <w:rFonts w:ascii="Times New Roman" w:hAnsi="Times New Roman"/>
                <w:i/>
                <w:iCs/>
                <w:szCs w:val="22"/>
              </w:rPr>
              <w:t>Baht</w:t>
            </w:r>
            <w:r w:rsidRPr="00CA3F94">
              <w:rPr>
                <w:rFonts w:ascii="Times New Roman" w:hAnsi="Times New Roman" w:cs="Angsana New"/>
                <w:i/>
                <w:iCs/>
                <w:szCs w:val="22"/>
                <w:cs/>
                <w:lang w:bidi="th-TH"/>
              </w:rPr>
              <w:t>)</w:t>
            </w:r>
          </w:p>
        </w:tc>
      </w:tr>
      <w:tr w:rsidR="008B4D09" w:rsidRPr="00CA3F94" w14:paraId="405AA1E4" w14:textId="77777777" w:rsidTr="001036C5">
        <w:trPr>
          <w:cantSplit/>
        </w:trPr>
        <w:tc>
          <w:tcPr>
            <w:tcW w:w="3699" w:type="dxa"/>
          </w:tcPr>
          <w:p w14:paraId="29661993" w14:textId="77777777" w:rsidR="008B4D09" w:rsidRPr="00CA3F94" w:rsidRDefault="008B4D09" w:rsidP="00CF7C1E">
            <w:pPr>
              <w:spacing w:line="260" w:lineRule="atLeast"/>
              <w:ind w:left="191" w:hanging="191"/>
              <w:rPr>
                <w:rFonts w:cs="Times New Roman"/>
              </w:rPr>
            </w:pPr>
            <w:r w:rsidRPr="00CA3F94">
              <w:rPr>
                <w:rFonts w:cs="Times New Roman"/>
              </w:rPr>
              <w:t>At 1 January</w:t>
            </w:r>
          </w:p>
        </w:tc>
        <w:tc>
          <w:tcPr>
            <w:tcW w:w="640" w:type="dxa"/>
          </w:tcPr>
          <w:p w14:paraId="4CEFE4C8"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2A28B854" w14:textId="1B0502D6" w:rsidR="008B4D09" w:rsidRPr="00CA3F94" w:rsidRDefault="008B4D09"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szCs w:val="22"/>
              </w:rPr>
              <w:t>68,755</w:t>
            </w:r>
          </w:p>
        </w:tc>
        <w:tc>
          <w:tcPr>
            <w:tcW w:w="180" w:type="dxa"/>
          </w:tcPr>
          <w:p w14:paraId="77344907" w14:textId="77777777" w:rsidR="008B4D09" w:rsidRPr="00CA3F94" w:rsidRDefault="008B4D09" w:rsidP="00CF7C1E">
            <w:pPr>
              <w:pStyle w:val="acctfourfigures"/>
              <w:rPr>
                <w:rFonts w:ascii="Times New Roman" w:hAnsi="Times New Roman"/>
                <w:szCs w:val="22"/>
              </w:rPr>
            </w:pPr>
          </w:p>
        </w:tc>
        <w:tc>
          <w:tcPr>
            <w:tcW w:w="1080" w:type="dxa"/>
          </w:tcPr>
          <w:p w14:paraId="2BE27B91" w14:textId="40409BC6" w:rsidR="008B4D09" w:rsidRPr="00CA3F94" w:rsidRDefault="008B4D09" w:rsidP="00CF7C1E">
            <w:pPr>
              <w:pStyle w:val="acctfourfigures"/>
              <w:tabs>
                <w:tab w:val="clear" w:pos="765"/>
                <w:tab w:val="decimal" w:pos="820"/>
              </w:tabs>
              <w:ind w:right="11"/>
              <w:rPr>
                <w:rFonts w:ascii="Times New Roman" w:hAnsi="Times New Roman"/>
                <w:szCs w:val="22"/>
              </w:rPr>
            </w:pPr>
            <w:r w:rsidRPr="00CA3F94">
              <w:rPr>
                <w:rFonts w:ascii="Times New Roman" w:hAnsi="Times New Roman"/>
                <w:szCs w:val="22"/>
              </w:rPr>
              <w:t>63,479</w:t>
            </w:r>
          </w:p>
        </w:tc>
        <w:tc>
          <w:tcPr>
            <w:tcW w:w="180" w:type="dxa"/>
          </w:tcPr>
          <w:p w14:paraId="2AAB446A" w14:textId="77777777" w:rsidR="008B4D09" w:rsidRPr="00CA3F94" w:rsidRDefault="008B4D09" w:rsidP="00CF7C1E">
            <w:pPr>
              <w:pStyle w:val="acctfourfigures"/>
              <w:rPr>
                <w:rFonts w:ascii="Times New Roman" w:hAnsi="Times New Roman"/>
                <w:szCs w:val="22"/>
              </w:rPr>
            </w:pPr>
          </w:p>
        </w:tc>
        <w:tc>
          <w:tcPr>
            <w:tcW w:w="1080" w:type="dxa"/>
            <w:gridSpan w:val="2"/>
          </w:tcPr>
          <w:p w14:paraId="076C6F14" w14:textId="723AE08E" w:rsidR="008B4D09" w:rsidRPr="00CA3F94" w:rsidRDefault="008B4D09" w:rsidP="00CF7C1E">
            <w:pPr>
              <w:pStyle w:val="acctfourfigures"/>
              <w:tabs>
                <w:tab w:val="clear" w:pos="765"/>
                <w:tab w:val="decimal" w:pos="822"/>
              </w:tabs>
              <w:ind w:right="11"/>
              <w:rPr>
                <w:rFonts w:ascii="Times New Roman" w:hAnsi="Times New Roman"/>
                <w:szCs w:val="22"/>
              </w:rPr>
            </w:pPr>
            <w:r w:rsidRPr="00CA3F94">
              <w:rPr>
                <w:rFonts w:ascii="Times New Roman" w:hAnsi="Times New Roman"/>
                <w:szCs w:val="22"/>
              </w:rPr>
              <w:t>29,383</w:t>
            </w:r>
          </w:p>
        </w:tc>
        <w:tc>
          <w:tcPr>
            <w:tcW w:w="180" w:type="dxa"/>
          </w:tcPr>
          <w:p w14:paraId="65EDFA33" w14:textId="77777777" w:rsidR="008B4D09" w:rsidRPr="00CA3F94" w:rsidRDefault="008B4D09" w:rsidP="00CF7C1E">
            <w:pPr>
              <w:pStyle w:val="acctfourfigures"/>
              <w:rPr>
                <w:rFonts w:ascii="Times New Roman" w:hAnsi="Times New Roman"/>
                <w:szCs w:val="22"/>
              </w:rPr>
            </w:pPr>
          </w:p>
        </w:tc>
        <w:tc>
          <w:tcPr>
            <w:tcW w:w="1080" w:type="dxa"/>
          </w:tcPr>
          <w:p w14:paraId="75A46F9C" w14:textId="09A4BF91" w:rsidR="008B4D09" w:rsidRPr="00CA3F94" w:rsidRDefault="008B4D09" w:rsidP="00CF7C1E">
            <w:pPr>
              <w:pStyle w:val="acctfourfigures"/>
              <w:tabs>
                <w:tab w:val="clear" w:pos="765"/>
                <w:tab w:val="decimal" w:pos="825"/>
              </w:tabs>
              <w:ind w:right="11"/>
              <w:rPr>
                <w:rFonts w:ascii="Times New Roman" w:hAnsi="Times New Roman"/>
                <w:szCs w:val="22"/>
              </w:rPr>
            </w:pPr>
            <w:r w:rsidRPr="00CA3F94">
              <w:rPr>
                <w:rFonts w:ascii="Times New Roman" w:hAnsi="Times New Roman"/>
                <w:szCs w:val="22"/>
              </w:rPr>
              <w:t>27,601</w:t>
            </w:r>
          </w:p>
        </w:tc>
      </w:tr>
      <w:tr w:rsidR="008B4D09" w:rsidRPr="00CA3F94" w14:paraId="416C668F" w14:textId="77777777" w:rsidTr="001036C5">
        <w:trPr>
          <w:cantSplit/>
        </w:trPr>
        <w:tc>
          <w:tcPr>
            <w:tcW w:w="3699" w:type="dxa"/>
          </w:tcPr>
          <w:p w14:paraId="70018928" w14:textId="77777777" w:rsidR="008B4D09" w:rsidRPr="00CA3F94" w:rsidRDefault="008B4D09" w:rsidP="00CF7C1E">
            <w:pPr>
              <w:spacing w:line="260" w:lineRule="atLeast"/>
              <w:rPr>
                <w:rFonts w:cs="Times New Roman"/>
                <w:i/>
                <w:iCs/>
              </w:rPr>
            </w:pPr>
            <w:r w:rsidRPr="00CA3F94">
              <w:rPr>
                <w:rFonts w:cs="Times New Roman"/>
                <w:b/>
                <w:bCs/>
                <w:i/>
                <w:iCs/>
              </w:rPr>
              <w:t>Recognised in profit or loss</w:t>
            </w:r>
            <w:r w:rsidRPr="00CA3F94">
              <w:rPr>
                <w:b/>
                <w:bCs/>
                <w:i/>
                <w:iCs/>
                <w:cs/>
              </w:rPr>
              <w:t>:</w:t>
            </w:r>
          </w:p>
        </w:tc>
        <w:tc>
          <w:tcPr>
            <w:tcW w:w="640" w:type="dxa"/>
          </w:tcPr>
          <w:p w14:paraId="05F7C1DD"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0CD4F85B" w14:textId="77777777" w:rsidR="008B4D09" w:rsidRPr="00CA3F94" w:rsidRDefault="008B4D09" w:rsidP="00CF7C1E">
            <w:pPr>
              <w:pStyle w:val="acctfourfigures"/>
              <w:tabs>
                <w:tab w:val="clear" w:pos="765"/>
                <w:tab w:val="decimal" w:pos="817"/>
              </w:tabs>
              <w:ind w:right="11"/>
              <w:rPr>
                <w:rFonts w:ascii="Times New Roman" w:hAnsi="Times New Roman"/>
                <w:szCs w:val="22"/>
              </w:rPr>
            </w:pPr>
          </w:p>
        </w:tc>
        <w:tc>
          <w:tcPr>
            <w:tcW w:w="180" w:type="dxa"/>
          </w:tcPr>
          <w:p w14:paraId="61486FF5" w14:textId="77777777" w:rsidR="008B4D09" w:rsidRPr="00CA3F94" w:rsidRDefault="008B4D09" w:rsidP="00CF7C1E">
            <w:pPr>
              <w:pStyle w:val="acctfourfigures"/>
              <w:rPr>
                <w:rFonts w:ascii="Times New Roman" w:hAnsi="Times New Roman"/>
                <w:szCs w:val="22"/>
              </w:rPr>
            </w:pPr>
          </w:p>
        </w:tc>
        <w:tc>
          <w:tcPr>
            <w:tcW w:w="1080" w:type="dxa"/>
          </w:tcPr>
          <w:p w14:paraId="32FBECFC" w14:textId="77777777" w:rsidR="008B4D09" w:rsidRPr="00CA3F94" w:rsidRDefault="008B4D09" w:rsidP="00CF7C1E">
            <w:pPr>
              <w:pStyle w:val="acctfourfigures"/>
              <w:tabs>
                <w:tab w:val="clear" w:pos="765"/>
                <w:tab w:val="decimal" w:pos="820"/>
              </w:tabs>
              <w:ind w:right="11"/>
              <w:rPr>
                <w:rFonts w:ascii="Times New Roman" w:hAnsi="Times New Roman"/>
                <w:szCs w:val="22"/>
              </w:rPr>
            </w:pPr>
          </w:p>
        </w:tc>
        <w:tc>
          <w:tcPr>
            <w:tcW w:w="180" w:type="dxa"/>
          </w:tcPr>
          <w:p w14:paraId="05BF575E" w14:textId="77777777" w:rsidR="008B4D09" w:rsidRPr="00CA3F94" w:rsidRDefault="008B4D09" w:rsidP="00CF7C1E">
            <w:pPr>
              <w:pStyle w:val="acctfourfigures"/>
              <w:rPr>
                <w:rFonts w:ascii="Times New Roman" w:hAnsi="Times New Roman"/>
                <w:szCs w:val="22"/>
              </w:rPr>
            </w:pPr>
          </w:p>
        </w:tc>
        <w:tc>
          <w:tcPr>
            <w:tcW w:w="1080" w:type="dxa"/>
            <w:gridSpan w:val="2"/>
          </w:tcPr>
          <w:p w14:paraId="18876022" w14:textId="77777777" w:rsidR="008B4D09" w:rsidRPr="00CA3F94" w:rsidRDefault="008B4D09" w:rsidP="00CF7C1E">
            <w:pPr>
              <w:pStyle w:val="acctfourfigures"/>
              <w:tabs>
                <w:tab w:val="clear" w:pos="765"/>
                <w:tab w:val="decimal" w:pos="822"/>
              </w:tabs>
              <w:ind w:right="11"/>
              <w:rPr>
                <w:rFonts w:ascii="Times New Roman" w:hAnsi="Times New Roman"/>
                <w:szCs w:val="22"/>
              </w:rPr>
            </w:pPr>
          </w:p>
        </w:tc>
        <w:tc>
          <w:tcPr>
            <w:tcW w:w="180" w:type="dxa"/>
          </w:tcPr>
          <w:p w14:paraId="1C7FA78F" w14:textId="77777777" w:rsidR="008B4D09" w:rsidRPr="00CA3F94" w:rsidRDefault="008B4D09" w:rsidP="00CF7C1E">
            <w:pPr>
              <w:pStyle w:val="acctfourfigures"/>
              <w:rPr>
                <w:rFonts w:ascii="Times New Roman" w:hAnsi="Times New Roman"/>
                <w:szCs w:val="22"/>
              </w:rPr>
            </w:pPr>
          </w:p>
        </w:tc>
        <w:tc>
          <w:tcPr>
            <w:tcW w:w="1080" w:type="dxa"/>
          </w:tcPr>
          <w:p w14:paraId="684BDD0F" w14:textId="77777777" w:rsidR="008B4D09" w:rsidRPr="00CA3F94" w:rsidRDefault="008B4D09" w:rsidP="00CF7C1E">
            <w:pPr>
              <w:pStyle w:val="acctfourfigures"/>
              <w:tabs>
                <w:tab w:val="clear" w:pos="765"/>
                <w:tab w:val="decimal" w:pos="825"/>
              </w:tabs>
              <w:ind w:right="11"/>
              <w:rPr>
                <w:rFonts w:ascii="Times New Roman" w:hAnsi="Times New Roman"/>
                <w:szCs w:val="22"/>
              </w:rPr>
            </w:pPr>
          </w:p>
        </w:tc>
      </w:tr>
      <w:tr w:rsidR="008B4D09" w:rsidRPr="00CA3F94" w14:paraId="29474A73" w14:textId="77777777" w:rsidTr="001036C5">
        <w:trPr>
          <w:cantSplit/>
        </w:trPr>
        <w:tc>
          <w:tcPr>
            <w:tcW w:w="3699" w:type="dxa"/>
          </w:tcPr>
          <w:p w14:paraId="76A75B2E" w14:textId="4EC1067C" w:rsidR="008B4D09" w:rsidRPr="00CA3F94" w:rsidRDefault="008B4D09" w:rsidP="00CF7C1E">
            <w:pPr>
              <w:spacing w:line="260" w:lineRule="atLeast"/>
              <w:ind w:left="11"/>
              <w:rPr>
                <w:rFonts w:cs="Times New Roman"/>
              </w:rPr>
            </w:pPr>
            <w:r w:rsidRPr="00CA3F94">
              <w:rPr>
                <w:rFonts w:cs="Times New Roman"/>
              </w:rPr>
              <w:t xml:space="preserve">Current service cost </w:t>
            </w:r>
          </w:p>
        </w:tc>
        <w:tc>
          <w:tcPr>
            <w:tcW w:w="640" w:type="dxa"/>
            <w:vAlign w:val="bottom"/>
          </w:tcPr>
          <w:p w14:paraId="0D61EEBF"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0110D2C2" w14:textId="2025EE54" w:rsidR="008B4D09" w:rsidRPr="00CA3F94" w:rsidRDefault="008B4D09"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szCs w:val="22"/>
              </w:rPr>
              <w:t>2,507</w:t>
            </w:r>
          </w:p>
        </w:tc>
        <w:tc>
          <w:tcPr>
            <w:tcW w:w="180" w:type="dxa"/>
          </w:tcPr>
          <w:p w14:paraId="7D7206E2" w14:textId="77777777" w:rsidR="008B4D09" w:rsidRPr="00CA3F94" w:rsidRDefault="008B4D09" w:rsidP="00CF7C1E">
            <w:pPr>
              <w:pStyle w:val="acctfourfigures"/>
              <w:rPr>
                <w:rFonts w:ascii="Times New Roman" w:hAnsi="Times New Roman"/>
                <w:szCs w:val="22"/>
              </w:rPr>
            </w:pPr>
          </w:p>
        </w:tc>
        <w:tc>
          <w:tcPr>
            <w:tcW w:w="1080" w:type="dxa"/>
          </w:tcPr>
          <w:p w14:paraId="1A7F04F7" w14:textId="7A387ECE" w:rsidR="008B4D09" w:rsidRPr="00CA3F94" w:rsidRDefault="008B4D09" w:rsidP="00CF7C1E">
            <w:pPr>
              <w:pStyle w:val="acctfourfigures"/>
              <w:tabs>
                <w:tab w:val="clear" w:pos="765"/>
                <w:tab w:val="decimal" w:pos="820"/>
              </w:tabs>
              <w:ind w:right="11"/>
              <w:rPr>
                <w:rFonts w:ascii="Times New Roman" w:hAnsi="Times New Roman"/>
                <w:szCs w:val="22"/>
              </w:rPr>
            </w:pPr>
            <w:r w:rsidRPr="00CA3F94">
              <w:rPr>
                <w:rFonts w:ascii="Times New Roman" w:hAnsi="Times New Roman"/>
                <w:szCs w:val="22"/>
              </w:rPr>
              <w:t>4,669</w:t>
            </w:r>
          </w:p>
        </w:tc>
        <w:tc>
          <w:tcPr>
            <w:tcW w:w="180" w:type="dxa"/>
          </w:tcPr>
          <w:p w14:paraId="15EE364C" w14:textId="77777777" w:rsidR="008B4D09" w:rsidRPr="00CA3F94" w:rsidRDefault="008B4D09" w:rsidP="00CF7C1E">
            <w:pPr>
              <w:pStyle w:val="acctfourfigures"/>
              <w:rPr>
                <w:rFonts w:ascii="Times New Roman" w:hAnsi="Times New Roman"/>
                <w:szCs w:val="22"/>
              </w:rPr>
            </w:pPr>
          </w:p>
        </w:tc>
        <w:tc>
          <w:tcPr>
            <w:tcW w:w="1080" w:type="dxa"/>
            <w:gridSpan w:val="2"/>
          </w:tcPr>
          <w:p w14:paraId="6EA5CEC8" w14:textId="5E8C5506" w:rsidR="008B4D09" w:rsidRPr="00CA3F94" w:rsidRDefault="008B4D09" w:rsidP="00CF7C1E">
            <w:pPr>
              <w:pStyle w:val="acctfourfigures"/>
              <w:tabs>
                <w:tab w:val="clear" w:pos="765"/>
                <w:tab w:val="decimal" w:pos="822"/>
              </w:tabs>
              <w:ind w:left="-112" w:right="11"/>
              <w:rPr>
                <w:rFonts w:ascii="Times New Roman" w:hAnsi="Times New Roman"/>
                <w:szCs w:val="22"/>
              </w:rPr>
            </w:pPr>
            <w:r w:rsidRPr="00CA3F94">
              <w:rPr>
                <w:rFonts w:ascii="Times New Roman" w:hAnsi="Times New Roman"/>
                <w:szCs w:val="22"/>
              </w:rPr>
              <w:t>1,460</w:t>
            </w:r>
          </w:p>
        </w:tc>
        <w:tc>
          <w:tcPr>
            <w:tcW w:w="180" w:type="dxa"/>
          </w:tcPr>
          <w:p w14:paraId="69FAD24E" w14:textId="77777777" w:rsidR="008B4D09" w:rsidRPr="00CA3F94" w:rsidRDefault="008B4D09" w:rsidP="00CF7C1E">
            <w:pPr>
              <w:pStyle w:val="acctfourfigures"/>
              <w:rPr>
                <w:rFonts w:ascii="Times New Roman" w:hAnsi="Times New Roman"/>
                <w:szCs w:val="22"/>
              </w:rPr>
            </w:pPr>
          </w:p>
        </w:tc>
        <w:tc>
          <w:tcPr>
            <w:tcW w:w="1080" w:type="dxa"/>
          </w:tcPr>
          <w:p w14:paraId="5662D9B8" w14:textId="64659C58" w:rsidR="008B4D09" w:rsidRPr="00CA3F94" w:rsidRDefault="008B4D09" w:rsidP="00CF7C1E">
            <w:pPr>
              <w:pStyle w:val="acctfourfigures"/>
              <w:tabs>
                <w:tab w:val="clear" w:pos="765"/>
                <w:tab w:val="decimal" w:pos="825"/>
              </w:tabs>
              <w:ind w:right="11"/>
              <w:rPr>
                <w:rFonts w:ascii="Times New Roman" w:hAnsi="Times New Roman"/>
                <w:szCs w:val="22"/>
              </w:rPr>
            </w:pPr>
            <w:r w:rsidRPr="00CA3F94">
              <w:rPr>
                <w:rFonts w:ascii="Times New Roman" w:hAnsi="Times New Roman"/>
                <w:szCs w:val="22"/>
              </w:rPr>
              <w:t>1,595</w:t>
            </w:r>
          </w:p>
        </w:tc>
      </w:tr>
      <w:tr w:rsidR="008B4D09" w:rsidRPr="00CA3F94" w14:paraId="697BFF33" w14:textId="77777777" w:rsidTr="001036C5">
        <w:trPr>
          <w:cantSplit/>
        </w:trPr>
        <w:tc>
          <w:tcPr>
            <w:tcW w:w="3699" w:type="dxa"/>
          </w:tcPr>
          <w:p w14:paraId="5260DC76" w14:textId="77777777" w:rsidR="008B4D09" w:rsidRPr="00CA3F94" w:rsidRDefault="008B4D09" w:rsidP="00CF7C1E">
            <w:pPr>
              <w:tabs>
                <w:tab w:val="decimal" w:pos="822"/>
              </w:tabs>
              <w:spacing w:line="260" w:lineRule="atLeast"/>
              <w:ind w:left="180" w:hanging="180"/>
              <w:rPr>
                <w:rFonts w:cs="Times New Roman"/>
              </w:rPr>
            </w:pPr>
            <w:r w:rsidRPr="00CA3F94">
              <w:rPr>
                <w:rFonts w:cs="Times New Roman"/>
              </w:rPr>
              <w:t xml:space="preserve">Interest on obligation </w:t>
            </w:r>
          </w:p>
        </w:tc>
        <w:tc>
          <w:tcPr>
            <w:tcW w:w="640" w:type="dxa"/>
            <w:vAlign w:val="bottom"/>
          </w:tcPr>
          <w:p w14:paraId="33E2406D"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09CE6241" w14:textId="1230CC16" w:rsidR="008B4D09" w:rsidRPr="00CA3F94" w:rsidRDefault="008B4D09"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szCs w:val="22"/>
              </w:rPr>
              <w:t>334</w:t>
            </w:r>
          </w:p>
        </w:tc>
        <w:tc>
          <w:tcPr>
            <w:tcW w:w="180" w:type="dxa"/>
          </w:tcPr>
          <w:p w14:paraId="4D9C041F" w14:textId="77777777" w:rsidR="008B4D09" w:rsidRPr="00CA3F94" w:rsidRDefault="008B4D09" w:rsidP="00CF7C1E">
            <w:pPr>
              <w:pStyle w:val="acctfourfigures"/>
              <w:rPr>
                <w:rFonts w:ascii="Times New Roman" w:hAnsi="Times New Roman"/>
                <w:szCs w:val="22"/>
              </w:rPr>
            </w:pPr>
          </w:p>
        </w:tc>
        <w:tc>
          <w:tcPr>
            <w:tcW w:w="1080" w:type="dxa"/>
          </w:tcPr>
          <w:p w14:paraId="7556EF0D" w14:textId="2409572B" w:rsidR="008B4D09" w:rsidRPr="00CA3F94" w:rsidRDefault="008B4D09" w:rsidP="00CF7C1E">
            <w:pPr>
              <w:pStyle w:val="acctfourfigures"/>
              <w:tabs>
                <w:tab w:val="clear" w:pos="765"/>
                <w:tab w:val="decimal" w:pos="820"/>
              </w:tabs>
              <w:ind w:right="11"/>
              <w:rPr>
                <w:rFonts w:ascii="Times New Roman" w:hAnsi="Times New Roman"/>
                <w:szCs w:val="22"/>
              </w:rPr>
            </w:pPr>
            <w:r w:rsidRPr="00CA3F94">
              <w:rPr>
                <w:rFonts w:ascii="Times New Roman" w:hAnsi="Times New Roman"/>
                <w:szCs w:val="22"/>
              </w:rPr>
              <w:t>607</w:t>
            </w:r>
          </w:p>
        </w:tc>
        <w:tc>
          <w:tcPr>
            <w:tcW w:w="180" w:type="dxa"/>
          </w:tcPr>
          <w:p w14:paraId="231DC51A" w14:textId="77777777" w:rsidR="008B4D09" w:rsidRPr="00CA3F94" w:rsidRDefault="008B4D09" w:rsidP="00CF7C1E">
            <w:pPr>
              <w:pStyle w:val="acctfourfigures"/>
              <w:rPr>
                <w:rFonts w:ascii="Times New Roman" w:hAnsi="Times New Roman"/>
                <w:szCs w:val="22"/>
              </w:rPr>
            </w:pPr>
          </w:p>
        </w:tc>
        <w:tc>
          <w:tcPr>
            <w:tcW w:w="1080" w:type="dxa"/>
            <w:gridSpan w:val="2"/>
          </w:tcPr>
          <w:p w14:paraId="481F4831" w14:textId="15F34A64" w:rsidR="008B4D09" w:rsidRPr="00CA3F94" w:rsidRDefault="008B4D09" w:rsidP="00CF7C1E">
            <w:pPr>
              <w:pStyle w:val="acctfourfigures"/>
              <w:tabs>
                <w:tab w:val="clear" w:pos="765"/>
                <w:tab w:val="decimal" w:pos="822"/>
              </w:tabs>
              <w:ind w:left="-112" w:right="11"/>
              <w:rPr>
                <w:rFonts w:ascii="Times New Roman" w:hAnsi="Times New Roman"/>
                <w:szCs w:val="22"/>
              </w:rPr>
            </w:pPr>
            <w:r w:rsidRPr="00CA3F94">
              <w:rPr>
                <w:rFonts w:ascii="Times New Roman" w:hAnsi="Times New Roman"/>
                <w:szCs w:val="22"/>
              </w:rPr>
              <w:t>180</w:t>
            </w:r>
          </w:p>
        </w:tc>
        <w:tc>
          <w:tcPr>
            <w:tcW w:w="180" w:type="dxa"/>
          </w:tcPr>
          <w:p w14:paraId="73216028" w14:textId="77777777" w:rsidR="008B4D09" w:rsidRPr="00CA3F94" w:rsidRDefault="008B4D09" w:rsidP="00CF7C1E">
            <w:pPr>
              <w:pStyle w:val="acctfourfigures"/>
              <w:rPr>
                <w:rFonts w:ascii="Times New Roman" w:hAnsi="Times New Roman"/>
                <w:szCs w:val="22"/>
              </w:rPr>
            </w:pPr>
          </w:p>
        </w:tc>
        <w:tc>
          <w:tcPr>
            <w:tcW w:w="1080" w:type="dxa"/>
          </w:tcPr>
          <w:p w14:paraId="6272CEFF" w14:textId="1561CB44" w:rsidR="008B4D09" w:rsidRPr="00CA3F94" w:rsidRDefault="008B4D09" w:rsidP="00CF7C1E">
            <w:pPr>
              <w:pStyle w:val="acctfourfigures"/>
              <w:tabs>
                <w:tab w:val="clear" w:pos="765"/>
                <w:tab w:val="decimal" w:pos="825"/>
              </w:tabs>
              <w:ind w:right="11"/>
              <w:rPr>
                <w:rFonts w:ascii="Times New Roman" w:hAnsi="Times New Roman"/>
                <w:szCs w:val="22"/>
              </w:rPr>
            </w:pPr>
            <w:r w:rsidRPr="00CA3F94">
              <w:rPr>
                <w:rFonts w:ascii="Times New Roman" w:hAnsi="Times New Roman"/>
                <w:szCs w:val="22"/>
              </w:rPr>
              <w:t>187</w:t>
            </w:r>
          </w:p>
        </w:tc>
      </w:tr>
      <w:tr w:rsidR="008B4D09" w:rsidRPr="00CA3F94" w14:paraId="544338FF" w14:textId="77777777" w:rsidTr="001036C5">
        <w:trPr>
          <w:cantSplit/>
        </w:trPr>
        <w:tc>
          <w:tcPr>
            <w:tcW w:w="3699" w:type="dxa"/>
          </w:tcPr>
          <w:p w14:paraId="7B907DB4" w14:textId="77777777" w:rsidR="008B4D09" w:rsidRPr="00CA3F94" w:rsidRDefault="008B4D09" w:rsidP="00CF7C1E">
            <w:pPr>
              <w:tabs>
                <w:tab w:val="decimal" w:pos="822"/>
              </w:tabs>
              <w:spacing w:line="260" w:lineRule="atLeast"/>
              <w:ind w:left="180" w:hanging="180"/>
              <w:rPr>
                <w:rFonts w:cs="Times New Roman"/>
                <w:b/>
                <w:bCs/>
                <w:i/>
                <w:iCs/>
              </w:rPr>
            </w:pPr>
            <w:r w:rsidRPr="00CA3F94">
              <w:rPr>
                <w:rFonts w:cs="Times New Roman"/>
                <w:b/>
                <w:bCs/>
                <w:i/>
                <w:iCs/>
              </w:rPr>
              <w:t>Recognised in other comprehensive income</w:t>
            </w:r>
            <w:r w:rsidRPr="00CA3F94">
              <w:rPr>
                <w:b/>
                <w:bCs/>
                <w:i/>
                <w:iCs/>
                <w:cs/>
              </w:rPr>
              <w:t>:</w:t>
            </w:r>
          </w:p>
        </w:tc>
        <w:tc>
          <w:tcPr>
            <w:tcW w:w="640" w:type="dxa"/>
            <w:vAlign w:val="bottom"/>
          </w:tcPr>
          <w:p w14:paraId="749CBE2E"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3C38F075" w14:textId="48745B35" w:rsidR="008B4D09" w:rsidRPr="00CA3F94" w:rsidRDefault="008B4D09" w:rsidP="00CF7C1E">
            <w:pPr>
              <w:pStyle w:val="acctfourfigures"/>
              <w:tabs>
                <w:tab w:val="clear" w:pos="765"/>
                <w:tab w:val="decimal" w:pos="817"/>
              </w:tabs>
              <w:ind w:right="11"/>
              <w:rPr>
                <w:rFonts w:ascii="Times New Roman" w:hAnsi="Times New Roman"/>
                <w:szCs w:val="22"/>
              </w:rPr>
            </w:pPr>
          </w:p>
        </w:tc>
        <w:tc>
          <w:tcPr>
            <w:tcW w:w="180" w:type="dxa"/>
          </w:tcPr>
          <w:p w14:paraId="6F6D9B2F" w14:textId="77777777" w:rsidR="008B4D09" w:rsidRPr="00CA3F94" w:rsidRDefault="008B4D09" w:rsidP="00CF7C1E">
            <w:pPr>
              <w:pStyle w:val="acctfourfigures"/>
              <w:rPr>
                <w:rFonts w:ascii="Times New Roman" w:hAnsi="Times New Roman"/>
                <w:szCs w:val="22"/>
              </w:rPr>
            </w:pPr>
          </w:p>
        </w:tc>
        <w:tc>
          <w:tcPr>
            <w:tcW w:w="1080" w:type="dxa"/>
          </w:tcPr>
          <w:p w14:paraId="5AE73C61" w14:textId="77777777" w:rsidR="008B4D09" w:rsidRPr="00CA3F94" w:rsidRDefault="008B4D09" w:rsidP="00CF7C1E">
            <w:pPr>
              <w:pStyle w:val="acctfourfigures"/>
              <w:tabs>
                <w:tab w:val="clear" w:pos="765"/>
                <w:tab w:val="decimal" w:pos="820"/>
              </w:tabs>
              <w:ind w:right="11"/>
              <w:rPr>
                <w:rFonts w:ascii="Times New Roman" w:hAnsi="Times New Roman"/>
                <w:szCs w:val="22"/>
              </w:rPr>
            </w:pPr>
          </w:p>
        </w:tc>
        <w:tc>
          <w:tcPr>
            <w:tcW w:w="180" w:type="dxa"/>
          </w:tcPr>
          <w:p w14:paraId="74043B10" w14:textId="77777777" w:rsidR="008B4D09" w:rsidRPr="00CA3F94" w:rsidRDefault="008B4D09" w:rsidP="00CF7C1E">
            <w:pPr>
              <w:pStyle w:val="acctfourfigures"/>
              <w:rPr>
                <w:rFonts w:ascii="Times New Roman" w:hAnsi="Times New Roman"/>
                <w:szCs w:val="22"/>
              </w:rPr>
            </w:pPr>
          </w:p>
        </w:tc>
        <w:tc>
          <w:tcPr>
            <w:tcW w:w="1080" w:type="dxa"/>
            <w:gridSpan w:val="2"/>
          </w:tcPr>
          <w:p w14:paraId="615ACF3E" w14:textId="1BECD27E" w:rsidR="008B4D09" w:rsidRPr="00CA3F94" w:rsidRDefault="008B4D09" w:rsidP="00CF7C1E">
            <w:pPr>
              <w:pStyle w:val="acctfourfigures"/>
              <w:tabs>
                <w:tab w:val="clear" w:pos="765"/>
                <w:tab w:val="decimal" w:pos="822"/>
              </w:tabs>
              <w:ind w:left="-112" w:right="11"/>
              <w:rPr>
                <w:rFonts w:ascii="Times New Roman" w:hAnsi="Times New Roman"/>
                <w:szCs w:val="22"/>
              </w:rPr>
            </w:pPr>
          </w:p>
        </w:tc>
        <w:tc>
          <w:tcPr>
            <w:tcW w:w="180" w:type="dxa"/>
          </w:tcPr>
          <w:p w14:paraId="73CD763B" w14:textId="77777777" w:rsidR="008B4D09" w:rsidRPr="00CA3F94" w:rsidRDefault="008B4D09" w:rsidP="00CF7C1E">
            <w:pPr>
              <w:pStyle w:val="acctfourfigures"/>
              <w:rPr>
                <w:rFonts w:ascii="Times New Roman" w:hAnsi="Times New Roman"/>
                <w:szCs w:val="22"/>
              </w:rPr>
            </w:pPr>
          </w:p>
        </w:tc>
        <w:tc>
          <w:tcPr>
            <w:tcW w:w="1080" w:type="dxa"/>
          </w:tcPr>
          <w:p w14:paraId="2C3DA72D" w14:textId="77777777" w:rsidR="008B4D09" w:rsidRPr="00CA3F94" w:rsidRDefault="008B4D09" w:rsidP="00CF7C1E">
            <w:pPr>
              <w:pStyle w:val="acctfourfigures"/>
              <w:tabs>
                <w:tab w:val="clear" w:pos="765"/>
                <w:tab w:val="decimal" w:pos="825"/>
              </w:tabs>
              <w:ind w:right="11"/>
              <w:rPr>
                <w:rFonts w:ascii="Times New Roman" w:hAnsi="Times New Roman"/>
                <w:szCs w:val="22"/>
              </w:rPr>
            </w:pPr>
          </w:p>
        </w:tc>
      </w:tr>
      <w:tr w:rsidR="008B4D09" w:rsidRPr="00CA3F94" w14:paraId="337DAF4C" w14:textId="77777777" w:rsidTr="00CA3F94">
        <w:trPr>
          <w:cantSplit/>
          <w:trHeight w:val="56"/>
        </w:trPr>
        <w:tc>
          <w:tcPr>
            <w:tcW w:w="3699" w:type="dxa"/>
          </w:tcPr>
          <w:p w14:paraId="31EE6BB3" w14:textId="27A0A943" w:rsidR="008B4D09" w:rsidRPr="00CA3F94" w:rsidRDefault="008B4D09" w:rsidP="00CF7C1E">
            <w:pPr>
              <w:spacing w:line="260" w:lineRule="atLeast"/>
              <w:rPr>
                <w:rFonts w:cs="Times New Roman"/>
              </w:rPr>
            </w:pPr>
            <w:r w:rsidRPr="00CA3F94">
              <w:rPr>
                <w:rFonts w:cs="Times New Roman"/>
              </w:rPr>
              <w:t xml:space="preserve">Actuarial </w:t>
            </w:r>
            <w:r w:rsidR="00A960DA">
              <w:rPr>
                <w:cs/>
              </w:rPr>
              <w:t>(</w:t>
            </w:r>
            <w:r w:rsidRPr="00CA3F94">
              <w:rPr>
                <w:rFonts w:cs="Times New Roman"/>
              </w:rPr>
              <w:t>gain</w:t>
            </w:r>
            <w:r w:rsidR="00A960DA">
              <w:rPr>
                <w:cs/>
              </w:rPr>
              <w:t>)</w:t>
            </w:r>
            <w:r w:rsidRPr="00CA3F94">
              <w:rPr>
                <w:rFonts w:cs="Times New Roman"/>
              </w:rPr>
              <w:t xml:space="preserve"> loss</w:t>
            </w:r>
            <w:r w:rsidRPr="00CA3F94">
              <w:rPr>
                <w:cs/>
              </w:rPr>
              <w:t xml:space="preserve"> </w:t>
            </w:r>
          </w:p>
        </w:tc>
        <w:tc>
          <w:tcPr>
            <w:tcW w:w="640" w:type="dxa"/>
            <w:vAlign w:val="bottom"/>
          </w:tcPr>
          <w:p w14:paraId="22A67C6F"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68006FF6" w14:textId="58AD5AE7" w:rsidR="008B4D09" w:rsidRPr="00CA3F94" w:rsidRDefault="008B4D09" w:rsidP="00CF7C1E">
            <w:pPr>
              <w:pStyle w:val="acctfourfigures"/>
              <w:tabs>
                <w:tab w:val="clear" w:pos="765"/>
                <w:tab w:val="decimal" w:pos="619"/>
              </w:tabs>
              <w:ind w:right="11"/>
              <w:rPr>
                <w:rFonts w:ascii="Times New Roman" w:hAnsi="Times New Roman"/>
                <w:szCs w:val="22"/>
              </w:rPr>
            </w:pPr>
          </w:p>
        </w:tc>
        <w:tc>
          <w:tcPr>
            <w:tcW w:w="180" w:type="dxa"/>
          </w:tcPr>
          <w:p w14:paraId="73D40EB3" w14:textId="77777777" w:rsidR="008B4D09" w:rsidRPr="00CA3F94" w:rsidRDefault="008B4D09" w:rsidP="00CF7C1E">
            <w:pPr>
              <w:pStyle w:val="acctfourfigures"/>
              <w:rPr>
                <w:rFonts w:ascii="Times New Roman" w:hAnsi="Times New Roman"/>
                <w:szCs w:val="22"/>
              </w:rPr>
            </w:pPr>
          </w:p>
        </w:tc>
        <w:tc>
          <w:tcPr>
            <w:tcW w:w="1080" w:type="dxa"/>
          </w:tcPr>
          <w:p w14:paraId="2944DD2B" w14:textId="77777777" w:rsidR="008B4D09" w:rsidRPr="00CA3F94" w:rsidRDefault="008B4D09" w:rsidP="00CF7C1E">
            <w:pPr>
              <w:pStyle w:val="acctfourfigures"/>
              <w:tabs>
                <w:tab w:val="clear" w:pos="765"/>
                <w:tab w:val="decimal" w:pos="820"/>
              </w:tabs>
              <w:ind w:right="11"/>
              <w:rPr>
                <w:rFonts w:ascii="Times New Roman" w:hAnsi="Times New Roman"/>
                <w:szCs w:val="22"/>
              </w:rPr>
            </w:pPr>
          </w:p>
        </w:tc>
        <w:tc>
          <w:tcPr>
            <w:tcW w:w="180" w:type="dxa"/>
          </w:tcPr>
          <w:p w14:paraId="51E58313" w14:textId="77777777" w:rsidR="008B4D09" w:rsidRPr="00CA3F94" w:rsidRDefault="008B4D09" w:rsidP="00CF7C1E">
            <w:pPr>
              <w:pStyle w:val="acctfourfigures"/>
              <w:rPr>
                <w:rFonts w:ascii="Times New Roman" w:hAnsi="Times New Roman"/>
                <w:szCs w:val="22"/>
              </w:rPr>
            </w:pPr>
          </w:p>
        </w:tc>
        <w:tc>
          <w:tcPr>
            <w:tcW w:w="1080" w:type="dxa"/>
            <w:gridSpan w:val="2"/>
          </w:tcPr>
          <w:p w14:paraId="6CE2628A" w14:textId="77777777" w:rsidR="008B4D09" w:rsidRPr="00CA3F94" w:rsidRDefault="008B4D09" w:rsidP="00CF7C1E">
            <w:pPr>
              <w:pStyle w:val="acctfourfigures"/>
              <w:tabs>
                <w:tab w:val="clear" w:pos="765"/>
                <w:tab w:val="decimal" w:pos="822"/>
              </w:tabs>
              <w:ind w:left="-112" w:right="11"/>
              <w:rPr>
                <w:rFonts w:ascii="Times New Roman" w:hAnsi="Times New Roman"/>
                <w:szCs w:val="22"/>
              </w:rPr>
            </w:pPr>
          </w:p>
        </w:tc>
        <w:tc>
          <w:tcPr>
            <w:tcW w:w="180" w:type="dxa"/>
          </w:tcPr>
          <w:p w14:paraId="43EB44E3" w14:textId="77777777" w:rsidR="008B4D09" w:rsidRPr="00CA3F94" w:rsidRDefault="008B4D09" w:rsidP="00CF7C1E">
            <w:pPr>
              <w:pStyle w:val="acctfourfigures"/>
              <w:rPr>
                <w:rFonts w:ascii="Times New Roman" w:hAnsi="Times New Roman"/>
                <w:szCs w:val="22"/>
              </w:rPr>
            </w:pPr>
          </w:p>
        </w:tc>
        <w:tc>
          <w:tcPr>
            <w:tcW w:w="1080" w:type="dxa"/>
          </w:tcPr>
          <w:p w14:paraId="33BEA2F0" w14:textId="77777777" w:rsidR="008B4D09" w:rsidRPr="00CA3F94" w:rsidRDefault="008B4D09" w:rsidP="00CF7C1E">
            <w:pPr>
              <w:pStyle w:val="acctfourfigures"/>
              <w:tabs>
                <w:tab w:val="clear" w:pos="765"/>
                <w:tab w:val="decimal" w:pos="825"/>
              </w:tabs>
              <w:ind w:right="11"/>
              <w:rPr>
                <w:rFonts w:ascii="Times New Roman" w:hAnsi="Times New Roman"/>
                <w:szCs w:val="22"/>
              </w:rPr>
            </w:pPr>
          </w:p>
        </w:tc>
      </w:tr>
      <w:tr w:rsidR="008B4D09" w:rsidRPr="00CA3F94" w14:paraId="223C40E8" w14:textId="77777777" w:rsidTr="001036C5">
        <w:trPr>
          <w:cantSplit/>
        </w:trPr>
        <w:tc>
          <w:tcPr>
            <w:tcW w:w="3699" w:type="dxa"/>
          </w:tcPr>
          <w:p w14:paraId="77BAD5D7" w14:textId="157A5314" w:rsidR="008B4D09" w:rsidRPr="00CA3F94" w:rsidRDefault="008B4D09" w:rsidP="00CF7C1E">
            <w:pPr>
              <w:pStyle w:val="ListParagraph"/>
              <w:numPr>
                <w:ilvl w:val="2"/>
                <w:numId w:val="16"/>
              </w:numPr>
              <w:tabs>
                <w:tab w:val="clear" w:pos="1560"/>
                <w:tab w:val="left" w:pos="193"/>
              </w:tabs>
              <w:overflowPunct/>
              <w:autoSpaceDE/>
              <w:autoSpaceDN/>
              <w:adjustRightInd/>
              <w:spacing w:line="260" w:lineRule="atLeast"/>
              <w:ind w:left="193" w:right="-75" w:hanging="195"/>
              <w:textAlignment w:val="auto"/>
              <w:rPr>
                <w:rFonts w:cs="Times New Roman"/>
                <w:szCs w:val="22"/>
              </w:rPr>
            </w:pPr>
            <w:r w:rsidRPr="00CA3F94">
              <w:rPr>
                <w:rFonts w:cs="Times New Roman"/>
                <w:szCs w:val="22"/>
              </w:rPr>
              <w:t xml:space="preserve">Demographic assumptions </w:t>
            </w:r>
          </w:p>
        </w:tc>
        <w:tc>
          <w:tcPr>
            <w:tcW w:w="640" w:type="dxa"/>
            <w:vAlign w:val="bottom"/>
          </w:tcPr>
          <w:p w14:paraId="55AA9423"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0C01E673" w14:textId="0D852E1B" w:rsidR="008B4D09" w:rsidRPr="00CA3F94" w:rsidRDefault="005E7BC7"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lang w:bidi="th-TH"/>
              </w:rPr>
              <w:t>12</w:t>
            </w:r>
            <w:r w:rsidRPr="00CA3F94">
              <w:rPr>
                <w:rFonts w:ascii="Times New Roman" w:hAnsi="Times New Roman" w:cs="Angsana New"/>
                <w:szCs w:val="22"/>
                <w:cs/>
                <w:lang w:bidi="th-TH"/>
              </w:rPr>
              <w:t>)</w:t>
            </w:r>
          </w:p>
        </w:tc>
        <w:tc>
          <w:tcPr>
            <w:tcW w:w="180" w:type="dxa"/>
          </w:tcPr>
          <w:p w14:paraId="3FF27430" w14:textId="77777777" w:rsidR="008B4D09" w:rsidRPr="00CA3F94" w:rsidRDefault="008B4D09" w:rsidP="00CF7C1E">
            <w:pPr>
              <w:pStyle w:val="acctfourfigures"/>
              <w:rPr>
                <w:rFonts w:ascii="Times New Roman" w:hAnsi="Times New Roman"/>
                <w:szCs w:val="22"/>
              </w:rPr>
            </w:pPr>
          </w:p>
        </w:tc>
        <w:tc>
          <w:tcPr>
            <w:tcW w:w="1080" w:type="dxa"/>
          </w:tcPr>
          <w:p w14:paraId="536027EF" w14:textId="1846492C" w:rsidR="008B4D09" w:rsidRPr="00CA3F94" w:rsidRDefault="008B4D09"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c>
          <w:tcPr>
            <w:tcW w:w="180" w:type="dxa"/>
          </w:tcPr>
          <w:p w14:paraId="2AE8D524" w14:textId="77777777" w:rsidR="008B4D09" w:rsidRPr="00CA3F94" w:rsidRDefault="008B4D09" w:rsidP="00CF7C1E">
            <w:pPr>
              <w:pStyle w:val="acctfourfigures"/>
              <w:rPr>
                <w:rFonts w:ascii="Times New Roman" w:hAnsi="Times New Roman"/>
                <w:szCs w:val="22"/>
              </w:rPr>
            </w:pPr>
          </w:p>
        </w:tc>
        <w:tc>
          <w:tcPr>
            <w:tcW w:w="1080" w:type="dxa"/>
            <w:gridSpan w:val="2"/>
          </w:tcPr>
          <w:p w14:paraId="41458D56" w14:textId="494681A6" w:rsidR="008B4D09" w:rsidRPr="00CA3F94" w:rsidRDefault="00BB1DF7" w:rsidP="00CF7C1E">
            <w:pPr>
              <w:pStyle w:val="acctfourfigures"/>
              <w:tabs>
                <w:tab w:val="clear" w:pos="765"/>
                <w:tab w:val="decimal" w:pos="822"/>
              </w:tabs>
              <w:ind w:left="-112"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lang w:bidi="th-TH"/>
              </w:rPr>
              <w:t>12</w:t>
            </w:r>
            <w:r w:rsidRPr="00CA3F94">
              <w:rPr>
                <w:rFonts w:ascii="Times New Roman" w:hAnsi="Times New Roman" w:cs="Angsana New"/>
                <w:szCs w:val="22"/>
                <w:cs/>
                <w:lang w:bidi="th-TH"/>
              </w:rPr>
              <w:t>)</w:t>
            </w:r>
          </w:p>
        </w:tc>
        <w:tc>
          <w:tcPr>
            <w:tcW w:w="180" w:type="dxa"/>
          </w:tcPr>
          <w:p w14:paraId="244BEC1E" w14:textId="77777777" w:rsidR="008B4D09" w:rsidRPr="00CA3F94" w:rsidRDefault="008B4D09" w:rsidP="00CF7C1E">
            <w:pPr>
              <w:pStyle w:val="acctfourfigures"/>
              <w:rPr>
                <w:rFonts w:ascii="Times New Roman" w:hAnsi="Times New Roman"/>
                <w:szCs w:val="22"/>
              </w:rPr>
            </w:pPr>
          </w:p>
        </w:tc>
        <w:tc>
          <w:tcPr>
            <w:tcW w:w="1080" w:type="dxa"/>
          </w:tcPr>
          <w:p w14:paraId="0FAE0681" w14:textId="5B71E36A" w:rsidR="008B4D09" w:rsidRPr="00CA3F94" w:rsidRDefault="008B4D09"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r>
      <w:tr w:rsidR="008B4D09" w:rsidRPr="00CA3F94" w14:paraId="30F9893C" w14:textId="77777777" w:rsidTr="001036C5">
        <w:trPr>
          <w:cantSplit/>
        </w:trPr>
        <w:tc>
          <w:tcPr>
            <w:tcW w:w="3699" w:type="dxa"/>
          </w:tcPr>
          <w:p w14:paraId="7C92C70A" w14:textId="10D1EDE6" w:rsidR="008B4D09" w:rsidRPr="00CA3F94" w:rsidRDefault="008B4D09" w:rsidP="00CF7C1E">
            <w:pPr>
              <w:pStyle w:val="ListParagraph"/>
              <w:numPr>
                <w:ilvl w:val="2"/>
                <w:numId w:val="16"/>
              </w:numPr>
              <w:tabs>
                <w:tab w:val="clear" w:pos="1560"/>
                <w:tab w:val="left" w:pos="193"/>
              </w:tabs>
              <w:overflowPunct/>
              <w:autoSpaceDE/>
              <w:autoSpaceDN/>
              <w:adjustRightInd/>
              <w:spacing w:line="260" w:lineRule="atLeast"/>
              <w:ind w:left="193" w:right="-75" w:hanging="195"/>
              <w:textAlignment w:val="auto"/>
              <w:rPr>
                <w:rFonts w:cs="Times New Roman"/>
                <w:szCs w:val="22"/>
              </w:rPr>
            </w:pPr>
            <w:r w:rsidRPr="00CA3F94">
              <w:rPr>
                <w:rFonts w:cs="Times New Roman"/>
                <w:szCs w:val="22"/>
              </w:rPr>
              <w:t xml:space="preserve">Financial assumptions </w:t>
            </w:r>
          </w:p>
        </w:tc>
        <w:tc>
          <w:tcPr>
            <w:tcW w:w="640" w:type="dxa"/>
            <w:vAlign w:val="bottom"/>
          </w:tcPr>
          <w:p w14:paraId="25EAC4C5"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3A8B700A" w14:textId="30E88DDB" w:rsidR="008B4D09" w:rsidRPr="00CA3F94" w:rsidRDefault="00733DC2"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lang w:bidi="th-TH"/>
              </w:rPr>
              <w:t>3,304</w:t>
            </w:r>
            <w:r w:rsidRPr="00CA3F94">
              <w:rPr>
                <w:rFonts w:ascii="Times New Roman" w:hAnsi="Times New Roman" w:cs="Angsana New"/>
                <w:szCs w:val="22"/>
                <w:cs/>
                <w:lang w:bidi="th-TH"/>
              </w:rPr>
              <w:t>)</w:t>
            </w:r>
          </w:p>
        </w:tc>
        <w:tc>
          <w:tcPr>
            <w:tcW w:w="180" w:type="dxa"/>
          </w:tcPr>
          <w:p w14:paraId="12560B7F" w14:textId="77777777" w:rsidR="008B4D09" w:rsidRPr="00CA3F94" w:rsidRDefault="008B4D09" w:rsidP="00CF7C1E">
            <w:pPr>
              <w:pStyle w:val="acctfourfigures"/>
              <w:rPr>
                <w:rFonts w:ascii="Times New Roman" w:hAnsi="Times New Roman"/>
                <w:szCs w:val="22"/>
              </w:rPr>
            </w:pPr>
          </w:p>
        </w:tc>
        <w:tc>
          <w:tcPr>
            <w:tcW w:w="1080" w:type="dxa"/>
          </w:tcPr>
          <w:p w14:paraId="0A03D524" w14:textId="3B2E4FD2" w:rsidR="008B4D09" w:rsidRPr="00CA3F94" w:rsidRDefault="008B4D09"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c>
          <w:tcPr>
            <w:tcW w:w="180" w:type="dxa"/>
          </w:tcPr>
          <w:p w14:paraId="50147CED" w14:textId="77777777" w:rsidR="008B4D09" w:rsidRPr="00CA3F94" w:rsidRDefault="008B4D09" w:rsidP="00CF7C1E">
            <w:pPr>
              <w:pStyle w:val="acctfourfigures"/>
              <w:rPr>
                <w:rFonts w:ascii="Times New Roman" w:hAnsi="Times New Roman"/>
                <w:szCs w:val="22"/>
              </w:rPr>
            </w:pPr>
          </w:p>
        </w:tc>
        <w:tc>
          <w:tcPr>
            <w:tcW w:w="1080" w:type="dxa"/>
            <w:gridSpan w:val="2"/>
          </w:tcPr>
          <w:p w14:paraId="3D096870" w14:textId="6496C826" w:rsidR="008B4D09" w:rsidRPr="00CA3F94" w:rsidRDefault="005D163B" w:rsidP="00CF7C1E">
            <w:pPr>
              <w:pStyle w:val="acctfourfigures"/>
              <w:tabs>
                <w:tab w:val="clear" w:pos="765"/>
                <w:tab w:val="decimal" w:pos="822"/>
              </w:tabs>
              <w:ind w:left="-112"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lang w:bidi="th-TH"/>
              </w:rPr>
              <w:t>3,304</w:t>
            </w:r>
            <w:r w:rsidRPr="00CA3F94">
              <w:rPr>
                <w:rFonts w:ascii="Times New Roman" w:hAnsi="Times New Roman" w:cs="Angsana New"/>
                <w:szCs w:val="22"/>
                <w:cs/>
                <w:lang w:bidi="th-TH"/>
              </w:rPr>
              <w:t>)</w:t>
            </w:r>
          </w:p>
        </w:tc>
        <w:tc>
          <w:tcPr>
            <w:tcW w:w="180" w:type="dxa"/>
          </w:tcPr>
          <w:p w14:paraId="2CF87073" w14:textId="77777777" w:rsidR="008B4D09" w:rsidRPr="00CA3F94" w:rsidRDefault="008B4D09" w:rsidP="00CF7C1E">
            <w:pPr>
              <w:pStyle w:val="acctfourfigures"/>
              <w:rPr>
                <w:rFonts w:ascii="Times New Roman" w:hAnsi="Times New Roman"/>
                <w:szCs w:val="22"/>
              </w:rPr>
            </w:pPr>
          </w:p>
        </w:tc>
        <w:tc>
          <w:tcPr>
            <w:tcW w:w="1080" w:type="dxa"/>
          </w:tcPr>
          <w:p w14:paraId="51FEA47F" w14:textId="7AB8FDDB" w:rsidR="008B4D09" w:rsidRPr="00CA3F94" w:rsidRDefault="008B4D09"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r>
      <w:tr w:rsidR="005D163B" w:rsidRPr="00CA3F94" w14:paraId="01D9369E" w14:textId="77777777" w:rsidTr="00311090">
        <w:trPr>
          <w:cantSplit/>
        </w:trPr>
        <w:tc>
          <w:tcPr>
            <w:tcW w:w="3699" w:type="dxa"/>
          </w:tcPr>
          <w:p w14:paraId="70128841" w14:textId="77777777" w:rsidR="005D163B" w:rsidRPr="00CA3F94" w:rsidRDefault="005D163B" w:rsidP="00CF7C1E">
            <w:pPr>
              <w:pStyle w:val="ListParagraph"/>
              <w:numPr>
                <w:ilvl w:val="2"/>
                <w:numId w:val="16"/>
              </w:numPr>
              <w:tabs>
                <w:tab w:val="clear" w:pos="1560"/>
                <w:tab w:val="left" w:pos="193"/>
              </w:tabs>
              <w:overflowPunct/>
              <w:autoSpaceDE/>
              <w:autoSpaceDN/>
              <w:adjustRightInd/>
              <w:spacing w:line="260" w:lineRule="atLeast"/>
              <w:ind w:left="193" w:right="-75" w:hanging="195"/>
              <w:textAlignment w:val="auto"/>
              <w:rPr>
                <w:rFonts w:cs="Times New Roman"/>
                <w:szCs w:val="22"/>
              </w:rPr>
            </w:pPr>
            <w:r w:rsidRPr="00CA3F94">
              <w:rPr>
                <w:rFonts w:cs="Times New Roman"/>
                <w:szCs w:val="22"/>
              </w:rPr>
              <w:t>Experience adjustment</w:t>
            </w:r>
          </w:p>
        </w:tc>
        <w:tc>
          <w:tcPr>
            <w:tcW w:w="640" w:type="dxa"/>
            <w:vAlign w:val="bottom"/>
          </w:tcPr>
          <w:p w14:paraId="12020E11" w14:textId="77777777" w:rsidR="005D163B" w:rsidRPr="00CA3F94" w:rsidRDefault="005D163B"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73E25DBE" w14:textId="5C3F4526" w:rsidR="005D163B" w:rsidRPr="00CA3F94" w:rsidRDefault="005D163B"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szCs w:val="22"/>
                <w:lang w:bidi="th-TH"/>
              </w:rPr>
              <w:t>2,331</w:t>
            </w:r>
          </w:p>
        </w:tc>
        <w:tc>
          <w:tcPr>
            <w:tcW w:w="180" w:type="dxa"/>
          </w:tcPr>
          <w:p w14:paraId="4E332B5F" w14:textId="77777777" w:rsidR="005D163B" w:rsidRPr="00CA3F94" w:rsidRDefault="005D163B" w:rsidP="00CF7C1E">
            <w:pPr>
              <w:pStyle w:val="acctfourfigures"/>
              <w:rPr>
                <w:rFonts w:ascii="Times New Roman" w:hAnsi="Times New Roman"/>
                <w:szCs w:val="22"/>
              </w:rPr>
            </w:pPr>
          </w:p>
        </w:tc>
        <w:tc>
          <w:tcPr>
            <w:tcW w:w="1080" w:type="dxa"/>
          </w:tcPr>
          <w:p w14:paraId="1C13C457" w14:textId="25EFC135" w:rsidR="005D163B" w:rsidRPr="00CA3F94" w:rsidRDefault="005D163B"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c>
          <w:tcPr>
            <w:tcW w:w="180" w:type="dxa"/>
          </w:tcPr>
          <w:p w14:paraId="3D5FF581" w14:textId="77777777" w:rsidR="005D163B" w:rsidRPr="00CA3F94" w:rsidRDefault="005D163B" w:rsidP="00CF7C1E">
            <w:pPr>
              <w:pStyle w:val="acctfourfigures"/>
              <w:rPr>
                <w:rFonts w:ascii="Times New Roman" w:hAnsi="Times New Roman"/>
                <w:szCs w:val="22"/>
              </w:rPr>
            </w:pPr>
          </w:p>
        </w:tc>
        <w:tc>
          <w:tcPr>
            <w:tcW w:w="1080" w:type="dxa"/>
            <w:gridSpan w:val="2"/>
          </w:tcPr>
          <w:p w14:paraId="255A1CAC" w14:textId="47913BFA" w:rsidR="005D163B" w:rsidRPr="00CA3F94" w:rsidRDefault="005D163B" w:rsidP="00CF7C1E">
            <w:pPr>
              <w:pStyle w:val="acctfourfigures"/>
              <w:tabs>
                <w:tab w:val="clear" w:pos="765"/>
                <w:tab w:val="decimal" w:pos="822"/>
              </w:tabs>
              <w:ind w:left="-112" w:right="11"/>
              <w:rPr>
                <w:rFonts w:ascii="Times New Roman" w:hAnsi="Times New Roman"/>
                <w:szCs w:val="22"/>
              </w:rPr>
            </w:pPr>
            <w:r w:rsidRPr="00CA3F94">
              <w:rPr>
                <w:rFonts w:ascii="Times New Roman" w:hAnsi="Times New Roman"/>
                <w:szCs w:val="22"/>
                <w:lang w:bidi="th-TH"/>
              </w:rPr>
              <w:t>2,331</w:t>
            </w:r>
          </w:p>
        </w:tc>
        <w:tc>
          <w:tcPr>
            <w:tcW w:w="180" w:type="dxa"/>
          </w:tcPr>
          <w:p w14:paraId="0D0ABEEA" w14:textId="77777777" w:rsidR="005D163B" w:rsidRPr="00CA3F94" w:rsidRDefault="005D163B" w:rsidP="00CF7C1E">
            <w:pPr>
              <w:pStyle w:val="acctfourfigures"/>
              <w:rPr>
                <w:rFonts w:ascii="Times New Roman" w:hAnsi="Times New Roman"/>
                <w:szCs w:val="22"/>
              </w:rPr>
            </w:pPr>
          </w:p>
        </w:tc>
        <w:tc>
          <w:tcPr>
            <w:tcW w:w="1080" w:type="dxa"/>
          </w:tcPr>
          <w:p w14:paraId="704AD4F9" w14:textId="79D3D176" w:rsidR="005D163B" w:rsidRPr="00CA3F94" w:rsidRDefault="005D163B"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r>
      <w:tr w:rsidR="005D163B" w:rsidRPr="00CA3F94" w14:paraId="08C8DE67" w14:textId="77777777" w:rsidTr="001036C5">
        <w:trPr>
          <w:cantSplit/>
        </w:trPr>
        <w:tc>
          <w:tcPr>
            <w:tcW w:w="3699" w:type="dxa"/>
          </w:tcPr>
          <w:p w14:paraId="28545F43" w14:textId="717A4DC3" w:rsidR="005D163B" w:rsidRPr="00CA3F94" w:rsidRDefault="00C72C34" w:rsidP="00CF7C1E">
            <w:pPr>
              <w:tabs>
                <w:tab w:val="left" w:pos="193"/>
              </w:tabs>
              <w:overflowPunct/>
              <w:autoSpaceDE/>
              <w:autoSpaceDN/>
              <w:adjustRightInd/>
              <w:spacing w:line="260" w:lineRule="atLeast"/>
              <w:ind w:right="-75"/>
              <w:textAlignment w:val="auto"/>
              <w:rPr>
                <w:rFonts w:cs="Times New Roman"/>
              </w:rPr>
            </w:pPr>
            <w:r w:rsidRPr="00CA3F94">
              <w:rPr>
                <w:rFonts w:cs="Times New Roman"/>
              </w:rPr>
              <w:t>De</w:t>
            </w:r>
            <w:r w:rsidR="00296F90" w:rsidRPr="00CA3F94">
              <w:rPr>
                <w:rFonts w:cs="Times New Roman"/>
              </w:rPr>
              <w:t>recognition of</w:t>
            </w:r>
            <w:r w:rsidR="005D163B" w:rsidRPr="00CA3F94">
              <w:rPr>
                <w:rFonts w:cs="Times New Roman"/>
              </w:rPr>
              <w:t xml:space="preserve"> discontinued operation</w:t>
            </w:r>
          </w:p>
        </w:tc>
        <w:tc>
          <w:tcPr>
            <w:tcW w:w="640" w:type="dxa"/>
            <w:vAlign w:val="bottom"/>
          </w:tcPr>
          <w:p w14:paraId="47D750ED" w14:textId="1151F39D" w:rsidR="005D163B" w:rsidRPr="00CA3F94" w:rsidRDefault="003227A4" w:rsidP="00CF7C1E">
            <w:pPr>
              <w:pStyle w:val="acctfourfigures"/>
              <w:tabs>
                <w:tab w:val="clear" w:pos="765"/>
                <w:tab w:val="decimal" w:pos="371"/>
                <w:tab w:val="decimal" w:pos="731"/>
              </w:tabs>
              <w:ind w:right="11"/>
              <w:jc w:val="center"/>
              <w:rPr>
                <w:rFonts w:ascii="Times New Roman" w:hAnsi="Times New Roman"/>
                <w:i/>
                <w:iCs/>
                <w:szCs w:val="22"/>
              </w:rPr>
            </w:pPr>
            <w:r w:rsidRPr="00CA3F94">
              <w:rPr>
                <w:rFonts w:ascii="Times New Roman" w:hAnsi="Times New Roman"/>
                <w:i/>
                <w:iCs/>
                <w:szCs w:val="22"/>
              </w:rPr>
              <w:t>16</w:t>
            </w:r>
          </w:p>
        </w:tc>
        <w:tc>
          <w:tcPr>
            <w:tcW w:w="1072" w:type="dxa"/>
          </w:tcPr>
          <w:p w14:paraId="2A4867CB" w14:textId="0B75004B" w:rsidR="005D163B" w:rsidRPr="00CA3F94" w:rsidRDefault="005D163B"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40,573</w:t>
            </w:r>
            <w:r w:rsidRPr="00CA3F94">
              <w:rPr>
                <w:rFonts w:ascii="Times New Roman" w:hAnsi="Times New Roman" w:cs="Angsana New"/>
                <w:szCs w:val="22"/>
                <w:cs/>
                <w:lang w:bidi="th-TH"/>
              </w:rPr>
              <w:t>)</w:t>
            </w:r>
          </w:p>
        </w:tc>
        <w:tc>
          <w:tcPr>
            <w:tcW w:w="180" w:type="dxa"/>
          </w:tcPr>
          <w:p w14:paraId="36C2AC77" w14:textId="77777777" w:rsidR="005D163B" w:rsidRPr="00CA3F94" w:rsidRDefault="005D163B" w:rsidP="00CF7C1E">
            <w:pPr>
              <w:pStyle w:val="acctfourfigures"/>
              <w:rPr>
                <w:rFonts w:ascii="Times New Roman" w:hAnsi="Times New Roman"/>
                <w:szCs w:val="22"/>
              </w:rPr>
            </w:pPr>
          </w:p>
        </w:tc>
        <w:tc>
          <w:tcPr>
            <w:tcW w:w="1080" w:type="dxa"/>
          </w:tcPr>
          <w:p w14:paraId="655F2346" w14:textId="0DF139B5" w:rsidR="005D163B" w:rsidRPr="00CA3F94" w:rsidRDefault="005D163B"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c>
          <w:tcPr>
            <w:tcW w:w="180" w:type="dxa"/>
          </w:tcPr>
          <w:p w14:paraId="0DD930AA" w14:textId="77777777" w:rsidR="005D163B" w:rsidRPr="00CA3F94" w:rsidRDefault="005D163B" w:rsidP="00CF7C1E">
            <w:pPr>
              <w:pStyle w:val="acctfourfigures"/>
              <w:rPr>
                <w:rFonts w:ascii="Times New Roman" w:hAnsi="Times New Roman"/>
                <w:szCs w:val="22"/>
              </w:rPr>
            </w:pPr>
          </w:p>
        </w:tc>
        <w:tc>
          <w:tcPr>
            <w:tcW w:w="1080" w:type="dxa"/>
            <w:gridSpan w:val="2"/>
          </w:tcPr>
          <w:p w14:paraId="602CA360" w14:textId="65C9B7D8" w:rsidR="005D163B" w:rsidRPr="00CA3F94" w:rsidRDefault="005D163B" w:rsidP="00CF7C1E">
            <w:pPr>
              <w:pStyle w:val="acctfourfigures"/>
              <w:tabs>
                <w:tab w:val="clear" w:pos="765"/>
                <w:tab w:val="decimal" w:pos="635"/>
              </w:tabs>
              <w:ind w:left="-112" w:right="11"/>
              <w:rPr>
                <w:rFonts w:ascii="Times New Roman" w:hAnsi="Times New Roman"/>
                <w:szCs w:val="22"/>
              </w:rPr>
            </w:pPr>
            <w:r w:rsidRPr="00CA3F94">
              <w:rPr>
                <w:rFonts w:ascii="Times New Roman" w:hAnsi="Times New Roman" w:cs="Angsana New"/>
                <w:szCs w:val="22"/>
                <w:cs/>
                <w:lang w:bidi="th-TH"/>
              </w:rPr>
              <w:t>-</w:t>
            </w:r>
          </w:p>
        </w:tc>
        <w:tc>
          <w:tcPr>
            <w:tcW w:w="180" w:type="dxa"/>
          </w:tcPr>
          <w:p w14:paraId="2B848DDE" w14:textId="77777777" w:rsidR="005D163B" w:rsidRPr="00CA3F94" w:rsidRDefault="005D163B" w:rsidP="00CF7C1E">
            <w:pPr>
              <w:pStyle w:val="acctfourfigures"/>
              <w:rPr>
                <w:rFonts w:ascii="Times New Roman" w:hAnsi="Times New Roman"/>
                <w:szCs w:val="22"/>
              </w:rPr>
            </w:pPr>
          </w:p>
        </w:tc>
        <w:tc>
          <w:tcPr>
            <w:tcW w:w="1080" w:type="dxa"/>
          </w:tcPr>
          <w:p w14:paraId="17433805" w14:textId="79095E59" w:rsidR="005D163B" w:rsidRPr="00CA3F94" w:rsidRDefault="005D163B"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r>
      <w:tr w:rsidR="005D163B" w:rsidRPr="00CA3F94" w14:paraId="5FC81B02" w14:textId="77777777" w:rsidTr="00311090">
        <w:trPr>
          <w:cantSplit/>
        </w:trPr>
        <w:tc>
          <w:tcPr>
            <w:tcW w:w="3699" w:type="dxa"/>
          </w:tcPr>
          <w:p w14:paraId="5589D53C" w14:textId="77777777" w:rsidR="005D163B" w:rsidRPr="00CA3F94" w:rsidRDefault="005D163B" w:rsidP="00CF7C1E">
            <w:pPr>
              <w:tabs>
                <w:tab w:val="decimal" w:pos="822"/>
              </w:tabs>
              <w:spacing w:line="260" w:lineRule="atLeast"/>
              <w:ind w:left="180" w:hanging="180"/>
              <w:rPr>
                <w:rFonts w:cs="Times New Roman"/>
              </w:rPr>
            </w:pPr>
            <w:r w:rsidRPr="00CA3F94">
              <w:rPr>
                <w:rFonts w:cs="Times New Roman"/>
              </w:rPr>
              <w:t xml:space="preserve">Benefit paid </w:t>
            </w:r>
          </w:p>
        </w:tc>
        <w:tc>
          <w:tcPr>
            <w:tcW w:w="640" w:type="dxa"/>
            <w:vAlign w:val="bottom"/>
          </w:tcPr>
          <w:p w14:paraId="2168305B" w14:textId="77777777" w:rsidR="005D163B" w:rsidRPr="00CA3F94" w:rsidRDefault="005D163B"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Borders>
              <w:bottom w:val="single" w:sz="4" w:space="0" w:color="auto"/>
            </w:tcBorders>
          </w:tcPr>
          <w:p w14:paraId="3513E81A" w14:textId="32366357" w:rsidR="005D163B" w:rsidRPr="00CA3F94" w:rsidRDefault="005D163B"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3,203</w:t>
            </w:r>
            <w:r w:rsidRPr="00CA3F94">
              <w:rPr>
                <w:rFonts w:ascii="Times New Roman" w:hAnsi="Times New Roman" w:cs="Angsana New"/>
                <w:szCs w:val="22"/>
                <w:cs/>
                <w:lang w:bidi="th-TH"/>
              </w:rPr>
              <w:t>)</w:t>
            </w:r>
          </w:p>
        </w:tc>
        <w:tc>
          <w:tcPr>
            <w:tcW w:w="180" w:type="dxa"/>
          </w:tcPr>
          <w:p w14:paraId="57BC0D81" w14:textId="77777777" w:rsidR="005D163B" w:rsidRPr="00CA3F94" w:rsidRDefault="005D163B" w:rsidP="00CF7C1E">
            <w:pPr>
              <w:pStyle w:val="acctfourfigures"/>
              <w:rPr>
                <w:rFonts w:ascii="Times New Roman" w:hAnsi="Times New Roman"/>
                <w:szCs w:val="22"/>
              </w:rPr>
            </w:pPr>
          </w:p>
        </w:tc>
        <w:tc>
          <w:tcPr>
            <w:tcW w:w="1080" w:type="dxa"/>
            <w:tcBorders>
              <w:bottom w:val="single" w:sz="4" w:space="0" w:color="auto"/>
            </w:tcBorders>
          </w:tcPr>
          <w:p w14:paraId="645EE275" w14:textId="7A6694BC" w:rsidR="005D163B" w:rsidRPr="00CA3F94" w:rsidRDefault="005D163B"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c>
          <w:tcPr>
            <w:tcW w:w="180" w:type="dxa"/>
          </w:tcPr>
          <w:p w14:paraId="27227F1E" w14:textId="77777777" w:rsidR="005D163B" w:rsidRPr="00CA3F94" w:rsidRDefault="005D163B" w:rsidP="00CF7C1E">
            <w:pPr>
              <w:pStyle w:val="acctfourfigures"/>
              <w:rPr>
                <w:rFonts w:ascii="Times New Roman" w:hAnsi="Times New Roman"/>
                <w:szCs w:val="22"/>
              </w:rPr>
            </w:pPr>
          </w:p>
        </w:tc>
        <w:tc>
          <w:tcPr>
            <w:tcW w:w="1080" w:type="dxa"/>
            <w:gridSpan w:val="2"/>
            <w:tcBorders>
              <w:bottom w:val="single" w:sz="4" w:space="0" w:color="auto"/>
            </w:tcBorders>
          </w:tcPr>
          <w:p w14:paraId="717368DA" w14:textId="68FF51D7" w:rsidR="005D163B" w:rsidRPr="00CA3F94" w:rsidRDefault="005D163B" w:rsidP="00CF7C1E">
            <w:pPr>
              <w:pStyle w:val="acctfourfigures"/>
              <w:tabs>
                <w:tab w:val="clear" w:pos="765"/>
                <w:tab w:val="decimal" w:pos="822"/>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3,203</w:t>
            </w:r>
            <w:r w:rsidRPr="00CA3F94">
              <w:rPr>
                <w:rFonts w:ascii="Times New Roman" w:hAnsi="Times New Roman" w:cs="Angsana New"/>
                <w:szCs w:val="22"/>
                <w:cs/>
                <w:lang w:bidi="th-TH"/>
              </w:rPr>
              <w:t>)</w:t>
            </w:r>
          </w:p>
        </w:tc>
        <w:tc>
          <w:tcPr>
            <w:tcW w:w="180" w:type="dxa"/>
          </w:tcPr>
          <w:p w14:paraId="738A73EB" w14:textId="77777777" w:rsidR="005D163B" w:rsidRPr="00CA3F94" w:rsidRDefault="005D163B" w:rsidP="00CF7C1E">
            <w:pPr>
              <w:pStyle w:val="acctfourfigures"/>
              <w:rPr>
                <w:rFonts w:ascii="Times New Roman" w:hAnsi="Times New Roman"/>
                <w:szCs w:val="22"/>
              </w:rPr>
            </w:pPr>
          </w:p>
        </w:tc>
        <w:tc>
          <w:tcPr>
            <w:tcW w:w="1080" w:type="dxa"/>
            <w:tcBorders>
              <w:bottom w:val="single" w:sz="4" w:space="0" w:color="auto"/>
            </w:tcBorders>
          </w:tcPr>
          <w:p w14:paraId="218E00F9" w14:textId="55F86101" w:rsidR="005D163B" w:rsidRPr="00CA3F94" w:rsidRDefault="005D163B"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r>
      <w:tr w:rsidR="005D163B" w:rsidRPr="00CA3F94" w14:paraId="2174D2C7" w14:textId="77777777" w:rsidTr="00311090">
        <w:trPr>
          <w:cantSplit/>
        </w:trPr>
        <w:tc>
          <w:tcPr>
            <w:tcW w:w="3699" w:type="dxa"/>
          </w:tcPr>
          <w:p w14:paraId="337194C2" w14:textId="77777777" w:rsidR="005D163B" w:rsidRPr="00CA3F94" w:rsidRDefault="005D163B" w:rsidP="00CF7C1E">
            <w:pPr>
              <w:spacing w:line="260" w:lineRule="atLeast"/>
              <w:ind w:left="180" w:hanging="180"/>
              <w:rPr>
                <w:rFonts w:cs="Times New Roman"/>
              </w:rPr>
            </w:pPr>
          </w:p>
        </w:tc>
        <w:tc>
          <w:tcPr>
            <w:tcW w:w="640" w:type="dxa"/>
            <w:vAlign w:val="bottom"/>
          </w:tcPr>
          <w:p w14:paraId="2764A920" w14:textId="77777777" w:rsidR="005D163B" w:rsidRPr="00CA3F94" w:rsidRDefault="005D163B"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Borders>
              <w:top w:val="single" w:sz="4" w:space="0" w:color="auto"/>
            </w:tcBorders>
          </w:tcPr>
          <w:p w14:paraId="5BB8F183" w14:textId="77777777" w:rsidR="005D163B" w:rsidRPr="00CA3F94" w:rsidRDefault="005D163B" w:rsidP="00CF7C1E">
            <w:pPr>
              <w:pStyle w:val="acctfourfigures"/>
              <w:tabs>
                <w:tab w:val="clear" w:pos="765"/>
                <w:tab w:val="decimal" w:pos="817"/>
              </w:tabs>
              <w:ind w:right="11"/>
              <w:rPr>
                <w:rFonts w:ascii="Times New Roman" w:hAnsi="Times New Roman"/>
                <w:szCs w:val="22"/>
              </w:rPr>
            </w:pPr>
          </w:p>
        </w:tc>
        <w:tc>
          <w:tcPr>
            <w:tcW w:w="180" w:type="dxa"/>
          </w:tcPr>
          <w:p w14:paraId="611613F7" w14:textId="77777777" w:rsidR="005D163B" w:rsidRPr="00CA3F94" w:rsidRDefault="005D163B" w:rsidP="00CF7C1E">
            <w:pPr>
              <w:pStyle w:val="acctfourfigures"/>
              <w:rPr>
                <w:rFonts w:ascii="Times New Roman" w:hAnsi="Times New Roman"/>
                <w:szCs w:val="22"/>
              </w:rPr>
            </w:pPr>
          </w:p>
        </w:tc>
        <w:tc>
          <w:tcPr>
            <w:tcW w:w="1080" w:type="dxa"/>
            <w:tcBorders>
              <w:top w:val="single" w:sz="4" w:space="0" w:color="auto"/>
            </w:tcBorders>
          </w:tcPr>
          <w:p w14:paraId="2708E1B8" w14:textId="77777777" w:rsidR="005D163B" w:rsidRPr="00CA3F94" w:rsidRDefault="005D163B" w:rsidP="00CF7C1E">
            <w:pPr>
              <w:pStyle w:val="acctfourfigures"/>
              <w:tabs>
                <w:tab w:val="clear" w:pos="765"/>
                <w:tab w:val="decimal" w:pos="627"/>
              </w:tabs>
              <w:ind w:right="11"/>
              <w:rPr>
                <w:rFonts w:ascii="Times New Roman" w:hAnsi="Times New Roman"/>
                <w:szCs w:val="22"/>
              </w:rPr>
            </w:pPr>
          </w:p>
        </w:tc>
        <w:tc>
          <w:tcPr>
            <w:tcW w:w="180" w:type="dxa"/>
          </w:tcPr>
          <w:p w14:paraId="1AC81468" w14:textId="77777777" w:rsidR="005D163B" w:rsidRPr="00CA3F94" w:rsidRDefault="005D163B" w:rsidP="00CF7C1E">
            <w:pPr>
              <w:pStyle w:val="acctfourfigures"/>
              <w:rPr>
                <w:rFonts w:ascii="Times New Roman" w:hAnsi="Times New Roman"/>
                <w:szCs w:val="22"/>
              </w:rPr>
            </w:pPr>
          </w:p>
        </w:tc>
        <w:tc>
          <w:tcPr>
            <w:tcW w:w="1080" w:type="dxa"/>
            <w:gridSpan w:val="2"/>
            <w:tcBorders>
              <w:top w:val="single" w:sz="4" w:space="0" w:color="auto"/>
            </w:tcBorders>
          </w:tcPr>
          <w:p w14:paraId="08C394FA" w14:textId="77777777" w:rsidR="005D163B" w:rsidRPr="00CA3F94" w:rsidRDefault="005D163B" w:rsidP="00CF7C1E">
            <w:pPr>
              <w:pStyle w:val="acctfourfigures"/>
              <w:tabs>
                <w:tab w:val="clear" w:pos="765"/>
                <w:tab w:val="decimal" w:pos="822"/>
              </w:tabs>
              <w:ind w:right="11"/>
              <w:rPr>
                <w:rFonts w:ascii="Times New Roman" w:hAnsi="Times New Roman"/>
                <w:szCs w:val="22"/>
              </w:rPr>
            </w:pPr>
          </w:p>
        </w:tc>
        <w:tc>
          <w:tcPr>
            <w:tcW w:w="180" w:type="dxa"/>
          </w:tcPr>
          <w:p w14:paraId="52370154" w14:textId="77777777" w:rsidR="005D163B" w:rsidRPr="00CA3F94" w:rsidRDefault="005D163B" w:rsidP="00CF7C1E">
            <w:pPr>
              <w:pStyle w:val="acctfourfigures"/>
              <w:rPr>
                <w:rFonts w:ascii="Times New Roman" w:hAnsi="Times New Roman"/>
                <w:szCs w:val="22"/>
              </w:rPr>
            </w:pPr>
          </w:p>
        </w:tc>
        <w:tc>
          <w:tcPr>
            <w:tcW w:w="1080" w:type="dxa"/>
            <w:tcBorders>
              <w:top w:val="single" w:sz="4" w:space="0" w:color="auto"/>
            </w:tcBorders>
          </w:tcPr>
          <w:p w14:paraId="233ACA6F" w14:textId="77777777" w:rsidR="005D163B" w:rsidRPr="00CA3F94" w:rsidRDefault="005D163B" w:rsidP="00CF7C1E">
            <w:pPr>
              <w:pStyle w:val="acctfourfigures"/>
              <w:tabs>
                <w:tab w:val="clear" w:pos="765"/>
                <w:tab w:val="decimal" w:pos="627"/>
              </w:tabs>
              <w:ind w:right="11"/>
              <w:rPr>
                <w:rFonts w:ascii="Times New Roman" w:hAnsi="Times New Roman"/>
                <w:szCs w:val="22"/>
              </w:rPr>
            </w:pPr>
          </w:p>
        </w:tc>
      </w:tr>
      <w:tr w:rsidR="005D163B" w:rsidRPr="00CA3F94" w14:paraId="5A1ABAA0" w14:textId="77777777" w:rsidTr="00311090">
        <w:trPr>
          <w:cantSplit/>
        </w:trPr>
        <w:tc>
          <w:tcPr>
            <w:tcW w:w="3699" w:type="dxa"/>
          </w:tcPr>
          <w:p w14:paraId="1AC111AB" w14:textId="77777777" w:rsidR="005D163B" w:rsidRPr="00CA3F94" w:rsidRDefault="005D163B" w:rsidP="00CF7C1E">
            <w:pPr>
              <w:tabs>
                <w:tab w:val="left" w:pos="202"/>
              </w:tabs>
              <w:spacing w:line="260" w:lineRule="atLeast"/>
              <w:ind w:left="180" w:hanging="180"/>
              <w:rPr>
                <w:rFonts w:cs="Times New Roman"/>
                <w:b/>
                <w:bCs/>
              </w:rPr>
            </w:pPr>
            <w:r w:rsidRPr="00CA3F94">
              <w:rPr>
                <w:rFonts w:cs="Times New Roman"/>
                <w:b/>
                <w:bCs/>
              </w:rPr>
              <w:t>At 31 December</w:t>
            </w:r>
          </w:p>
        </w:tc>
        <w:tc>
          <w:tcPr>
            <w:tcW w:w="640" w:type="dxa"/>
            <w:vAlign w:val="bottom"/>
          </w:tcPr>
          <w:p w14:paraId="7BCF7CD9" w14:textId="77777777" w:rsidR="005D163B" w:rsidRPr="00CA3F94" w:rsidRDefault="005D163B"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Borders>
              <w:bottom w:val="double" w:sz="4" w:space="0" w:color="auto"/>
            </w:tcBorders>
          </w:tcPr>
          <w:p w14:paraId="61F585B8" w14:textId="011C93FA" w:rsidR="005D163B" w:rsidRPr="00CA3F94" w:rsidRDefault="005D163B" w:rsidP="00CF7C1E">
            <w:pPr>
              <w:pStyle w:val="acctfourfigures"/>
              <w:tabs>
                <w:tab w:val="clear" w:pos="765"/>
                <w:tab w:val="decimal" w:pos="817"/>
              </w:tabs>
              <w:ind w:right="11"/>
              <w:rPr>
                <w:rFonts w:ascii="Times New Roman" w:hAnsi="Times New Roman"/>
                <w:b/>
                <w:bCs/>
                <w:szCs w:val="22"/>
              </w:rPr>
            </w:pPr>
            <w:r w:rsidRPr="00CA3F94">
              <w:rPr>
                <w:rFonts w:ascii="Times New Roman" w:hAnsi="Times New Roman"/>
                <w:b/>
                <w:bCs/>
                <w:szCs w:val="22"/>
              </w:rPr>
              <w:t>26,835</w:t>
            </w:r>
          </w:p>
        </w:tc>
        <w:tc>
          <w:tcPr>
            <w:tcW w:w="180" w:type="dxa"/>
          </w:tcPr>
          <w:p w14:paraId="2317CB79" w14:textId="77777777" w:rsidR="005D163B" w:rsidRPr="00CA3F94" w:rsidRDefault="005D163B" w:rsidP="00CF7C1E">
            <w:pPr>
              <w:pStyle w:val="acctfourfigures"/>
              <w:rPr>
                <w:rFonts w:ascii="Times New Roman" w:hAnsi="Times New Roman"/>
                <w:b/>
                <w:bCs/>
                <w:szCs w:val="22"/>
              </w:rPr>
            </w:pPr>
          </w:p>
        </w:tc>
        <w:tc>
          <w:tcPr>
            <w:tcW w:w="1080" w:type="dxa"/>
            <w:tcBorders>
              <w:bottom w:val="double" w:sz="4" w:space="0" w:color="auto"/>
            </w:tcBorders>
          </w:tcPr>
          <w:p w14:paraId="62E59C73" w14:textId="64B35E76" w:rsidR="005D163B" w:rsidRPr="00CA3F94" w:rsidRDefault="005D163B" w:rsidP="00CF7C1E">
            <w:pPr>
              <w:pStyle w:val="acctfourfigures"/>
              <w:tabs>
                <w:tab w:val="clear" w:pos="765"/>
                <w:tab w:val="decimal" w:pos="820"/>
              </w:tabs>
              <w:ind w:right="11"/>
              <w:rPr>
                <w:rFonts w:ascii="Times New Roman" w:hAnsi="Times New Roman"/>
                <w:b/>
                <w:bCs/>
                <w:szCs w:val="22"/>
              </w:rPr>
            </w:pPr>
            <w:r w:rsidRPr="00CA3F94">
              <w:rPr>
                <w:rFonts w:ascii="Times New Roman" w:hAnsi="Times New Roman"/>
                <w:b/>
                <w:bCs/>
                <w:szCs w:val="22"/>
              </w:rPr>
              <w:t>68,755</w:t>
            </w:r>
          </w:p>
        </w:tc>
        <w:tc>
          <w:tcPr>
            <w:tcW w:w="180" w:type="dxa"/>
          </w:tcPr>
          <w:p w14:paraId="1DAFCA29" w14:textId="77777777" w:rsidR="005D163B" w:rsidRPr="00CA3F94" w:rsidRDefault="005D163B" w:rsidP="00CF7C1E">
            <w:pPr>
              <w:pStyle w:val="acctfourfigures"/>
              <w:rPr>
                <w:rFonts w:ascii="Times New Roman" w:hAnsi="Times New Roman"/>
                <w:b/>
                <w:bCs/>
                <w:szCs w:val="22"/>
              </w:rPr>
            </w:pPr>
          </w:p>
        </w:tc>
        <w:tc>
          <w:tcPr>
            <w:tcW w:w="1080" w:type="dxa"/>
            <w:gridSpan w:val="2"/>
            <w:tcBorders>
              <w:bottom w:val="double" w:sz="4" w:space="0" w:color="auto"/>
            </w:tcBorders>
          </w:tcPr>
          <w:p w14:paraId="7BEB4D53" w14:textId="6E6EAFF6" w:rsidR="005D163B" w:rsidRPr="00CA3F94" w:rsidRDefault="005D163B" w:rsidP="00CF7C1E">
            <w:pPr>
              <w:pStyle w:val="acctfourfigures"/>
              <w:tabs>
                <w:tab w:val="clear" w:pos="765"/>
                <w:tab w:val="decimal" w:pos="822"/>
              </w:tabs>
              <w:ind w:right="11"/>
              <w:rPr>
                <w:rFonts w:ascii="Times New Roman" w:hAnsi="Times New Roman"/>
                <w:b/>
                <w:bCs/>
                <w:szCs w:val="22"/>
              </w:rPr>
            </w:pPr>
            <w:r w:rsidRPr="00CA3F94">
              <w:rPr>
                <w:rFonts w:ascii="Times New Roman" w:hAnsi="Times New Roman"/>
                <w:b/>
                <w:bCs/>
                <w:szCs w:val="22"/>
              </w:rPr>
              <w:t>26,835</w:t>
            </w:r>
          </w:p>
        </w:tc>
        <w:tc>
          <w:tcPr>
            <w:tcW w:w="180" w:type="dxa"/>
          </w:tcPr>
          <w:p w14:paraId="0D025F78" w14:textId="77777777" w:rsidR="005D163B" w:rsidRPr="00CA3F94" w:rsidRDefault="005D163B" w:rsidP="00CF7C1E">
            <w:pPr>
              <w:pStyle w:val="acctfourfigures"/>
              <w:rPr>
                <w:rFonts w:ascii="Times New Roman" w:hAnsi="Times New Roman"/>
                <w:b/>
                <w:bCs/>
                <w:szCs w:val="22"/>
              </w:rPr>
            </w:pPr>
          </w:p>
        </w:tc>
        <w:tc>
          <w:tcPr>
            <w:tcW w:w="1080" w:type="dxa"/>
            <w:tcBorders>
              <w:bottom w:val="double" w:sz="4" w:space="0" w:color="auto"/>
            </w:tcBorders>
          </w:tcPr>
          <w:p w14:paraId="2F152AE1" w14:textId="503BC123" w:rsidR="005D163B" w:rsidRPr="00CA3F94" w:rsidRDefault="005D163B" w:rsidP="00CF7C1E">
            <w:pPr>
              <w:pStyle w:val="acctfourfigures"/>
              <w:tabs>
                <w:tab w:val="clear" w:pos="765"/>
                <w:tab w:val="decimal" w:pos="825"/>
              </w:tabs>
              <w:ind w:right="11"/>
              <w:rPr>
                <w:rFonts w:ascii="Times New Roman" w:hAnsi="Times New Roman"/>
                <w:b/>
                <w:bCs/>
                <w:szCs w:val="22"/>
              </w:rPr>
            </w:pPr>
            <w:r w:rsidRPr="00CA3F94">
              <w:rPr>
                <w:rFonts w:ascii="Times New Roman" w:hAnsi="Times New Roman"/>
                <w:b/>
                <w:bCs/>
                <w:szCs w:val="22"/>
              </w:rPr>
              <w:t>29,383</w:t>
            </w:r>
          </w:p>
        </w:tc>
      </w:tr>
    </w:tbl>
    <w:p w14:paraId="1EBA6590" w14:textId="4BEFCCB7" w:rsidR="00C007DC" w:rsidRDefault="00C007DC"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498D5B6D" w14:textId="77777777" w:rsidR="00C007DC" w:rsidRPr="00A52106" w:rsidRDefault="00C007DC">
      <w:pPr>
        <w:overflowPunct/>
        <w:autoSpaceDE/>
        <w:autoSpaceDN/>
        <w:adjustRightInd/>
        <w:textAlignment w:val="auto"/>
        <w:rPr>
          <w:rFonts w:cstheme="minorBidi"/>
        </w:rPr>
      </w:pPr>
      <w:r>
        <w:rPr>
          <w:cs/>
        </w:rPr>
        <w:br w:type="page"/>
      </w:r>
    </w:p>
    <w:tbl>
      <w:tblPr>
        <w:tblW w:w="9180" w:type="dxa"/>
        <w:tblInd w:w="450" w:type="dxa"/>
        <w:tblLayout w:type="fixed"/>
        <w:tblCellMar>
          <w:left w:w="79" w:type="dxa"/>
          <w:right w:w="79" w:type="dxa"/>
        </w:tblCellMar>
        <w:tblLook w:val="0000" w:firstRow="0" w:lastRow="0" w:firstColumn="0" w:lastColumn="0" w:noHBand="0" w:noVBand="0"/>
      </w:tblPr>
      <w:tblGrid>
        <w:gridCol w:w="4320"/>
        <w:gridCol w:w="1080"/>
        <w:gridCol w:w="180"/>
        <w:gridCol w:w="1080"/>
        <w:gridCol w:w="180"/>
        <w:gridCol w:w="1080"/>
        <w:gridCol w:w="180"/>
        <w:gridCol w:w="1080"/>
      </w:tblGrid>
      <w:tr w:rsidR="003D78A9" w:rsidRPr="00CA3F94" w14:paraId="06AC2F91" w14:textId="77777777" w:rsidTr="001036C5">
        <w:trPr>
          <w:cantSplit/>
          <w:trHeight w:val="551"/>
          <w:tblHeader/>
        </w:trPr>
        <w:tc>
          <w:tcPr>
            <w:tcW w:w="4320" w:type="dxa"/>
            <w:vAlign w:val="bottom"/>
          </w:tcPr>
          <w:p w14:paraId="0E72102E" w14:textId="77777777" w:rsidR="003D78A9" w:rsidRPr="00CA3F94" w:rsidRDefault="003D78A9" w:rsidP="00CA3F94">
            <w:pPr>
              <w:spacing w:line="260" w:lineRule="atLeast"/>
              <w:rPr>
                <w:rFonts w:eastAsiaTheme="minorHAnsi" w:cs="Times New Roman"/>
                <w:b/>
                <w:bCs/>
                <w:color w:val="0000FF"/>
              </w:rPr>
            </w:pPr>
            <w:r w:rsidRPr="00CA3F94">
              <w:rPr>
                <w:rFonts w:eastAsiaTheme="minorHAnsi" w:cs="Times New Roman"/>
                <w:b/>
                <w:bCs/>
                <w:i/>
                <w:iCs/>
              </w:rPr>
              <w:lastRenderedPageBreak/>
              <w:t>Principal actuarial assumptions</w:t>
            </w:r>
          </w:p>
        </w:tc>
        <w:tc>
          <w:tcPr>
            <w:tcW w:w="2340" w:type="dxa"/>
            <w:gridSpan w:val="3"/>
            <w:vAlign w:val="bottom"/>
          </w:tcPr>
          <w:p w14:paraId="48E361BE" w14:textId="77777777" w:rsidR="003D78A9" w:rsidRPr="00CA3F94" w:rsidRDefault="003D78A9" w:rsidP="00CA3F94">
            <w:pPr>
              <w:pStyle w:val="acctmergecolhdg"/>
              <w:rPr>
                <w:szCs w:val="22"/>
              </w:rPr>
            </w:pPr>
            <w:r w:rsidRPr="00CA3F94">
              <w:rPr>
                <w:szCs w:val="22"/>
              </w:rPr>
              <w:t xml:space="preserve">Consolidated </w:t>
            </w:r>
          </w:p>
          <w:p w14:paraId="5629963B" w14:textId="5CC30A8F" w:rsidR="003D78A9" w:rsidRPr="00CA3F94" w:rsidRDefault="003D78A9" w:rsidP="00CA3F94">
            <w:pPr>
              <w:pStyle w:val="acctmergecolhdg"/>
              <w:ind w:left="-76" w:right="-76"/>
              <w:rPr>
                <w:szCs w:val="22"/>
              </w:rPr>
            </w:pPr>
            <w:r w:rsidRPr="00CA3F94">
              <w:rPr>
                <w:szCs w:val="22"/>
              </w:rPr>
              <w:t>financial statements</w:t>
            </w:r>
          </w:p>
        </w:tc>
        <w:tc>
          <w:tcPr>
            <w:tcW w:w="180" w:type="dxa"/>
            <w:vAlign w:val="bottom"/>
          </w:tcPr>
          <w:p w14:paraId="147537F8" w14:textId="77777777" w:rsidR="003D78A9" w:rsidRPr="00CA3F94" w:rsidRDefault="003D78A9" w:rsidP="00CA3F94">
            <w:pPr>
              <w:pStyle w:val="acctmergecolhdg"/>
              <w:rPr>
                <w:szCs w:val="22"/>
              </w:rPr>
            </w:pPr>
          </w:p>
        </w:tc>
        <w:tc>
          <w:tcPr>
            <w:tcW w:w="2340" w:type="dxa"/>
            <w:gridSpan w:val="3"/>
            <w:vAlign w:val="bottom"/>
          </w:tcPr>
          <w:p w14:paraId="6FF0D319" w14:textId="77777777" w:rsidR="003D78A9" w:rsidRPr="00CA3F94" w:rsidRDefault="003D78A9" w:rsidP="00CA3F94">
            <w:pPr>
              <w:pStyle w:val="acctmergecolhdg"/>
              <w:rPr>
                <w:szCs w:val="22"/>
              </w:rPr>
            </w:pPr>
            <w:r w:rsidRPr="00CA3F94">
              <w:rPr>
                <w:szCs w:val="22"/>
              </w:rPr>
              <w:t xml:space="preserve">Separate </w:t>
            </w:r>
          </w:p>
          <w:p w14:paraId="04DF5428" w14:textId="15EEA174" w:rsidR="003D78A9" w:rsidRPr="00CA3F94" w:rsidRDefault="003D78A9" w:rsidP="00CA3F94">
            <w:pPr>
              <w:pStyle w:val="acctmergecolhdg"/>
              <w:ind w:left="-81"/>
              <w:rPr>
                <w:szCs w:val="22"/>
              </w:rPr>
            </w:pPr>
            <w:r w:rsidRPr="00CA3F94">
              <w:rPr>
                <w:szCs w:val="22"/>
              </w:rPr>
              <w:t>financial statements</w:t>
            </w:r>
          </w:p>
        </w:tc>
      </w:tr>
      <w:tr w:rsidR="003D78A9" w:rsidRPr="00CA3F94" w14:paraId="37CEF2B7" w14:textId="77777777" w:rsidTr="001036C5">
        <w:trPr>
          <w:cantSplit/>
          <w:tblHeader/>
        </w:trPr>
        <w:tc>
          <w:tcPr>
            <w:tcW w:w="4320" w:type="dxa"/>
            <w:vAlign w:val="bottom"/>
          </w:tcPr>
          <w:p w14:paraId="16A98786" w14:textId="367071CF" w:rsidR="003D78A9" w:rsidRPr="00CA3F94" w:rsidRDefault="003D78A9" w:rsidP="00CA3F94">
            <w:pPr>
              <w:pStyle w:val="acctfourfigures"/>
              <w:tabs>
                <w:tab w:val="clear" w:pos="765"/>
              </w:tabs>
              <w:rPr>
                <w:rFonts w:ascii="Times New Roman" w:hAnsi="Times New Roman"/>
                <w:szCs w:val="22"/>
              </w:rPr>
            </w:pPr>
          </w:p>
        </w:tc>
        <w:tc>
          <w:tcPr>
            <w:tcW w:w="1080" w:type="dxa"/>
            <w:shd w:val="clear" w:color="auto" w:fill="auto"/>
          </w:tcPr>
          <w:p w14:paraId="00C0DBDA" w14:textId="77777777" w:rsidR="003D78A9" w:rsidRPr="00CA3F94" w:rsidRDefault="003D78A9" w:rsidP="00CA3F94">
            <w:pPr>
              <w:pStyle w:val="acctmergecolhdg"/>
              <w:rPr>
                <w:b w:val="0"/>
                <w:bCs/>
                <w:szCs w:val="22"/>
              </w:rPr>
            </w:pPr>
            <w:r w:rsidRPr="00CA3F94">
              <w:rPr>
                <w:b w:val="0"/>
                <w:bCs/>
                <w:szCs w:val="22"/>
              </w:rPr>
              <w:t>2022</w:t>
            </w:r>
          </w:p>
        </w:tc>
        <w:tc>
          <w:tcPr>
            <w:tcW w:w="180" w:type="dxa"/>
            <w:shd w:val="clear" w:color="auto" w:fill="auto"/>
          </w:tcPr>
          <w:p w14:paraId="01BEE835" w14:textId="77777777" w:rsidR="003D78A9" w:rsidRPr="00CA3F94" w:rsidRDefault="003D78A9" w:rsidP="00CA3F94">
            <w:pPr>
              <w:pStyle w:val="acctmergecolhdg"/>
              <w:rPr>
                <w:b w:val="0"/>
                <w:bCs/>
                <w:szCs w:val="22"/>
              </w:rPr>
            </w:pPr>
          </w:p>
        </w:tc>
        <w:tc>
          <w:tcPr>
            <w:tcW w:w="1080" w:type="dxa"/>
            <w:shd w:val="clear" w:color="auto" w:fill="auto"/>
          </w:tcPr>
          <w:p w14:paraId="13DEDA9A" w14:textId="77777777" w:rsidR="003D78A9" w:rsidRPr="00CA3F94" w:rsidRDefault="003D78A9" w:rsidP="00CA3F94">
            <w:pPr>
              <w:pStyle w:val="acctmergecolhdg"/>
              <w:rPr>
                <w:b w:val="0"/>
                <w:bCs/>
                <w:szCs w:val="22"/>
              </w:rPr>
            </w:pPr>
            <w:r w:rsidRPr="00CA3F94">
              <w:rPr>
                <w:b w:val="0"/>
                <w:bCs/>
                <w:szCs w:val="22"/>
              </w:rPr>
              <w:t>2021</w:t>
            </w:r>
          </w:p>
        </w:tc>
        <w:tc>
          <w:tcPr>
            <w:tcW w:w="180" w:type="dxa"/>
            <w:shd w:val="clear" w:color="auto" w:fill="auto"/>
          </w:tcPr>
          <w:p w14:paraId="6774FE66" w14:textId="77777777" w:rsidR="003D78A9" w:rsidRPr="00CA3F94" w:rsidRDefault="003D78A9" w:rsidP="00CA3F94">
            <w:pPr>
              <w:pStyle w:val="acctmergecolhdg"/>
              <w:rPr>
                <w:b w:val="0"/>
                <w:bCs/>
                <w:szCs w:val="22"/>
              </w:rPr>
            </w:pPr>
          </w:p>
        </w:tc>
        <w:tc>
          <w:tcPr>
            <w:tcW w:w="1080" w:type="dxa"/>
            <w:shd w:val="clear" w:color="auto" w:fill="auto"/>
          </w:tcPr>
          <w:p w14:paraId="0E50864E" w14:textId="77777777" w:rsidR="003D78A9" w:rsidRPr="00CA3F94" w:rsidRDefault="003D78A9" w:rsidP="00CA3F94">
            <w:pPr>
              <w:pStyle w:val="acctmergecolhdg"/>
              <w:rPr>
                <w:b w:val="0"/>
                <w:bCs/>
                <w:szCs w:val="22"/>
              </w:rPr>
            </w:pPr>
            <w:r w:rsidRPr="00CA3F94">
              <w:rPr>
                <w:b w:val="0"/>
                <w:bCs/>
                <w:szCs w:val="22"/>
              </w:rPr>
              <w:t>2022</w:t>
            </w:r>
          </w:p>
        </w:tc>
        <w:tc>
          <w:tcPr>
            <w:tcW w:w="180" w:type="dxa"/>
            <w:shd w:val="clear" w:color="auto" w:fill="auto"/>
          </w:tcPr>
          <w:p w14:paraId="423D2811" w14:textId="77777777" w:rsidR="003D78A9" w:rsidRPr="00CA3F94" w:rsidRDefault="003D78A9" w:rsidP="00CA3F94">
            <w:pPr>
              <w:pStyle w:val="acctmergecolhdg"/>
              <w:rPr>
                <w:b w:val="0"/>
                <w:bCs/>
                <w:szCs w:val="22"/>
              </w:rPr>
            </w:pPr>
          </w:p>
        </w:tc>
        <w:tc>
          <w:tcPr>
            <w:tcW w:w="1080" w:type="dxa"/>
            <w:shd w:val="clear" w:color="auto" w:fill="auto"/>
          </w:tcPr>
          <w:p w14:paraId="3F36E3D3" w14:textId="77777777" w:rsidR="003D78A9" w:rsidRPr="00CA3F94" w:rsidRDefault="003D78A9" w:rsidP="00CA3F94">
            <w:pPr>
              <w:pStyle w:val="acctmergecolhdg"/>
              <w:rPr>
                <w:b w:val="0"/>
                <w:bCs/>
                <w:szCs w:val="22"/>
              </w:rPr>
            </w:pPr>
            <w:r w:rsidRPr="00CA3F94">
              <w:rPr>
                <w:b w:val="0"/>
                <w:bCs/>
                <w:szCs w:val="22"/>
              </w:rPr>
              <w:t>2021</w:t>
            </w:r>
          </w:p>
        </w:tc>
      </w:tr>
      <w:tr w:rsidR="003D78A9" w:rsidRPr="00CA3F94" w14:paraId="72FDD1C7" w14:textId="77777777" w:rsidTr="001036C5">
        <w:trPr>
          <w:cantSplit/>
          <w:tblHeader/>
        </w:trPr>
        <w:tc>
          <w:tcPr>
            <w:tcW w:w="4320" w:type="dxa"/>
          </w:tcPr>
          <w:p w14:paraId="194220E3" w14:textId="77777777" w:rsidR="003D78A9" w:rsidRPr="00CA3F94" w:rsidRDefault="003D78A9" w:rsidP="00CA3F94">
            <w:pPr>
              <w:spacing w:line="260" w:lineRule="atLeast"/>
              <w:rPr>
                <w:rFonts w:cs="Times New Roman"/>
                <w:b/>
                <w:bCs/>
                <w:i/>
                <w:iCs/>
              </w:rPr>
            </w:pPr>
          </w:p>
        </w:tc>
        <w:tc>
          <w:tcPr>
            <w:tcW w:w="4860" w:type="dxa"/>
            <w:gridSpan w:val="7"/>
          </w:tcPr>
          <w:p w14:paraId="18F4661B" w14:textId="77777777" w:rsidR="003D78A9" w:rsidRPr="00CA3F94" w:rsidRDefault="003D78A9" w:rsidP="00CA3F94">
            <w:pPr>
              <w:pStyle w:val="acctfourfigures"/>
              <w:tabs>
                <w:tab w:val="clear" w:pos="765"/>
              </w:tabs>
              <w:jc w:val="center"/>
              <w:rPr>
                <w:rFonts w:ascii="Times New Roman" w:hAnsi="Times New Roman"/>
                <w:i/>
                <w:iCs/>
                <w:color w:val="FF0000"/>
                <w:szCs w:val="22"/>
              </w:rPr>
            </w:pPr>
            <w:r w:rsidRPr="00CA3F94">
              <w:rPr>
                <w:rFonts w:ascii="Times New Roman" w:hAnsi="Times New Roman" w:cs="Angsana New"/>
                <w:i/>
                <w:iCs/>
                <w:szCs w:val="22"/>
                <w:cs/>
                <w:lang w:bidi="th-TH"/>
              </w:rPr>
              <w:t>(%)</w:t>
            </w:r>
          </w:p>
        </w:tc>
      </w:tr>
      <w:tr w:rsidR="00AF2751" w:rsidRPr="00CA3F94" w14:paraId="1E41B582" w14:textId="77777777" w:rsidTr="001036C5">
        <w:trPr>
          <w:cantSplit/>
        </w:trPr>
        <w:tc>
          <w:tcPr>
            <w:tcW w:w="4320" w:type="dxa"/>
          </w:tcPr>
          <w:p w14:paraId="0E65B36F" w14:textId="77777777" w:rsidR="00AF2751" w:rsidRPr="00CA3F94" w:rsidRDefault="00AF2751" w:rsidP="00CA3F94">
            <w:pPr>
              <w:pStyle w:val="BodyText"/>
              <w:spacing w:line="260" w:lineRule="atLeast"/>
              <w:rPr>
                <w:rFonts w:cs="Times New Roman"/>
                <w:sz w:val="22"/>
                <w:szCs w:val="22"/>
              </w:rPr>
            </w:pPr>
            <w:r w:rsidRPr="00CA3F94">
              <w:rPr>
                <w:rFonts w:cs="Times New Roman"/>
                <w:sz w:val="22"/>
                <w:szCs w:val="22"/>
              </w:rPr>
              <w:t>Discount rate</w:t>
            </w:r>
          </w:p>
        </w:tc>
        <w:tc>
          <w:tcPr>
            <w:tcW w:w="1080" w:type="dxa"/>
          </w:tcPr>
          <w:p w14:paraId="6EA171C7" w14:textId="55332C9B" w:rsidR="00AF2751" w:rsidRPr="00CA3F94" w:rsidRDefault="006854CF" w:rsidP="00CA3F94">
            <w:pPr>
              <w:pStyle w:val="acctfourfigures"/>
              <w:tabs>
                <w:tab w:val="clear" w:pos="765"/>
              </w:tabs>
              <w:ind w:left="-80"/>
              <w:jc w:val="center"/>
              <w:rPr>
                <w:rFonts w:ascii="Times New Roman" w:hAnsi="Times New Roman"/>
                <w:szCs w:val="22"/>
              </w:rPr>
            </w:pPr>
            <w:r w:rsidRPr="00CA3F94">
              <w:rPr>
                <w:rFonts w:ascii="Times New Roman" w:hAnsi="Times New Roman"/>
                <w:szCs w:val="22"/>
              </w:rPr>
              <w:t>1</w:t>
            </w:r>
            <w:r w:rsidRPr="00CA3F94">
              <w:rPr>
                <w:rFonts w:ascii="Times New Roman" w:hAnsi="Times New Roman" w:cs="Angsana New"/>
                <w:szCs w:val="22"/>
                <w:cs/>
                <w:lang w:bidi="th-TH"/>
              </w:rPr>
              <w:t>.</w:t>
            </w:r>
            <w:r w:rsidRPr="00CA3F94">
              <w:rPr>
                <w:rFonts w:ascii="Times New Roman" w:hAnsi="Times New Roman"/>
                <w:szCs w:val="22"/>
              </w:rPr>
              <w:t xml:space="preserve">37 </w:t>
            </w:r>
            <w:r w:rsidR="00C72C34" w:rsidRPr="00CA3F94">
              <w:rPr>
                <w:rFonts w:ascii="Times New Roman" w:hAnsi="Times New Roman" w:cs="Angsana New"/>
                <w:szCs w:val="22"/>
                <w:cs/>
                <w:lang w:bidi="th-TH"/>
              </w:rPr>
              <w:t>-</w:t>
            </w:r>
            <w:r w:rsidRPr="00CA3F94">
              <w:rPr>
                <w:rFonts w:ascii="Times New Roman" w:hAnsi="Times New Roman"/>
                <w:szCs w:val="22"/>
              </w:rPr>
              <w:t xml:space="preserve"> 4</w:t>
            </w:r>
            <w:r w:rsidRPr="00CA3F94">
              <w:rPr>
                <w:rFonts w:ascii="Times New Roman" w:hAnsi="Times New Roman" w:cs="Angsana New"/>
                <w:szCs w:val="22"/>
                <w:cs/>
                <w:lang w:bidi="th-TH"/>
              </w:rPr>
              <w:t>.</w:t>
            </w:r>
            <w:r w:rsidRPr="00CA3F94">
              <w:rPr>
                <w:rFonts w:ascii="Times New Roman" w:hAnsi="Times New Roman"/>
                <w:szCs w:val="22"/>
              </w:rPr>
              <w:t>07</w:t>
            </w:r>
          </w:p>
        </w:tc>
        <w:tc>
          <w:tcPr>
            <w:tcW w:w="180" w:type="dxa"/>
          </w:tcPr>
          <w:p w14:paraId="4296D1EF" w14:textId="77777777" w:rsidR="00AF2751" w:rsidRPr="00CA3F94" w:rsidRDefault="00AF2751" w:rsidP="00CA3F94">
            <w:pPr>
              <w:pStyle w:val="acctfourfigures"/>
              <w:jc w:val="center"/>
              <w:rPr>
                <w:rFonts w:ascii="Times New Roman" w:hAnsi="Times New Roman"/>
                <w:szCs w:val="22"/>
              </w:rPr>
            </w:pPr>
          </w:p>
        </w:tc>
        <w:tc>
          <w:tcPr>
            <w:tcW w:w="1080" w:type="dxa"/>
          </w:tcPr>
          <w:p w14:paraId="2F00945E" w14:textId="38B247D7" w:rsidR="00AF2751" w:rsidRPr="00CA3F94" w:rsidRDefault="00327EA5" w:rsidP="00CA3F94">
            <w:pPr>
              <w:pStyle w:val="acctfourfigures"/>
              <w:tabs>
                <w:tab w:val="clear" w:pos="765"/>
              </w:tabs>
              <w:ind w:left="-80"/>
              <w:jc w:val="center"/>
              <w:rPr>
                <w:rFonts w:ascii="Times New Roman" w:hAnsi="Times New Roman"/>
                <w:szCs w:val="22"/>
              </w:rPr>
            </w:pPr>
            <w:r w:rsidRPr="00CA3F94">
              <w:rPr>
                <w:rFonts w:ascii="Times New Roman" w:hAnsi="Times New Roman"/>
                <w:szCs w:val="22"/>
              </w:rPr>
              <w:t>0</w:t>
            </w:r>
            <w:r w:rsidRPr="00CA3F94">
              <w:rPr>
                <w:rFonts w:ascii="Times New Roman" w:hAnsi="Times New Roman" w:cs="Angsana New"/>
                <w:szCs w:val="22"/>
                <w:cs/>
                <w:lang w:bidi="th-TH"/>
              </w:rPr>
              <w:t>.</w:t>
            </w:r>
            <w:r w:rsidRPr="00CA3F94">
              <w:rPr>
                <w:rFonts w:ascii="Times New Roman" w:hAnsi="Times New Roman"/>
                <w:szCs w:val="22"/>
              </w:rPr>
              <w:t xml:space="preserve">36 </w:t>
            </w:r>
            <w:r w:rsidR="00C72C34" w:rsidRPr="00CA3F94">
              <w:rPr>
                <w:rFonts w:ascii="Times New Roman" w:hAnsi="Times New Roman" w:cs="Angsana New"/>
                <w:szCs w:val="22"/>
                <w:cs/>
                <w:lang w:bidi="th-TH"/>
              </w:rPr>
              <w:t>-</w:t>
            </w:r>
            <w:r w:rsidRPr="00CA3F94">
              <w:rPr>
                <w:rFonts w:ascii="Times New Roman" w:hAnsi="Times New Roman"/>
                <w:szCs w:val="22"/>
              </w:rPr>
              <w:t xml:space="preserve"> 2</w:t>
            </w:r>
            <w:r w:rsidRPr="00CA3F94">
              <w:rPr>
                <w:rFonts w:ascii="Times New Roman" w:hAnsi="Times New Roman" w:cs="Angsana New"/>
                <w:szCs w:val="22"/>
                <w:cs/>
                <w:lang w:bidi="th-TH"/>
              </w:rPr>
              <w:t>.</w:t>
            </w:r>
            <w:r w:rsidRPr="00CA3F94">
              <w:rPr>
                <w:rFonts w:ascii="Times New Roman" w:hAnsi="Times New Roman"/>
                <w:szCs w:val="22"/>
              </w:rPr>
              <w:t>31</w:t>
            </w:r>
          </w:p>
        </w:tc>
        <w:tc>
          <w:tcPr>
            <w:tcW w:w="180" w:type="dxa"/>
          </w:tcPr>
          <w:p w14:paraId="4448AC1F" w14:textId="77777777" w:rsidR="00AF2751" w:rsidRPr="00CA3F94" w:rsidRDefault="00AF2751" w:rsidP="00CA3F94">
            <w:pPr>
              <w:pStyle w:val="acctfourfigures"/>
              <w:jc w:val="center"/>
              <w:rPr>
                <w:rFonts w:ascii="Times New Roman" w:hAnsi="Times New Roman"/>
                <w:szCs w:val="22"/>
              </w:rPr>
            </w:pPr>
          </w:p>
        </w:tc>
        <w:tc>
          <w:tcPr>
            <w:tcW w:w="1080" w:type="dxa"/>
          </w:tcPr>
          <w:p w14:paraId="32FFF02A" w14:textId="2A7ACD5C" w:rsidR="00AF2751" w:rsidRPr="00CA3F94" w:rsidRDefault="00327EA5" w:rsidP="00CA3F94">
            <w:pPr>
              <w:pStyle w:val="acctfourfigures"/>
              <w:tabs>
                <w:tab w:val="clear" w:pos="765"/>
              </w:tabs>
              <w:ind w:left="-80" w:right="-73"/>
              <w:jc w:val="center"/>
              <w:rPr>
                <w:rFonts w:ascii="Times New Roman" w:hAnsi="Times New Roman"/>
                <w:szCs w:val="22"/>
              </w:rPr>
            </w:pPr>
            <w:r w:rsidRPr="00CA3F94">
              <w:rPr>
                <w:rFonts w:ascii="Times New Roman" w:hAnsi="Times New Roman"/>
                <w:szCs w:val="22"/>
              </w:rPr>
              <w:t>1</w:t>
            </w:r>
            <w:r w:rsidRPr="00CA3F94">
              <w:rPr>
                <w:rFonts w:ascii="Times New Roman" w:hAnsi="Times New Roman" w:cs="Angsana New"/>
                <w:szCs w:val="22"/>
                <w:cs/>
                <w:lang w:bidi="th-TH"/>
              </w:rPr>
              <w:t>.</w:t>
            </w:r>
            <w:r w:rsidRPr="00CA3F94">
              <w:rPr>
                <w:rFonts w:ascii="Times New Roman" w:hAnsi="Times New Roman"/>
                <w:szCs w:val="22"/>
              </w:rPr>
              <w:t xml:space="preserve">37 </w:t>
            </w:r>
            <w:r w:rsidR="00C72C34" w:rsidRPr="00CA3F94">
              <w:rPr>
                <w:rFonts w:ascii="Times New Roman" w:hAnsi="Times New Roman" w:cs="Angsana New"/>
                <w:szCs w:val="22"/>
                <w:cs/>
                <w:lang w:bidi="th-TH"/>
              </w:rPr>
              <w:t>-</w:t>
            </w:r>
            <w:r w:rsidRPr="00CA3F94">
              <w:rPr>
                <w:rFonts w:ascii="Times New Roman" w:hAnsi="Times New Roman"/>
                <w:szCs w:val="22"/>
              </w:rPr>
              <w:t xml:space="preserve"> 4</w:t>
            </w:r>
            <w:r w:rsidRPr="00CA3F94">
              <w:rPr>
                <w:rFonts w:ascii="Times New Roman" w:hAnsi="Times New Roman" w:cs="Angsana New"/>
                <w:szCs w:val="22"/>
                <w:cs/>
                <w:lang w:bidi="th-TH"/>
              </w:rPr>
              <w:t>.</w:t>
            </w:r>
            <w:r w:rsidRPr="00CA3F94">
              <w:rPr>
                <w:rFonts w:ascii="Times New Roman" w:hAnsi="Times New Roman"/>
                <w:szCs w:val="22"/>
              </w:rPr>
              <w:t>07</w:t>
            </w:r>
          </w:p>
        </w:tc>
        <w:tc>
          <w:tcPr>
            <w:tcW w:w="180" w:type="dxa"/>
          </w:tcPr>
          <w:p w14:paraId="1FAD3900" w14:textId="77777777" w:rsidR="00AF2751" w:rsidRPr="00CA3F94" w:rsidRDefault="00AF2751" w:rsidP="00CA3F94">
            <w:pPr>
              <w:pStyle w:val="acctfourfigures"/>
              <w:ind w:left="-80" w:right="-73"/>
              <w:jc w:val="center"/>
              <w:rPr>
                <w:rFonts w:ascii="Times New Roman" w:hAnsi="Times New Roman"/>
                <w:szCs w:val="22"/>
              </w:rPr>
            </w:pPr>
          </w:p>
        </w:tc>
        <w:tc>
          <w:tcPr>
            <w:tcW w:w="1080" w:type="dxa"/>
          </w:tcPr>
          <w:p w14:paraId="53708240" w14:textId="6CA57226" w:rsidR="00AF2751" w:rsidRPr="00CA3F94" w:rsidRDefault="00327EA5" w:rsidP="00CA3F94">
            <w:pPr>
              <w:pStyle w:val="acctfourfigures"/>
              <w:tabs>
                <w:tab w:val="clear" w:pos="765"/>
              </w:tabs>
              <w:ind w:left="-80" w:right="-73"/>
              <w:jc w:val="center"/>
              <w:rPr>
                <w:rFonts w:ascii="Times New Roman" w:hAnsi="Times New Roman"/>
                <w:szCs w:val="22"/>
              </w:rPr>
            </w:pPr>
            <w:r w:rsidRPr="00CA3F94">
              <w:rPr>
                <w:rFonts w:ascii="Times New Roman" w:hAnsi="Times New Roman"/>
                <w:szCs w:val="22"/>
              </w:rPr>
              <w:t>0</w:t>
            </w:r>
            <w:r w:rsidRPr="00CA3F94">
              <w:rPr>
                <w:rFonts w:ascii="Times New Roman" w:hAnsi="Times New Roman" w:cs="Angsana New"/>
                <w:szCs w:val="22"/>
                <w:cs/>
                <w:lang w:bidi="th-TH"/>
              </w:rPr>
              <w:t>.</w:t>
            </w:r>
            <w:r w:rsidRPr="00CA3F94">
              <w:rPr>
                <w:rFonts w:ascii="Times New Roman" w:hAnsi="Times New Roman"/>
                <w:szCs w:val="22"/>
              </w:rPr>
              <w:t xml:space="preserve">36 </w:t>
            </w:r>
            <w:r w:rsidR="00C72C34" w:rsidRPr="00CA3F94">
              <w:rPr>
                <w:rFonts w:ascii="Times New Roman" w:hAnsi="Times New Roman" w:cs="Angsana New"/>
                <w:szCs w:val="22"/>
                <w:cs/>
                <w:lang w:bidi="th-TH"/>
              </w:rPr>
              <w:t>-</w:t>
            </w:r>
            <w:r w:rsidRPr="00CA3F94">
              <w:rPr>
                <w:rFonts w:ascii="Times New Roman" w:hAnsi="Times New Roman"/>
                <w:szCs w:val="22"/>
              </w:rPr>
              <w:t xml:space="preserve"> 2</w:t>
            </w:r>
            <w:r w:rsidRPr="00CA3F94">
              <w:rPr>
                <w:rFonts w:ascii="Times New Roman" w:hAnsi="Times New Roman" w:cs="Angsana New"/>
                <w:szCs w:val="22"/>
                <w:cs/>
                <w:lang w:bidi="th-TH"/>
              </w:rPr>
              <w:t>.</w:t>
            </w:r>
            <w:r w:rsidRPr="00CA3F94">
              <w:rPr>
                <w:rFonts w:ascii="Times New Roman" w:hAnsi="Times New Roman"/>
                <w:szCs w:val="22"/>
              </w:rPr>
              <w:t>31</w:t>
            </w:r>
          </w:p>
        </w:tc>
      </w:tr>
      <w:tr w:rsidR="00AF2751" w:rsidRPr="00CA3F94" w14:paraId="37A5DD31" w14:textId="77777777" w:rsidTr="001036C5">
        <w:trPr>
          <w:cantSplit/>
        </w:trPr>
        <w:tc>
          <w:tcPr>
            <w:tcW w:w="4320" w:type="dxa"/>
          </w:tcPr>
          <w:p w14:paraId="59DCF10D" w14:textId="77777777" w:rsidR="00AF2751" w:rsidRPr="00CA3F94" w:rsidRDefault="00AF2751" w:rsidP="00CA3F94">
            <w:pPr>
              <w:pStyle w:val="BodyText"/>
              <w:spacing w:line="260" w:lineRule="atLeast"/>
              <w:rPr>
                <w:rFonts w:cs="Times New Roman"/>
                <w:sz w:val="22"/>
                <w:szCs w:val="22"/>
              </w:rPr>
            </w:pPr>
            <w:r w:rsidRPr="00CA3F94">
              <w:rPr>
                <w:rFonts w:cs="Times New Roman"/>
                <w:sz w:val="22"/>
                <w:szCs w:val="22"/>
              </w:rPr>
              <w:t>Future salary growth</w:t>
            </w:r>
          </w:p>
        </w:tc>
        <w:tc>
          <w:tcPr>
            <w:tcW w:w="1080" w:type="dxa"/>
          </w:tcPr>
          <w:p w14:paraId="0C185BBD" w14:textId="0A181138" w:rsidR="00AF2751" w:rsidRPr="00CA3F94" w:rsidRDefault="006A0CAF" w:rsidP="00CA3F94">
            <w:pPr>
              <w:pStyle w:val="acctfourfigures"/>
              <w:tabs>
                <w:tab w:val="clear" w:pos="765"/>
              </w:tabs>
              <w:ind w:right="11"/>
              <w:jc w:val="center"/>
              <w:rPr>
                <w:rFonts w:ascii="Times New Roman" w:hAnsi="Times New Roman"/>
                <w:szCs w:val="22"/>
              </w:rPr>
            </w:pPr>
            <w:r w:rsidRPr="00CA3F94">
              <w:rPr>
                <w:rFonts w:ascii="Times New Roman" w:hAnsi="Times New Roman"/>
                <w:szCs w:val="22"/>
              </w:rPr>
              <w:t>4</w:t>
            </w:r>
            <w:r w:rsidRPr="00CA3F94">
              <w:rPr>
                <w:rFonts w:ascii="Times New Roman" w:hAnsi="Times New Roman" w:cs="Angsana New"/>
                <w:szCs w:val="22"/>
                <w:cs/>
                <w:lang w:bidi="th-TH"/>
              </w:rPr>
              <w:t>.</w:t>
            </w:r>
            <w:r w:rsidRPr="00CA3F94">
              <w:rPr>
                <w:rFonts w:ascii="Times New Roman" w:hAnsi="Times New Roman"/>
                <w:szCs w:val="22"/>
              </w:rPr>
              <w:t>00</w:t>
            </w:r>
          </w:p>
        </w:tc>
        <w:tc>
          <w:tcPr>
            <w:tcW w:w="180" w:type="dxa"/>
          </w:tcPr>
          <w:p w14:paraId="1D84173C" w14:textId="77777777" w:rsidR="00AF2751" w:rsidRPr="00CA3F94" w:rsidRDefault="00AF2751" w:rsidP="00CA3F94">
            <w:pPr>
              <w:pStyle w:val="acctfourfigures"/>
              <w:jc w:val="center"/>
              <w:rPr>
                <w:rFonts w:ascii="Times New Roman" w:hAnsi="Times New Roman"/>
                <w:szCs w:val="22"/>
              </w:rPr>
            </w:pPr>
          </w:p>
        </w:tc>
        <w:tc>
          <w:tcPr>
            <w:tcW w:w="1080" w:type="dxa"/>
          </w:tcPr>
          <w:p w14:paraId="6F7C2DC3" w14:textId="2CF0952A" w:rsidR="00AF2751" w:rsidRPr="00CA3F94" w:rsidRDefault="00AF2751" w:rsidP="00CA3F94">
            <w:pPr>
              <w:pStyle w:val="acctfourfigures"/>
              <w:tabs>
                <w:tab w:val="clear" w:pos="765"/>
              </w:tabs>
              <w:ind w:left="-80" w:right="-80"/>
              <w:jc w:val="center"/>
              <w:rPr>
                <w:rFonts w:ascii="Times New Roman" w:hAnsi="Times New Roman"/>
                <w:szCs w:val="22"/>
              </w:rPr>
            </w:pPr>
            <w:r w:rsidRPr="00CA3F94">
              <w:rPr>
                <w:rFonts w:ascii="Times New Roman" w:hAnsi="Times New Roman"/>
                <w:szCs w:val="22"/>
              </w:rPr>
              <w:t>6</w:t>
            </w:r>
            <w:r w:rsidR="001518AD" w:rsidRPr="00CA3F94">
              <w:rPr>
                <w:rFonts w:ascii="Times New Roman" w:hAnsi="Times New Roman" w:cs="Angsana New"/>
                <w:szCs w:val="22"/>
                <w:cs/>
                <w:lang w:bidi="th-TH"/>
              </w:rPr>
              <w:t>.</w:t>
            </w:r>
            <w:r w:rsidR="001518AD" w:rsidRPr="00CA3F94">
              <w:rPr>
                <w:rFonts w:ascii="Times New Roman" w:hAnsi="Times New Roman"/>
                <w:szCs w:val="22"/>
              </w:rPr>
              <w:t>00</w:t>
            </w:r>
          </w:p>
        </w:tc>
        <w:tc>
          <w:tcPr>
            <w:tcW w:w="180" w:type="dxa"/>
          </w:tcPr>
          <w:p w14:paraId="09F4914C" w14:textId="77777777" w:rsidR="00AF2751" w:rsidRPr="00CA3F94" w:rsidRDefault="00AF2751" w:rsidP="00CA3F94">
            <w:pPr>
              <w:pStyle w:val="acctfourfigures"/>
              <w:jc w:val="center"/>
              <w:rPr>
                <w:rFonts w:ascii="Times New Roman" w:hAnsi="Times New Roman"/>
                <w:szCs w:val="22"/>
              </w:rPr>
            </w:pPr>
          </w:p>
        </w:tc>
        <w:tc>
          <w:tcPr>
            <w:tcW w:w="1080" w:type="dxa"/>
          </w:tcPr>
          <w:p w14:paraId="0676C30A" w14:textId="227D1F36" w:rsidR="00AF2751" w:rsidRPr="00CA3F94" w:rsidRDefault="006A0CAF" w:rsidP="00CA3F94">
            <w:pPr>
              <w:pStyle w:val="acctfourfigures"/>
              <w:tabs>
                <w:tab w:val="clear" w:pos="765"/>
              </w:tabs>
              <w:ind w:right="11"/>
              <w:jc w:val="center"/>
              <w:rPr>
                <w:rFonts w:ascii="Times New Roman" w:hAnsi="Times New Roman"/>
                <w:szCs w:val="22"/>
              </w:rPr>
            </w:pPr>
            <w:r w:rsidRPr="00CA3F94">
              <w:rPr>
                <w:rFonts w:ascii="Times New Roman" w:hAnsi="Times New Roman"/>
                <w:szCs w:val="22"/>
              </w:rPr>
              <w:t>4</w:t>
            </w:r>
            <w:r w:rsidRPr="00CA3F94">
              <w:rPr>
                <w:rFonts w:ascii="Times New Roman" w:hAnsi="Times New Roman" w:cs="Angsana New"/>
                <w:szCs w:val="22"/>
                <w:cs/>
                <w:lang w:bidi="th-TH"/>
              </w:rPr>
              <w:t>.</w:t>
            </w:r>
            <w:r w:rsidRPr="00CA3F94">
              <w:rPr>
                <w:rFonts w:ascii="Times New Roman" w:hAnsi="Times New Roman"/>
                <w:szCs w:val="22"/>
              </w:rPr>
              <w:t>00</w:t>
            </w:r>
          </w:p>
        </w:tc>
        <w:tc>
          <w:tcPr>
            <w:tcW w:w="180" w:type="dxa"/>
          </w:tcPr>
          <w:p w14:paraId="1525137A" w14:textId="77777777" w:rsidR="00AF2751" w:rsidRPr="00CA3F94" w:rsidRDefault="00AF2751" w:rsidP="00CA3F94">
            <w:pPr>
              <w:pStyle w:val="acctfourfigures"/>
              <w:jc w:val="center"/>
              <w:rPr>
                <w:rFonts w:ascii="Times New Roman" w:hAnsi="Times New Roman"/>
                <w:szCs w:val="22"/>
              </w:rPr>
            </w:pPr>
          </w:p>
        </w:tc>
        <w:tc>
          <w:tcPr>
            <w:tcW w:w="1080" w:type="dxa"/>
          </w:tcPr>
          <w:p w14:paraId="4A68F5AD" w14:textId="51CF4801" w:rsidR="00AF2751" w:rsidRPr="00CA3F94" w:rsidRDefault="00AF2751" w:rsidP="00CA3F94">
            <w:pPr>
              <w:pStyle w:val="acctfourfigures"/>
              <w:tabs>
                <w:tab w:val="clear" w:pos="765"/>
              </w:tabs>
              <w:ind w:left="-80" w:right="-73"/>
              <w:jc w:val="center"/>
              <w:rPr>
                <w:rFonts w:ascii="Times New Roman" w:hAnsi="Times New Roman"/>
                <w:szCs w:val="22"/>
              </w:rPr>
            </w:pPr>
            <w:r w:rsidRPr="00CA3F94">
              <w:rPr>
                <w:rFonts w:ascii="Times New Roman" w:hAnsi="Times New Roman"/>
                <w:szCs w:val="22"/>
              </w:rPr>
              <w:t>6</w:t>
            </w:r>
            <w:r w:rsidR="001518AD" w:rsidRPr="00CA3F94">
              <w:rPr>
                <w:rFonts w:ascii="Times New Roman" w:hAnsi="Times New Roman" w:cs="Angsana New"/>
                <w:szCs w:val="22"/>
                <w:cs/>
                <w:lang w:bidi="th-TH"/>
              </w:rPr>
              <w:t>.</w:t>
            </w:r>
            <w:r w:rsidR="001518AD" w:rsidRPr="00CA3F94">
              <w:rPr>
                <w:rFonts w:ascii="Times New Roman" w:hAnsi="Times New Roman"/>
                <w:szCs w:val="22"/>
              </w:rPr>
              <w:t>00</w:t>
            </w:r>
          </w:p>
        </w:tc>
      </w:tr>
      <w:tr w:rsidR="00AF2751" w:rsidRPr="00CA3F94" w14:paraId="41B8FC19" w14:textId="77777777" w:rsidTr="001036C5">
        <w:trPr>
          <w:cantSplit/>
        </w:trPr>
        <w:tc>
          <w:tcPr>
            <w:tcW w:w="4320" w:type="dxa"/>
          </w:tcPr>
          <w:p w14:paraId="5323849A" w14:textId="77777777" w:rsidR="00AF2751" w:rsidRPr="00CA3F94" w:rsidRDefault="00AF2751" w:rsidP="00CA3F94">
            <w:pPr>
              <w:pStyle w:val="BodyText"/>
              <w:spacing w:line="260" w:lineRule="atLeast"/>
              <w:rPr>
                <w:rFonts w:cs="Times New Roman"/>
                <w:sz w:val="22"/>
                <w:szCs w:val="22"/>
                <w:lang w:val="en-US"/>
              </w:rPr>
            </w:pPr>
            <w:r w:rsidRPr="00CA3F94">
              <w:rPr>
                <w:rFonts w:cs="Times New Roman"/>
                <w:sz w:val="22"/>
                <w:szCs w:val="22"/>
              </w:rPr>
              <w:t>Employee turnover</w:t>
            </w:r>
          </w:p>
        </w:tc>
        <w:tc>
          <w:tcPr>
            <w:tcW w:w="1080" w:type="dxa"/>
          </w:tcPr>
          <w:p w14:paraId="14A2E349" w14:textId="6B5693AF" w:rsidR="00AF2751" w:rsidRPr="00CA3F94" w:rsidRDefault="006A0CAF" w:rsidP="00CA3F94">
            <w:pPr>
              <w:pStyle w:val="acctfourfigures"/>
              <w:tabs>
                <w:tab w:val="clear" w:pos="765"/>
                <w:tab w:val="decimal" w:pos="731"/>
              </w:tabs>
              <w:ind w:right="11"/>
              <w:jc w:val="center"/>
              <w:rPr>
                <w:rFonts w:ascii="Times New Roman" w:hAnsi="Times New Roman"/>
                <w:szCs w:val="22"/>
              </w:rPr>
            </w:pPr>
            <w:r w:rsidRPr="00CA3F94">
              <w:rPr>
                <w:rFonts w:ascii="Times New Roman" w:hAnsi="Times New Roman"/>
                <w:szCs w:val="22"/>
              </w:rPr>
              <w:t>0</w:t>
            </w:r>
            <w:r w:rsidR="00280E11" w:rsidRPr="00CA3F94">
              <w:rPr>
                <w:rFonts w:ascii="Times New Roman" w:hAnsi="Times New Roman" w:cs="Angsana New"/>
                <w:szCs w:val="22"/>
                <w:cs/>
                <w:lang w:bidi="th-TH"/>
              </w:rPr>
              <w:t xml:space="preserve"> </w:t>
            </w:r>
            <w:r w:rsidRPr="00CA3F94">
              <w:rPr>
                <w:rFonts w:ascii="Times New Roman" w:hAnsi="Times New Roman" w:cs="Angsana New"/>
                <w:szCs w:val="22"/>
                <w:cs/>
                <w:lang w:bidi="th-TH"/>
              </w:rPr>
              <w:t>-</w:t>
            </w:r>
            <w:r w:rsidR="00280E11" w:rsidRPr="00CA3F94">
              <w:rPr>
                <w:rFonts w:ascii="Times New Roman" w:hAnsi="Times New Roman" w:cs="Angsana New"/>
                <w:szCs w:val="22"/>
                <w:cs/>
                <w:lang w:bidi="th-TH"/>
              </w:rPr>
              <w:t xml:space="preserve"> </w:t>
            </w:r>
            <w:r w:rsidRPr="00CA3F94">
              <w:rPr>
                <w:rFonts w:ascii="Times New Roman" w:hAnsi="Times New Roman"/>
                <w:szCs w:val="22"/>
              </w:rPr>
              <w:t>11</w:t>
            </w:r>
            <w:r w:rsidRPr="00CA3F94">
              <w:rPr>
                <w:rFonts w:ascii="Times New Roman" w:hAnsi="Times New Roman" w:cs="Angsana New"/>
                <w:szCs w:val="22"/>
                <w:cs/>
                <w:lang w:bidi="th-TH"/>
              </w:rPr>
              <w:t>.</w:t>
            </w:r>
            <w:r w:rsidRPr="00CA3F94">
              <w:rPr>
                <w:rFonts w:ascii="Times New Roman" w:hAnsi="Times New Roman"/>
                <w:szCs w:val="22"/>
              </w:rPr>
              <w:t>00</w:t>
            </w:r>
          </w:p>
        </w:tc>
        <w:tc>
          <w:tcPr>
            <w:tcW w:w="180" w:type="dxa"/>
          </w:tcPr>
          <w:p w14:paraId="47F62B1B" w14:textId="77777777" w:rsidR="00AF2751" w:rsidRPr="00CA3F94" w:rsidRDefault="00AF2751" w:rsidP="00CA3F94">
            <w:pPr>
              <w:pStyle w:val="acctfourfigures"/>
              <w:jc w:val="center"/>
              <w:rPr>
                <w:rFonts w:ascii="Times New Roman" w:hAnsi="Times New Roman"/>
                <w:szCs w:val="22"/>
              </w:rPr>
            </w:pPr>
          </w:p>
        </w:tc>
        <w:tc>
          <w:tcPr>
            <w:tcW w:w="1080" w:type="dxa"/>
          </w:tcPr>
          <w:p w14:paraId="49E07E81" w14:textId="36C1DC94" w:rsidR="00AF2751" w:rsidRPr="00CA3F94" w:rsidRDefault="00AF2751" w:rsidP="00CA3F94">
            <w:pPr>
              <w:pStyle w:val="acctfourfigures"/>
              <w:tabs>
                <w:tab w:val="clear" w:pos="765"/>
              </w:tabs>
              <w:ind w:left="-80" w:right="-170"/>
              <w:jc w:val="center"/>
              <w:rPr>
                <w:rFonts w:ascii="Times New Roman" w:hAnsi="Times New Roman"/>
                <w:szCs w:val="22"/>
              </w:rPr>
            </w:pPr>
            <w:r w:rsidRPr="00CA3F94">
              <w:rPr>
                <w:rFonts w:ascii="Times New Roman" w:hAnsi="Times New Roman"/>
                <w:szCs w:val="22"/>
              </w:rPr>
              <w:t xml:space="preserve">0 </w:t>
            </w:r>
            <w:r w:rsidR="00C72C34" w:rsidRPr="00CA3F94">
              <w:rPr>
                <w:rFonts w:ascii="Times New Roman" w:hAnsi="Times New Roman" w:cs="Angsana New"/>
                <w:szCs w:val="22"/>
                <w:cs/>
                <w:lang w:bidi="th-TH"/>
              </w:rPr>
              <w:t>-</w:t>
            </w:r>
            <w:r w:rsidRPr="00CA3F94">
              <w:rPr>
                <w:rFonts w:ascii="Times New Roman" w:hAnsi="Times New Roman"/>
                <w:szCs w:val="22"/>
              </w:rPr>
              <w:t xml:space="preserve"> 25</w:t>
            </w:r>
            <w:r w:rsidR="00B566CF" w:rsidRPr="00CA3F94">
              <w:rPr>
                <w:rFonts w:ascii="Times New Roman" w:hAnsi="Times New Roman" w:cs="Angsana New"/>
                <w:szCs w:val="22"/>
                <w:cs/>
                <w:lang w:bidi="th-TH"/>
              </w:rPr>
              <w:t>.</w:t>
            </w:r>
            <w:r w:rsidR="00B566CF" w:rsidRPr="00CA3F94">
              <w:rPr>
                <w:rFonts w:ascii="Times New Roman" w:hAnsi="Times New Roman"/>
                <w:szCs w:val="22"/>
              </w:rPr>
              <w:t>00</w:t>
            </w:r>
          </w:p>
        </w:tc>
        <w:tc>
          <w:tcPr>
            <w:tcW w:w="180" w:type="dxa"/>
          </w:tcPr>
          <w:p w14:paraId="4461F095" w14:textId="77777777" w:rsidR="00AF2751" w:rsidRPr="00CA3F94" w:rsidRDefault="00AF2751" w:rsidP="00CA3F94">
            <w:pPr>
              <w:pStyle w:val="acctfourfigures"/>
              <w:jc w:val="center"/>
              <w:rPr>
                <w:rFonts w:ascii="Times New Roman" w:hAnsi="Times New Roman"/>
                <w:szCs w:val="22"/>
              </w:rPr>
            </w:pPr>
          </w:p>
        </w:tc>
        <w:tc>
          <w:tcPr>
            <w:tcW w:w="1080" w:type="dxa"/>
          </w:tcPr>
          <w:p w14:paraId="7C57562C" w14:textId="4D3C9D44" w:rsidR="00AF2751" w:rsidRPr="00CA3F94" w:rsidRDefault="006A0CAF" w:rsidP="00CA3F94">
            <w:pPr>
              <w:pStyle w:val="acctfourfigures"/>
              <w:tabs>
                <w:tab w:val="clear" w:pos="765"/>
                <w:tab w:val="decimal" w:pos="731"/>
              </w:tabs>
              <w:ind w:right="11"/>
              <w:jc w:val="center"/>
              <w:rPr>
                <w:rFonts w:ascii="Times New Roman" w:hAnsi="Times New Roman"/>
                <w:szCs w:val="22"/>
              </w:rPr>
            </w:pPr>
            <w:r w:rsidRPr="00CA3F94">
              <w:rPr>
                <w:rFonts w:ascii="Times New Roman" w:hAnsi="Times New Roman"/>
                <w:szCs w:val="22"/>
              </w:rPr>
              <w:t>0</w:t>
            </w:r>
            <w:r w:rsidR="003A0E3C" w:rsidRPr="00CA3F94">
              <w:rPr>
                <w:rFonts w:ascii="Times New Roman" w:hAnsi="Times New Roman" w:cs="Angsana New"/>
                <w:szCs w:val="22"/>
                <w:cs/>
                <w:lang w:bidi="th-TH"/>
              </w:rPr>
              <w:t xml:space="preserve"> </w:t>
            </w:r>
            <w:r w:rsidRPr="00CA3F94">
              <w:rPr>
                <w:rFonts w:ascii="Times New Roman" w:hAnsi="Times New Roman" w:cs="Angsana New"/>
                <w:szCs w:val="22"/>
                <w:cs/>
                <w:lang w:bidi="th-TH"/>
              </w:rPr>
              <w:t>-</w:t>
            </w:r>
            <w:r w:rsidR="003A0E3C" w:rsidRPr="00CA3F94">
              <w:rPr>
                <w:rFonts w:ascii="Times New Roman" w:hAnsi="Times New Roman" w:cs="Angsana New"/>
                <w:szCs w:val="22"/>
                <w:cs/>
                <w:lang w:bidi="th-TH"/>
              </w:rPr>
              <w:t xml:space="preserve"> </w:t>
            </w:r>
            <w:r w:rsidRPr="00CA3F94">
              <w:rPr>
                <w:rFonts w:ascii="Times New Roman" w:hAnsi="Times New Roman"/>
                <w:szCs w:val="22"/>
              </w:rPr>
              <w:t>11</w:t>
            </w:r>
            <w:r w:rsidRPr="00CA3F94">
              <w:rPr>
                <w:rFonts w:ascii="Times New Roman" w:hAnsi="Times New Roman" w:cs="Angsana New"/>
                <w:szCs w:val="22"/>
                <w:cs/>
                <w:lang w:bidi="th-TH"/>
              </w:rPr>
              <w:t>.</w:t>
            </w:r>
            <w:r w:rsidRPr="00CA3F94">
              <w:rPr>
                <w:rFonts w:ascii="Times New Roman" w:hAnsi="Times New Roman"/>
                <w:szCs w:val="22"/>
              </w:rPr>
              <w:t>00</w:t>
            </w:r>
          </w:p>
        </w:tc>
        <w:tc>
          <w:tcPr>
            <w:tcW w:w="180" w:type="dxa"/>
          </w:tcPr>
          <w:p w14:paraId="3D91D237" w14:textId="77777777" w:rsidR="00AF2751" w:rsidRPr="00CA3F94" w:rsidRDefault="00AF2751" w:rsidP="00CA3F94">
            <w:pPr>
              <w:pStyle w:val="acctfourfigures"/>
              <w:jc w:val="center"/>
              <w:rPr>
                <w:rFonts w:ascii="Times New Roman" w:hAnsi="Times New Roman"/>
                <w:szCs w:val="22"/>
              </w:rPr>
            </w:pPr>
          </w:p>
        </w:tc>
        <w:tc>
          <w:tcPr>
            <w:tcW w:w="1080" w:type="dxa"/>
          </w:tcPr>
          <w:p w14:paraId="1E3A681E" w14:textId="6CBCE524" w:rsidR="00AF2751" w:rsidRPr="00CA3F94" w:rsidRDefault="00AF2751" w:rsidP="00CA3F94">
            <w:pPr>
              <w:pStyle w:val="acctfourfigures"/>
              <w:tabs>
                <w:tab w:val="clear" w:pos="765"/>
              </w:tabs>
              <w:ind w:left="-80" w:right="-73"/>
              <w:jc w:val="center"/>
              <w:rPr>
                <w:rFonts w:ascii="Times New Roman" w:hAnsi="Times New Roman"/>
                <w:szCs w:val="22"/>
              </w:rPr>
            </w:pPr>
            <w:r w:rsidRPr="00CA3F94">
              <w:rPr>
                <w:rFonts w:ascii="Times New Roman" w:hAnsi="Times New Roman"/>
                <w:szCs w:val="22"/>
              </w:rPr>
              <w:t xml:space="preserve">0 </w:t>
            </w:r>
            <w:r w:rsidR="00C72C34" w:rsidRPr="00CA3F94">
              <w:rPr>
                <w:rFonts w:ascii="Times New Roman" w:hAnsi="Times New Roman" w:cs="Angsana New"/>
                <w:szCs w:val="22"/>
                <w:cs/>
                <w:lang w:bidi="th-TH"/>
              </w:rPr>
              <w:t>-</w:t>
            </w:r>
            <w:r w:rsidRPr="00CA3F94">
              <w:rPr>
                <w:rFonts w:ascii="Times New Roman" w:hAnsi="Times New Roman"/>
                <w:szCs w:val="22"/>
              </w:rPr>
              <w:t xml:space="preserve"> 25</w:t>
            </w:r>
            <w:r w:rsidR="00B566CF" w:rsidRPr="00CA3F94">
              <w:rPr>
                <w:rFonts w:ascii="Times New Roman" w:hAnsi="Times New Roman" w:cs="Angsana New"/>
                <w:szCs w:val="22"/>
                <w:cs/>
                <w:lang w:bidi="th-TH"/>
              </w:rPr>
              <w:t>.</w:t>
            </w:r>
            <w:r w:rsidR="00B566CF" w:rsidRPr="00CA3F94">
              <w:rPr>
                <w:rFonts w:ascii="Times New Roman" w:hAnsi="Times New Roman"/>
                <w:szCs w:val="22"/>
              </w:rPr>
              <w:t>00</w:t>
            </w:r>
          </w:p>
        </w:tc>
      </w:tr>
    </w:tbl>
    <w:p w14:paraId="24B17374" w14:textId="35C81B5B" w:rsidR="003C3061" w:rsidRPr="00CA3F94" w:rsidRDefault="003C3061"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58CE3186" w14:textId="0B241FCC" w:rsidR="003D78A9" w:rsidRPr="00CA3F94" w:rsidRDefault="003D78A9" w:rsidP="00CA3F94">
      <w:pPr>
        <w:tabs>
          <w:tab w:val="left" w:pos="540"/>
        </w:tabs>
        <w:overflowPunct/>
        <w:autoSpaceDE/>
        <w:autoSpaceDN/>
        <w:adjustRightInd/>
        <w:spacing w:line="260" w:lineRule="atLeast"/>
        <w:ind w:left="540" w:right="-43"/>
        <w:jc w:val="both"/>
        <w:textAlignment w:val="auto"/>
        <w:outlineLvl w:val="0"/>
        <w:rPr>
          <w:rFonts w:cs="Times New Roman"/>
        </w:rPr>
      </w:pPr>
      <w:r w:rsidRPr="00CA3F94">
        <w:rPr>
          <w:rFonts w:eastAsiaTheme="minorHAnsi" w:cs="Times New Roman"/>
        </w:rPr>
        <w:t>Assumptions regarding future mortality have been based on published statistics and mortality tables</w:t>
      </w:r>
      <w:r w:rsidRPr="00CA3F94">
        <w:rPr>
          <w:rFonts w:eastAsiaTheme="minorHAnsi"/>
          <w:cs/>
        </w:rPr>
        <w:t>.</w:t>
      </w:r>
    </w:p>
    <w:p w14:paraId="5B9F58F2" w14:textId="77777777" w:rsidR="003D78A9" w:rsidRPr="00CA3F94" w:rsidRDefault="003D78A9"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050EBF2D" w14:textId="2D66A4DE" w:rsidR="003D78A9" w:rsidRPr="00CA3F94" w:rsidRDefault="003D78A9" w:rsidP="00CA3F94">
      <w:pPr>
        <w:tabs>
          <w:tab w:val="left" w:pos="900"/>
        </w:tabs>
        <w:spacing w:line="260" w:lineRule="atLeast"/>
        <w:ind w:left="540"/>
        <w:jc w:val="thaiDistribute"/>
        <w:rPr>
          <w:rFonts w:eastAsiaTheme="minorHAnsi" w:cs="Times New Roman"/>
        </w:rPr>
      </w:pPr>
      <w:r w:rsidRPr="00CA3F94">
        <w:rPr>
          <w:rFonts w:eastAsiaTheme="minorHAnsi" w:cs="Times New Roman"/>
        </w:rPr>
        <w:t>At 31 December 2022, the weighted</w:t>
      </w:r>
      <w:r w:rsidRPr="00CA3F94">
        <w:rPr>
          <w:rFonts w:eastAsiaTheme="minorHAnsi"/>
          <w:cs/>
        </w:rPr>
        <w:t>-</w:t>
      </w:r>
      <w:r w:rsidRPr="00CA3F94">
        <w:rPr>
          <w:rFonts w:eastAsiaTheme="minorHAnsi" w:cs="Times New Roman"/>
        </w:rPr>
        <w:t>average duration of the defined benefit obligation was</w:t>
      </w:r>
      <w:r w:rsidR="00B549DA" w:rsidRPr="00CA3F94">
        <w:rPr>
          <w:rFonts w:eastAsiaTheme="minorHAnsi"/>
          <w:cs/>
        </w:rPr>
        <w:t xml:space="preserve"> </w:t>
      </w:r>
      <w:r w:rsidR="005B2B92" w:rsidRPr="00CA3F94">
        <w:rPr>
          <w:rFonts w:eastAsiaTheme="minorHAnsi" w:cs="Times New Roman"/>
        </w:rPr>
        <w:t>3</w:t>
      </w:r>
      <w:r w:rsidR="005B2B92" w:rsidRPr="00CA3F94">
        <w:rPr>
          <w:rFonts w:eastAsiaTheme="minorHAnsi"/>
          <w:cs/>
        </w:rPr>
        <w:t>.</w:t>
      </w:r>
      <w:r w:rsidR="005B2B92" w:rsidRPr="00CA3F94">
        <w:rPr>
          <w:rFonts w:eastAsiaTheme="minorHAnsi" w:cs="Times New Roman"/>
        </w:rPr>
        <w:t>5</w:t>
      </w:r>
      <w:r w:rsidRPr="00CA3F94">
        <w:rPr>
          <w:rFonts w:eastAsiaTheme="minorHAnsi" w:cs="Times New Roman"/>
        </w:rPr>
        <w:t xml:space="preserve"> years </w:t>
      </w:r>
      <w:r w:rsidRPr="00CA3F94">
        <w:rPr>
          <w:rFonts w:eastAsiaTheme="minorHAnsi"/>
          <w:i/>
          <w:iCs/>
          <w:cs/>
        </w:rPr>
        <w:t>(</w:t>
      </w:r>
      <w:r w:rsidRPr="00CA3F94">
        <w:rPr>
          <w:rFonts w:eastAsiaTheme="minorHAnsi" w:cs="Times New Roman"/>
          <w:i/>
          <w:iCs/>
        </w:rPr>
        <w:t>2021</w:t>
      </w:r>
      <w:r w:rsidR="000C7672" w:rsidRPr="00CA3F94">
        <w:rPr>
          <w:rFonts w:eastAsiaTheme="minorHAnsi"/>
          <w:i/>
          <w:iCs/>
          <w:cs/>
        </w:rPr>
        <w:t xml:space="preserve">: </w:t>
      </w:r>
      <w:r w:rsidR="000C7672" w:rsidRPr="00CA3F94">
        <w:rPr>
          <w:rFonts w:eastAsiaTheme="minorHAnsi" w:cs="Times New Roman"/>
          <w:i/>
          <w:iCs/>
        </w:rPr>
        <w:t>9</w:t>
      </w:r>
      <w:r w:rsidR="000C7672" w:rsidRPr="00CA3F94">
        <w:rPr>
          <w:rFonts w:eastAsiaTheme="minorHAnsi"/>
          <w:i/>
          <w:iCs/>
          <w:cs/>
        </w:rPr>
        <w:t>.</w:t>
      </w:r>
      <w:r w:rsidR="000C7672" w:rsidRPr="00CA3F94">
        <w:rPr>
          <w:rFonts w:eastAsiaTheme="minorHAnsi" w:cs="Times New Roman"/>
          <w:i/>
          <w:iCs/>
        </w:rPr>
        <w:t>4</w:t>
      </w:r>
      <w:r w:rsidRPr="00CA3F94">
        <w:rPr>
          <w:rFonts w:eastAsiaTheme="minorHAnsi" w:cs="Times New Roman"/>
          <w:i/>
          <w:iCs/>
        </w:rPr>
        <w:t xml:space="preserve"> years</w:t>
      </w:r>
      <w:r w:rsidRPr="00CA3F94">
        <w:rPr>
          <w:rFonts w:eastAsiaTheme="minorHAnsi"/>
          <w:i/>
          <w:iCs/>
          <w:cs/>
        </w:rPr>
        <w:t>)</w:t>
      </w:r>
      <w:r w:rsidRPr="00CA3F94">
        <w:rPr>
          <w:rFonts w:eastAsiaTheme="minorHAnsi"/>
          <w:cs/>
        </w:rPr>
        <w:t>.</w:t>
      </w:r>
    </w:p>
    <w:p w14:paraId="6E664BF8" w14:textId="77777777" w:rsidR="003D78A9" w:rsidRPr="00CA3F94" w:rsidRDefault="003D78A9" w:rsidP="00CA3F94">
      <w:pPr>
        <w:tabs>
          <w:tab w:val="left" w:pos="900"/>
        </w:tabs>
        <w:spacing w:line="260" w:lineRule="atLeast"/>
        <w:ind w:left="540"/>
        <w:jc w:val="thaiDistribute"/>
        <w:rPr>
          <w:rFonts w:eastAsiaTheme="minorHAnsi" w:cs="Times New Roman"/>
        </w:rPr>
      </w:pPr>
    </w:p>
    <w:p w14:paraId="3110E96B" w14:textId="3B000107" w:rsidR="003D78A9" w:rsidRPr="00CA3F94" w:rsidRDefault="003D78A9" w:rsidP="00CA3F94">
      <w:pPr>
        <w:tabs>
          <w:tab w:val="left" w:pos="540"/>
        </w:tabs>
        <w:overflowPunct/>
        <w:autoSpaceDE/>
        <w:autoSpaceDN/>
        <w:adjustRightInd/>
        <w:spacing w:line="260" w:lineRule="atLeast"/>
        <w:ind w:left="540" w:right="-43"/>
        <w:jc w:val="both"/>
        <w:textAlignment w:val="auto"/>
        <w:outlineLvl w:val="0"/>
        <w:rPr>
          <w:rFonts w:cs="Times New Roman"/>
          <w:i/>
          <w:iCs/>
        </w:rPr>
      </w:pPr>
      <w:r w:rsidRPr="00CA3F94">
        <w:rPr>
          <w:rFonts w:cs="Times New Roman"/>
          <w:i/>
          <w:iCs/>
        </w:rPr>
        <w:t>Sensitivity analysis</w:t>
      </w:r>
    </w:p>
    <w:p w14:paraId="2BAA7EA6" w14:textId="77777777" w:rsidR="003D78A9" w:rsidRPr="00CA3F94" w:rsidRDefault="003D78A9"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36035718" w14:textId="55CFB615" w:rsidR="00AA26AB" w:rsidRPr="00CA3F94" w:rsidRDefault="003D78A9" w:rsidP="00CA3F94">
      <w:pPr>
        <w:tabs>
          <w:tab w:val="left" w:pos="540"/>
        </w:tabs>
        <w:overflowPunct/>
        <w:autoSpaceDE/>
        <w:autoSpaceDN/>
        <w:adjustRightInd/>
        <w:spacing w:line="260" w:lineRule="atLeast"/>
        <w:ind w:left="540" w:right="-43"/>
        <w:jc w:val="both"/>
        <w:textAlignment w:val="auto"/>
        <w:outlineLvl w:val="0"/>
        <w:rPr>
          <w:rFonts w:cs="Times New Roman"/>
        </w:rPr>
      </w:pPr>
      <w:r w:rsidRPr="00CA3F94">
        <w:rPr>
          <w:rFonts w:cs="Times New Roman"/>
        </w:rPr>
        <w:t>Reasonably possible changes at the reporting date to one of the relevant actuarial assumptions, holding other assumptions constant</w:t>
      </w:r>
      <w:r w:rsidRPr="00CA3F94">
        <w:rPr>
          <w:cs/>
        </w:rPr>
        <w:t>.</w:t>
      </w:r>
    </w:p>
    <w:p w14:paraId="6F30133A" w14:textId="527957E8" w:rsidR="003D78A9" w:rsidRPr="00CA3F94" w:rsidRDefault="003D78A9" w:rsidP="00CA3F94">
      <w:pPr>
        <w:tabs>
          <w:tab w:val="left" w:pos="540"/>
        </w:tabs>
        <w:overflowPunct/>
        <w:autoSpaceDE/>
        <w:autoSpaceDN/>
        <w:adjustRightInd/>
        <w:spacing w:line="260" w:lineRule="atLeast"/>
        <w:ind w:left="540" w:right="-43"/>
        <w:jc w:val="both"/>
        <w:textAlignment w:val="auto"/>
        <w:outlineLvl w:val="0"/>
        <w:rPr>
          <w:rFonts w:cs="Times New Roman"/>
        </w:rPr>
      </w:pPr>
    </w:p>
    <w:tbl>
      <w:tblPr>
        <w:tblW w:w="9191" w:type="dxa"/>
        <w:tblInd w:w="529" w:type="dxa"/>
        <w:tblLayout w:type="fixed"/>
        <w:tblCellMar>
          <w:left w:w="79" w:type="dxa"/>
          <w:right w:w="79" w:type="dxa"/>
        </w:tblCellMar>
        <w:tblLook w:val="0000" w:firstRow="0" w:lastRow="0" w:firstColumn="0" w:lastColumn="0" w:noHBand="0" w:noVBand="0"/>
      </w:tblPr>
      <w:tblGrid>
        <w:gridCol w:w="4241"/>
        <w:gridCol w:w="1170"/>
        <w:gridCol w:w="180"/>
        <w:gridCol w:w="1080"/>
        <w:gridCol w:w="180"/>
        <w:gridCol w:w="1080"/>
        <w:gridCol w:w="180"/>
        <w:gridCol w:w="1080"/>
      </w:tblGrid>
      <w:tr w:rsidR="00E777A4" w:rsidRPr="00CA3F94" w14:paraId="4C1C5A69" w14:textId="77777777" w:rsidTr="001036C5">
        <w:trPr>
          <w:cantSplit/>
          <w:tblHeader/>
        </w:trPr>
        <w:tc>
          <w:tcPr>
            <w:tcW w:w="4241" w:type="dxa"/>
          </w:tcPr>
          <w:p w14:paraId="4B0C0782" w14:textId="77777777" w:rsidR="00E777A4" w:rsidRPr="00CA3F94" w:rsidRDefault="00E777A4" w:rsidP="00CA3F94">
            <w:pPr>
              <w:spacing w:line="260" w:lineRule="atLeast"/>
              <w:rPr>
                <w:rFonts w:cs="Times New Roman"/>
                <w:b/>
                <w:bCs/>
                <w:i/>
                <w:iCs/>
                <w:lang w:val="fr-FR"/>
              </w:rPr>
            </w:pPr>
          </w:p>
        </w:tc>
        <w:tc>
          <w:tcPr>
            <w:tcW w:w="4950" w:type="dxa"/>
            <w:gridSpan w:val="7"/>
          </w:tcPr>
          <w:p w14:paraId="2788F499" w14:textId="541F1194" w:rsidR="00E777A4" w:rsidRPr="00CA3F94" w:rsidRDefault="00E777A4" w:rsidP="00CA3F94">
            <w:pPr>
              <w:pStyle w:val="acctmergecolhdg"/>
              <w:ind w:left="-75" w:right="-77"/>
              <w:rPr>
                <w:szCs w:val="22"/>
              </w:rPr>
            </w:pPr>
            <w:r w:rsidRPr="00CA3F94">
              <w:rPr>
                <w:szCs w:val="22"/>
              </w:rPr>
              <w:t>Consolidated financial statements</w:t>
            </w:r>
          </w:p>
        </w:tc>
      </w:tr>
      <w:tr w:rsidR="00E777A4" w:rsidRPr="00CA3F94" w14:paraId="4BD63802" w14:textId="77777777" w:rsidTr="001036C5">
        <w:trPr>
          <w:cantSplit/>
          <w:tblHeader/>
        </w:trPr>
        <w:tc>
          <w:tcPr>
            <w:tcW w:w="4241" w:type="dxa"/>
          </w:tcPr>
          <w:p w14:paraId="76C55D43" w14:textId="77777777" w:rsidR="00E777A4" w:rsidRPr="00CA3F94" w:rsidRDefault="00E777A4" w:rsidP="00CA3F94">
            <w:pPr>
              <w:pStyle w:val="acctfourfigures"/>
              <w:tabs>
                <w:tab w:val="clear" w:pos="765"/>
              </w:tabs>
              <w:rPr>
                <w:rFonts w:ascii="Times New Roman" w:hAnsi="Times New Roman"/>
                <w:szCs w:val="22"/>
              </w:rPr>
            </w:pPr>
            <w:r w:rsidRPr="00CA3F94">
              <w:rPr>
                <w:rFonts w:ascii="Times New Roman" w:eastAsiaTheme="minorHAnsi" w:hAnsi="Times New Roman"/>
                <w:b/>
                <w:bCs/>
                <w:i/>
                <w:iCs/>
                <w:szCs w:val="22"/>
                <w:lang w:val="en-US" w:bidi="th-TH"/>
              </w:rPr>
              <w:t>Effect</w:t>
            </w:r>
            <w:r w:rsidRPr="00CA3F94">
              <w:rPr>
                <w:rFonts w:ascii="Times New Roman" w:eastAsiaTheme="minorHAnsi" w:hAnsi="Times New Roman" w:cs="Angsana New"/>
                <w:b/>
                <w:bCs/>
                <w:i/>
                <w:iCs/>
                <w:szCs w:val="22"/>
                <w:cs/>
                <w:lang w:val="en-US" w:bidi="th-TH"/>
              </w:rPr>
              <w:t xml:space="preserve"> </w:t>
            </w:r>
            <w:r w:rsidRPr="00CA3F94">
              <w:rPr>
                <w:rFonts w:ascii="Times New Roman" w:eastAsiaTheme="minorHAnsi" w:hAnsi="Times New Roman"/>
                <w:b/>
                <w:bCs/>
                <w:i/>
                <w:iCs/>
                <w:szCs w:val="22"/>
                <w:lang w:val="en-US" w:bidi="th-TH"/>
              </w:rPr>
              <w:t>to the defined benefit obligation</w:t>
            </w:r>
          </w:p>
        </w:tc>
        <w:tc>
          <w:tcPr>
            <w:tcW w:w="2430" w:type="dxa"/>
            <w:gridSpan w:val="3"/>
            <w:shd w:val="clear" w:color="auto" w:fill="auto"/>
          </w:tcPr>
          <w:p w14:paraId="0C97BB7E" w14:textId="1AA7C510" w:rsidR="00E777A4" w:rsidRPr="00CA3F94" w:rsidRDefault="00E777A4" w:rsidP="00CA3F94">
            <w:pPr>
              <w:pStyle w:val="acctmergecolhdg"/>
              <w:rPr>
                <w:b w:val="0"/>
                <w:bCs/>
                <w:szCs w:val="22"/>
              </w:rPr>
            </w:pPr>
            <w:r w:rsidRPr="00CA3F94">
              <w:rPr>
                <w:b w:val="0"/>
                <w:bCs/>
                <w:szCs w:val="22"/>
              </w:rPr>
              <w:t>Increase in assumption</w:t>
            </w:r>
          </w:p>
        </w:tc>
        <w:tc>
          <w:tcPr>
            <w:tcW w:w="180" w:type="dxa"/>
            <w:shd w:val="clear" w:color="auto" w:fill="auto"/>
          </w:tcPr>
          <w:p w14:paraId="340096D5" w14:textId="77777777" w:rsidR="00E777A4" w:rsidRPr="00CA3F94" w:rsidRDefault="00E777A4" w:rsidP="00CA3F94">
            <w:pPr>
              <w:pStyle w:val="acctmergecolhdg"/>
              <w:rPr>
                <w:b w:val="0"/>
                <w:bCs/>
                <w:szCs w:val="22"/>
              </w:rPr>
            </w:pPr>
          </w:p>
        </w:tc>
        <w:tc>
          <w:tcPr>
            <w:tcW w:w="2340" w:type="dxa"/>
            <w:gridSpan w:val="3"/>
            <w:shd w:val="clear" w:color="auto" w:fill="auto"/>
          </w:tcPr>
          <w:p w14:paraId="15A73CDA" w14:textId="76881B9B" w:rsidR="00E777A4" w:rsidRPr="00CA3F94" w:rsidRDefault="00E777A4" w:rsidP="00CA3F94">
            <w:pPr>
              <w:pStyle w:val="acctmergecolhdg"/>
              <w:rPr>
                <w:b w:val="0"/>
                <w:bCs/>
                <w:szCs w:val="22"/>
              </w:rPr>
            </w:pPr>
            <w:r w:rsidRPr="00CA3F94">
              <w:rPr>
                <w:b w:val="0"/>
                <w:bCs/>
                <w:szCs w:val="22"/>
              </w:rPr>
              <w:t>Decrease in assumption</w:t>
            </w:r>
          </w:p>
        </w:tc>
      </w:tr>
      <w:tr w:rsidR="00E777A4" w:rsidRPr="00CA3F94" w14:paraId="6B54376F" w14:textId="77777777" w:rsidTr="001036C5">
        <w:trPr>
          <w:cantSplit/>
          <w:tblHeader/>
        </w:trPr>
        <w:tc>
          <w:tcPr>
            <w:tcW w:w="4241" w:type="dxa"/>
          </w:tcPr>
          <w:p w14:paraId="742F8322" w14:textId="77777777" w:rsidR="00E777A4" w:rsidRPr="00CA3F94" w:rsidRDefault="00E777A4" w:rsidP="00CA3F94">
            <w:pPr>
              <w:pStyle w:val="acctfourfigures"/>
              <w:tabs>
                <w:tab w:val="clear" w:pos="765"/>
              </w:tabs>
              <w:rPr>
                <w:rFonts w:ascii="Times New Roman" w:hAnsi="Times New Roman"/>
                <w:i/>
                <w:iCs/>
                <w:szCs w:val="22"/>
              </w:rPr>
            </w:pPr>
            <w:r w:rsidRPr="00CA3F94">
              <w:rPr>
                <w:rFonts w:ascii="Times New Roman" w:hAnsi="Times New Roman"/>
                <w:b/>
                <w:bCs/>
                <w:i/>
                <w:iCs/>
                <w:szCs w:val="22"/>
              </w:rPr>
              <w:t>At 31 December</w:t>
            </w:r>
          </w:p>
        </w:tc>
        <w:tc>
          <w:tcPr>
            <w:tcW w:w="1170" w:type="dxa"/>
            <w:shd w:val="clear" w:color="auto" w:fill="auto"/>
          </w:tcPr>
          <w:p w14:paraId="5DC6AA75" w14:textId="77777777" w:rsidR="00E777A4" w:rsidRPr="00CA3F94" w:rsidRDefault="00E777A4" w:rsidP="00CA3F94">
            <w:pPr>
              <w:pStyle w:val="acctmergecolhdg"/>
              <w:rPr>
                <w:b w:val="0"/>
                <w:bCs/>
                <w:szCs w:val="22"/>
              </w:rPr>
            </w:pPr>
            <w:r w:rsidRPr="00CA3F94">
              <w:rPr>
                <w:b w:val="0"/>
                <w:bCs/>
                <w:szCs w:val="22"/>
              </w:rPr>
              <w:t>2022</w:t>
            </w:r>
          </w:p>
        </w:tc>
        <w:tc>
          <w:tcPr>
            <w:tcW w:w="180" w:type="dxa"/>
            <w:shd w:val="clear" w:color="auto" w:fill="auto"/>
          </w:tcPr>
          <w:p w14:paraId="29863521" w14:textId="77777777" w:rsidR="00E777A4" w:rsidRPr="00CA3F94" w:rsidRDefault="00E777A4" w:rsidP="00CA3F94">
            <w:pPr>
              <w:pStyle w:val="acctmergecolhdg"/>
              <w:rPr>
                <w:b w:val="0"/>
                <w:bCs/>
                <w:szCs w:val="22"/>
              </w:rPr>
            </w:pPr>
          </w:p>
        </w:tc>
        <w:tc>
          <w:tcPr>
            <w:tcW w:w="1080" w:type="dxa"/>
            <w:shd w:val="clear" w:color="auto" w:fill="auto"/>
          </w:tcPr>
          <w:p w14:paraId="1CB0F8AD" w14:textId="77777777" w:rsidR="00E777A4" w:rsidRPr="00CA3F94" w:rsidRDefault="00E777A4" w:rsidP="00CA3F94">
            <w:pPr>
              <w:pStyle w:val="acctmergecolhdg"/>
              <w:rPr>
                <w:b w:val="0"/>
                <w:bCs/>
                <w:szCs w:val="22"/>
              </w:rPr>
            </w:pPr>
            <w:r w:rsidRPr="00CA3F94">
              <w:rPr>
                <w:b w:val="0"/>
                <w:bCs/>
                <w:szCs w:val="22"/>
              </w:rPr>
              <w:t>2021</w:t>
            </w:r>
          </w:p>
        </w:tc>
        <w:tc>
          <w:tcPr>
            <w:tcW w:w="180" w:type="dxa"/>
            <w:shd w:val="clear" w:color="auto" w:fill="auto"/>
          </w:tcPr>
          <w:p w14:paraId="4C40B57A" w14:textId="77777777" w:rsidR="00E777A4" w:rsidRPr="00CA3F94" w:rsidRDefault="00E777A4" w:rsidP="00CA3F94">
            <w:pPr>
              <w:pStyle w:val="acctmergecolhdg"/>
              <w:rPr>
                <w:b w:val="0"/>
                <w:bCs/>
                <w:szCs w:val="22"/>
              </w:rPr>
            </w:pPr>
          </w:p>
        </w:tc>
        <w:tc>
          <w:tcPr>
            <w:tcW w:w="1080" w:type="dxa"/>
            <w:shd w:val="clear" w:color="auto" w:fill="auto"/>
          </w:tcPr>
          <w:p w14:paraId="697EDEBD" w14:textId="77777777" w:rsidR="00E777A4" w:rsidRPr="00CA3F94" w:rsidRDefault="00E777A4" w:rsidP="00CA3F94">
            <w:pPr>
              <w:pStyle w:val="acctmergecolhdg"/>
              <w:rPr>
                <w:b w:val="0"/>
                <w:bCs/>
                <w:szCs w:val="22"/>
              </w:rPr>
            </w:pPr>
            <w:r w:rsidRPr="00CA3F94">
              <w:rPr>
                <w:b w:val="0"/>
                <w:bCs/>
                <w:szCs w:val="22"/>
              </w:rPr>
              <w:t>2022</w:t>
            </w:r>
          </w:p>
        </w:tc>
        <w:tc>
          <w:tcPr>
            <w:tcW w:w="180" w:type="dxa"/>
            <w:shd w:val="clear" w:color="auto" w:fill="auto"/>
          </w:tcPr>
          <w:p w14:paraId="4333D532" w14:textId="77777777" w:rsidR="00E777A4" w:rsidRPr="00CA3F94" w:rsidRDefault="00E777A4" w:rsidP="00CA3F94">
            <w:pPr>
              <w:pStyle w:val="acctmergecolhdg"/>
              <w:rPr>
                <w:b w:val="0"/>
                <w:bCs/>
                <w:szCs w:val="22"/>
              </w:rPr>
            </w:pPr>
          </w:p>
        </w:tc>
        <w:tc>
          <w:tcPr>
            <w:tcW w:w="1080" w:type="dxa"/>
            <w:shd w:val="clear" w:color="auto" w:fill="auto"/>
          </w:tcPr>
          <w:p w14:paraId="3686C584" w14:textId="77777777" w:rsidR="00E777A4" w:rsidRPr="00CA3F94" w:rsidRDefault="00E777A4" w:rsidP="00CA3F94">
            <w:pPr>
              <w:pStyle w:val="acctmergecolhdg"/>
              <w:rPr>
                <w:b w:val="0"/>
                <w:bCs/>
                <w:szCs w:val="22"/>
              </w:rPr>
            </w:pPr>
            <w:r w:rsidRPr="00CA3F94">
              <w:rPr>
                <w:b w:val="0"/>
                <w:bCs/>
                <w:szCs w:val="22"/>
              </w:rPr>
              <w:t>2021</w:t>
            </w:r>
          </w:p>
        </w:tc>
      </w:tr>
      <w:tr w:rsidR="00E777A4" w:rsidRPr="00CA3F94" w14:paraId="644D3E22" w14:textId="77777777" w:rsidTr="001036C5">
        <w:trPr>
          <w:cantSplit/>
          <w:tblHeader/>
        </w:trPr>
        <w:tc>
          <w:tcPr>
            <w:tcW w:w="4241" w:type="dxa"/>
          </w:tcPr>
          <w:p w14:paraId="18DF9F67" w14:textId="77777777" w:rsidR="00E777A4" w:rsidRPr="00CA3F94" w:rsidRDefault="00E777A4" w:rsidP="00CA3F94">
            <w:pPr>
              <w:spacing w:line="260" w:lineRule="atLeast"/>
              <w:rPr>
                <w:rFonts w:cs="Times New Roman"/>
                <w:b/>
                <w:bCs/>
                <w:i/>
                <w:iCs/>
              </w:rPr>
            </w:pPr>
          </w:p>
        </w:tc>
        <w:tc>
          <w:tcPr>
            <w:tcW w:w="4950" w:type="dxa"/>
            <w:gridSpan w:val="7"/>
          </w:tcPr>
          <w:p w14:paraId="55F2F27B" w14:textId="1C8930E0" w:rsidR="00E777A4" w:rsidRPr="00CA3F94" w:rsidRDefault="00E777A4" w:rsidP="00CA3F94">
            <w:pPr>
              <w:pStyle w:val="acctfourfigures"/>
              <w:tabs>
                <w:tab w:val="clear" w:pos="765"/>
              </w:tabs>
              <w:jc w:val="center"/>
              <w:rPr>
                <w:rFonts w:ascii="Times New Roman" w:hAnsi="Times New Roman"/>
                <w:i/>
                <w:iCs/>
                <w:szCs w:val="22"/>
              </w:rPr>
            </w:pPr>
            <w:r w:rsidRPr="00CA3F94">
              <w:rPr>
                <w:rFonts w:ascii="Times New Roman" w:hAnsi="Times New Roman" w:cs="Angsana New"/>
                <w:i/>
                <w:iCs/>
                <w:szCs w:val="22"/>
                <w:cs/>
                <w:lang w:bidi="th-TH"/>
              </w:rPr>
              <w:t>(</w:t>
            </w:r>
            <w:r w:rsidRPr="00CA3F94">
              <w:rPr>
                <w:rFonts w:ascii="Times New Roman" w:hAnsi="Times New Roman"/>
                <w:i/>
                <w:iCs/>
                <w:szCs w:val="22"/>
              </w:rPr>
              <w:t xml:space="preserve">in </w:t>
            </w:r>
            <w:r w:rsidR="00C401D8" w:rsidRPr="00CA3F94">
              <w:rPr>
                <w:rFonts w:ascii="Times New Roman" w:hAnsi="Times New Roman"/>
                <w:i/>
                <w:iCs/>
                <w:szCs w:val="22"/>
              </w:rPr>
              <w:t>thousand</w:t>
            </w:r>
            <w:r w:rsidR="00C401D8" w:rsidRPr="00CA3F94">
              <w:rPr>
                <w:rFonts w:ascii="Times New Roman" w:hAnsi="Times New Roman" w:cs="Angsana New"/>
                <w:i/>
                <w:iCs/>
                <w:szCs w:val="22"/>
                <w:cs/>
                <w:lang w:bidi="th-TH"/>
              </w:rPr>
              <w:t xml:space="preserve"> </w:t>
            </w:r>
            <w:r w:rsidRPr="00CA3F94">
              <w:rPr>
                <w:rFonts w:ascii="Times New Roman" w:hAnsi="Times New Roman"/>
                <w:i/>
                <w:iCs/>
                <w:szCs w:val="22"/>
              </w:rPr>
              <w:t>Baht</w:t>
            </w:r>
            <w:r w:rsidRPr="00CA3F94">
              <w:rPr>
                <w:rFonts w:ascii="Times New Roman" w:hAnsi="Times New Roman" w:cs="Angsana New"/>
                <w:i/>
                <w:iCs/>
                <w:szCs w:val="22"/>
                <w:cs/>
                <w:lang w:bidi="th-TH"/>
              </w:rPr>
              <w:t>)</w:t>
            </w:r>
          </w:p>
        </w:tc>
      </w:tr>
      <w:tr w:rsidR="00E777A4" w:rsidRPr="00CA3F94" w14:paraId="6CCE59CF" w14:textId="77777777" w:rsidTr="001036C5">
        <w:trPr>
          <w:cantSplit/>
        </w:trPr>
        <w:tc>
          <w:tcPr>
            <w:tcW w:w="4241" w:type="dxa"/>
          </w:tcPr>
          <w:p w14:paraId="02559C4F" w14:textId="0C35E7E2" w:rsidR="00E777A4" w:rsidRPr="00CA3F94" w:rsidRDefault="00E777A4" w:rsidP="00CA3F94">
            <w:pPr>
              <w:pStyle w:val="BodyText"/>
              <w:spacing w:line="260" w:lineRule="atLeast"/>
              <w:rPr>
                <w:rFonts w:cs="Times New Roman"/>
                <w:sz w:val="22"/>
                <w:szCs w:val="22"/>
                <w:lang w:val="en-US"/>
              </w:rPr>
            </w:pPr>
            <w:r w:rsidRPr="00CA3F94">
              <w:rPr>
                <w:rFonts w:cs="Times New Roman"/>
                <w:sz w:val="22"/>
                <w:szCs w:val="22"/>
              </w:rPr>
              <w:t xml:space="preserve">Discount rate </w:t>
            </w:r>
            <w:r w:rsidRPr="00CA3F94">
              <w:rPr>
                <w:rFonts w:cs="Angsana New"/>
                <w:sz w:val="22"/>
                <w:szCs w:val="22"/>
                <w:cs/>
                <w:lang w:val="en-US"/>
              </w:rPr>
              <w:t>(</w:t>
            </w:r>
            <w:r w:rsidR="00103196" w:rsidRPr="00CA3F94">
              <w:rPr>
                <w:rFonts w:cs="Times New Roman"/>
                <w:sz w:val="22"/>
                <w:szCs w:val="22"/>
                <w:lang w:val="en-US"/>
              </w:rPr>
              <w:t>1</w:t>
            </w:r>
            <w:r w:rsidR="00103196" w:rsidRPr="00CA3F94">
              <w:rPr>
                <w:rFonts w:cs="Angsana New"/>
                <w:sz w:val="22"/>
                <w:szCs w:val="22"/>
                <w:cs/>
                <w:lang w:val="en-US"/>
              </w:rPr>
              <w:t xml:space="preserve">% </w:t>
            </w:r>
            <w:r w:rsidR="00763AED" w:rsidRPr="00CA3F94">
              <w:rPr>
                <w:rFonts w:cs="Times New Roman"/>
                <w:sz w:val="22"/>
                <w:szCs w:val="22"/>
                <w:lang w:val="en-US"/>
              </w:rPr>
              <w:t>movement</w:t>
            </w:r>
            <w:r w:rsidR="00103196" w:rsidRPr="00CA3F94">
              <w:rPr>
                <w:rFonts w:cs="Angsana New"/>
                <w:sz w:val="22"/>
                <w:szCs w:val="22"/>
                <w:cs/>
                <w:lang w:val="en-US"/>
              </w:rPr>
              <w:t>)</w:t>
            </w:r>
          </w:p>
        </w:tc>
        <w:tc>
          <w:tcPr>
            <w:tcW w:w="1170" w:type="dxa"/>
          </w:tcPr>
          <w:p w14:paraId="295A4324" w14:textId="2A3EF255" w:rsidR="00E777A4"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889</w:t>
            </w:r>
            <w:r w:rsidRPr="00CA3F94">
              <w:rPr>
                <w:rFonts w:ascii="Times New Roman" w:hAnsi="Times New Roman" w:cs="Angsana New"/>
                <w:szCs w:val="22"/>
                <w:cs/>
                <w:lang w:bidi="th-TH"/>
              </w:rPr>
              <w:t>)</w:t>
            </w:r>
          </w:p>
        </w:tc>
        <w:tc>
          <w:tcPr>
            <w:tcW w:w="180" w:type="dxa"/>
          </w:tcPr>
          <w:p w14:paraId="06CE77A7" w14:textId="77777777" w:rsidR="00E777A4" w:rsidRPr="00CA3F94" w:rsidRDefault="00E777A4" w:rsidP="00CA3F94">
            <w:pPr>
              <w:pStyle w:val="acctfourfigures"/>
              <w:rPr>
                <w:rFonts w:ascii="Times New Roman" w:hAnsi="Times New Roman"/>
                <w:szCs w:val="22"/>
              </w:rPr>
            </w:pPr>
          </w:p>
        </w:tc>
        <w:tc>
          <w:tcPr>
            <w:tcW w:w="1080" w:type="dxa"/>
          </w:tcPr>
          <w:p w14:paraId="39D0F54B" w14:textId="17C46CE6" w:rsidR="00E777A4" w:rsidRPr="00CA3F94" w:rsidRDefault="00E777A4"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4,335</w:t>
            </w:r>
            <w:r w:rsidRPr="00CA3F94">
              <w:rPr>
                <w:rFonts w:ascii="Times New Roman" w:hAnsi="Times New Roman" w:cs="Angsana New"/>
                <w:szCs w:val="22"/>
                <w:cs/>
                <w:lang w:bidi="th-TH"/>
              </w:rPr>
              <w:t>)</w:t>
            </w:r>
          </w:p>
        </w:tc>
        <w:tc>
          <w:tcPr>
            <w:tcW w:w="180" w:type="dxa"/>
          </w:tcPr>
          <w:p w14:paraId="205F1DDB" w14:textId="77777777" w:rsidR="00E777A4" w:rsidRPr="00CA3F94" w:rsidRDefault="00E777A4" w:rsidP="00CA3F94">
            <w:pPr>
              <w:pStyle w:val="acctfourfigures"/>
              <w:rPr>
                <w:rFonts w:ascii="Times New Roman" w:hAnsi="Times New Roman"/>
                <w:szCs w:val="22"/>
              </w:rPr>
            </w:pPr>
          </w:p>
        </w:tc>
        <w:tc>
          <w:tcPr>
            <w:tcW w:w="1080" w:type="dxa"/>
          </w:tcPr>
          <w:p w14:paraId="7C092BB4" w14:textId="45A9653B" w:rsidR="00E777A4"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944</w:t>
            </w:r>
          </w:p>
        </w:tc>
        <w:tc>
          <w:tcPr>
            <w:tcW w:w="180" w:type="dxa"/>
          </w:tcPr>
          <w:p w14:paraId="06DE8DBB" w14:textId="77777777" w:rsidR="00E777A4" w:rsidRPr="00CA3F94" w:rsidRDefault="00E777A4" w:rsidP="00CA3F94">
            <w:pPr>
              <w:pStyle w:val="acctfourfigures"/>
              <w:rPr>
                <w:rFonts w:ascii="Times New Roman" w:hAnsi="Times New Roman"/>
                <w:szCs w:val="22"/>
              </w:rPr>
            </w:pPr>
          </w:p>
        </w:tc>
        <w:tc>
          <w:tcPr>
            <w:tcW w:w="1080" w:type="dxa"/>
          </w:tcPr>
          <w:p w14:paraId="22F003CB" w14:textId="785F7E8D" w:rsidR="00E777A4" w:rsidRPr="00CA3F94" w:rsidRDefault="00E777A4"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4,432</w:t>
            </w:r>
          </w:p>
        </w:tc>
      </w:tr>
      <w:tr w:rsidR="00E777A4" w:rsidRPr="00CA3F94" w14:paraId="4317B940" w14:textId="77777777" w:rsidTr="001036C5">
        <w:trPr>
          <w:cantSplit/>
        </w:trPr>
        <w:tc>
          <w:tcPr>
            <w:tcW w:w="4241" w:type="dxa"/>
          </w:tcPr>
          <w:p w14:paraId="43585CF3" w14:textId="5CED5BB4" w:rsidR="00E777A4" w:rsidRPr="00CA3F94" w:rsidRDefault="00E777A4" w:rsidP="00CA3F94">
            <w:pPr>
              <w:pStyle w:val="BodyText"/>
              <w:spacing w:line="260" w:lineRule="atLeast"/>
              <w:rPr>
                <w:rFonts w:cs="Times New Roman"/>
                <w:sz w:val="22"/>
                <w:szCs w:val="22"/>
              </w:rPr>
            </w:pPr>
            <w:r w:rsidRPr="00CA3F94">
              <w:rPr>
                <w:rFonts w:cs="Times New Roman"/>
                <w:sz w:val="22"/>
                <w:szCs w:val="22"/>
              </w:rPr>
              <w:t xml:space="preserve">Future salary growth </w:t>
            </w:r>
            <w:r w:rsidR="00763AED" w:rsidRPr="00CA3F94">
              <w:rPr>
                <w:rFonts w:cs="Angsana New"/>
                <w:sz w:val="22"/>
                <w:szCs w:val="22"/>
                <w:cs/>
                <w:lang w:val="en-US"/>
              </w:rPr>
              <w:t>(</w:t>
            </w:r>
            <w:r w:rsidR="00763AED" w:rsidRPr="00CA3F94">
              <w:rPr>
                <w:rFonts w:cs="Times New Roman"/>
                <w:sz w:val="22"/>
                <w:szCs w:val="22"/>
                <w:lang w:val="en-US"/>
              </w:rPr>
              <w:t>1</w:t>
            </w:r>
            <w:r w:rsidR="00763AED" w:rsidRPr="00CA3F94">
              <w:rPr>
                <w:rFonts w:cs="Angsana New"/>
                <w:sz w:val="22"/>
                <w:szCs w:val="22"/>
                <w:cs/>
                <w:lang w:val="en-US"/>
              </w:rPr>
              <w:t xml:space="preserve">% </w:t>
            </w:r>
            <w:r w:rsidR="00763AED" w:rsidRPr="00CA3F94">
              <w:rPr>
                <w:rFonts w:cs="Times New Roman"/>
                <w:sz w:val="22"/>
                <w:szCs w:val="22"/>
                <w:lang w:val="en-US"/>
              </w:rPr>
              <w:t>movement</w:t>
            </w:r>
            <w:r w:rsidR="00763AED" w:rsidRPr="00CA3F94">
              <w:rPr>
                <w:rFonts w:cs="Angsana New"/>
                <w:sz w:val="22"/>
                <w:szCs w:val="22"/>
                <w:cs/>
                <w:lang w:val="en-US"/>
              </w:rPr>
              <w:t>)</w:t>
            </w:r>
          </w:p>
        </w:tc>
        <w:tc>
          <w:tcPr>
            <w:tcW w:w="1170" w:type="dxa"/>
          </w:tcPr>
          <w:p w14:paraId="2FF2AEC5" w14:textId="0DE7C0C2" w:rsidR="00E777A4"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917</w:t>
            </w:r>
          </w:p>
        </w:tc>
        <w:tc>
          <w:tcPr>
            <w:tcW w:w="180" w:type="dxa"/>
          </w:tcPr>
          <w:p w14:paraId="0C2782E7" w14:textId="77777777" w:rsidR="00E777A4" w:rsidRPr="00CA3F94" w:rsidRDefault="00E777A4" w:rsidP="00CA3F94">
            <w:pPr>
              <w:pStyle w:val="acctfourfigures"/>
              <w:rPr>
                <w:rFonts w:ascii="Times New Roman" w:hAnsi="Times New Roman"/>
                <w:szCs w:val="22"/>
              </w:rPr>
            </w:pPr>
          </w:p>
        </w:tc>
        <w:tc>
          <w:tcPr>
            <w:tcW w:w="1080" w:type="dxa"/>
          </w:tcPr>
          <w:p w14:paraId="62D58865" w14:textId="65926CDF" w:rsidR="00E777A4" w:rsidRPr="00CA3F94" w:rsidRDefault="00E777A4"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4,632</w:t>
            </w:r>
          </w:p>
        </w:tc>
        <w:tc>
          <w:tcPr>
            <w:tcW w:w="180" w:type="dxa"/>
          </w:tcPr>
          <w:p w14:paraId="34DE788A" w14:textId="77777777" w:rsidR="00E777A4" w:rsidRPr="00CA3F94" w:rsidRDefault="00E777A4" w:rsidP="00CA3F94">
            <w:pPr>
              <w:pStyle w:val="acctfourfigures"/>
              <w:rPr>
                <w:rFonts w:ascii="Times New Roman" w:hAnsi="Times New Roman"/>
                <w:szCs w:val="22"/>
              </w:rPr>
            </w:pPr>
          </w:p>
        </w:tc>
        <w:tc>
          <w:tcPr>
            <w:tcW w:w="1080" w:type="dxa"/>
          </w:tcPr>
          <w:p w14:paraId="55C3048C" w14:textId="4D8452A0" w:rsidR="00E777A4"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880</w:t>
            </w:r>
            <w:r w:rsidRPr="00CA3F94">
              <w:rPr>
                <w:rFonts w:ascii="Times New Roman" w:hAnsi="Times New Roman" w:cs="Angsana New"/>
                <w:szCs w:val="22"/>
                <w:cs/>
                <w:lang w:bidi="th-TH"/>
              </w:rPr>
              <w:t>)</w:t>
            </w:r>
          </w:p>
        </w:tc>
        <w:tc>
          <w:tcPr>
            <w:tcW w:w="180" w:type="dxa"/>
          </w:tcPr>
          <w:p w14:paraId="35925477" w14:textId="77777777" w:rsidR="00E777A4" w:rsidRPr="00CA3F94" w:rsidRDefault="00E777A4" w:rsidP="00CA3F94">
            <w:pPr>
              <w:pStyle w:val="acctfourfigures"/>
              <w:rPr>
                <w:rFonts w:ascii="Times New Roman" w:hAnsi="Times New Roman"/>
                <w:szCs w:val="22"/>
              </w:rPr>
            </w:pPr>
          </w:p>
        </w:tc>
        <w:tc>
          <w:tcPr>
            <w:tcW w:w="1080" w:type="dxa"/>
          </w:tcPr>
          <w:p w14:paraId="49BF1865" w14:textId="0286F0A5" w:rsidR="00E777A4" w:rsidRPr="00CA3F94" w:rsidRDefault="00E777A4"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4,213</w:t>
            </w:r>
            <w:r w:rsidRPr="00CA3F94">
              <w:rPr>
                <w:rFonts w:ascii="Times New Roman" w:hAnsi="Times New Roman" w:cs="Angsana New"/>
                <w:szCs w:val="22"/>
                <w:cs/>
                <w:lang w:bidi="th-TH"/>
              </w:rPr>
              <w:t>)</w:t>
            </w:r>
          </w:p>
        </w:tc>
      </w:tr>
      <w:tr w:rsidR="00E777A4" w:rsidRPr="00CA3F94" w14:paraId="6334719D" w14:textId="77777777" w:rsidTr="001036C5">
        <w:trPr>
          <w:cantSplit/>
        </w:trPr>
        <w:tc>
          <w:tcPr>
            <w:tcW w:w="4241" w:type="dxa"/>
          </w:tcPr>
          <w:p w14:paraId="54B7C6F3" w14:textId="16498556" w:rsidR="00E777A4" w:rsidRPr="00CA3F94" w:rsidRDefault="00E777A4" w:rsidP="00CA3F94">
            <w:pPr>
              <w:pStyle w:val="BodyText"/>
              <w:spacing w:line="260" w:lineRule="atLeast"/>
              <w:rPr>
                <w:rFonts w:cs="Times New Roman"/>
                <w:sz w:val="22"/>
                <w:szCs w:val="22"/>
              </w:rPr>
            </w:pPr>
            <w:r w:rsidRPr="00CA3F94">
              <w:rPr>
                <w:rFonts w:cs="Times New Roman"/>
                <w:sz w:val="22"/>
                <w:szCs w:val="22"/>
              </w:rPr>
              <w:t xml:space="preserve">Employee turnover </w:t>
            </w:r>
            <w:r w:rsidR="00763AED" w:rsidRPr="00CA3F94">
              <w:rPr>
                <w:rFonts w:cs="Angsana New"/>
                <w:sz w:val="22"/>
                <w:szCs w:val="22"/>
                <w:cs/>
                <w:lang w:val="en-US"/>
              </w:rPr>
              <w:t>(</w:t>
            </w:r>
            <w:r w:rsidR="00763AED" w:rsidRPr="00CA3F94">
              <w:rPr>
                <w:rFonts w:cs="Times New Roman"/>
                <w:sz w:val="22"/>
                <w:szCs w:val="22"/>
                <w:lang w:val="en-US"/>
              </w:rPr>
              <w:t>20</w:t>
            </w:r>
            <w:r w:rsidR="00763AED" w:rsidRPr="00CA3F94">
              <w:rPr>
                <w:rFonts w:cs="Angsana New"/>
                <w:sz w:val="22"/>
                <w:szCs w:val="22"/>
                <w:cs/>
                <w:lang w:val="en-US"/>
              </w:rPr>
              <w:t xml:space="preserve">% </w:t>
            </w:r>
            <w:r w:rsidR="00763AED" w:rsidRPr="00CA3F94">
              <w:rPr>
                <w:rFonts w:cs="Times New Roman"/>
                <w:sz w:val="22"/>
                <w:szCs w:val="22"/>
                <w:lang w:val="en-US"/>
              </w:rPr>
              <w:t>movement</w:t>
            </w:r>
            <w:r w:rsidR="00763AED" w:rsidRPr="00CA3F94">
              <w:rPr>
                <w:rFonts w:cs="Angsana New"/>
                <w:sz w:val="22"/>
                <w:szCs w:val="22"/>
                <w:cs/>
                <w:lang w:val="en-US"/>
              </w:rPr>
              <w:t>)</w:t>
            </w:r>
          </w:p>
        </w:tc>
        <w:tc>
          <w:tcPr>
            <w:tcW w:w="1170" w:type="dxa"/>
          </w:tcPr>
          <w:p w14:paraId="29584AEB" w14:textId="35E19725" w:rsidR="00E777A4"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62</w:t>
            </w:r>
            <w:r w:rsidRPr="00CA3F94">
              <w:rPr>
                <w:rFonts w:ascii="Times New Roman" w:hAnsi="Times New Roman" w:cs="Angsana New"/>
                <w:szCs w:val="22"/>
                <w:cs/>
                <w:lang w:bidi="th-TH"/>
              </w:rPr>
              <w:t>)</w:t>
            </w:r>
          </w:p>
        </w:tc>
        <w:tc>
          <w:tcPr>
            <w:tcW w:w="180" w:type="dxa"/>
          </w:tcPr>
          <w:p w14:paraId="3B3EEFC4" w14:textId="5E0369C6" w:rsidR="00E777A4" w:rsidRPr="00CA3F94" w:rsidRDefault="00E777A4" w:rsidP="00CA3F94">
            <w:pPr>
              <w:pStyle w:val="acctfourfigures"/>
              <w:rPr>
                <w:rFonts w:ascii="Times New Roman" w:hAnsi="Times New Roman"/>
                <w:szCs w:val="22"/>
              </w:rPr>
            </w:pPr>
          </w:p>
        </w:tc>
        <w:tc>
          <w:tcPr>
            <w:tcW w:w="1080" w:type="dxa"/>
          </w:tcPr>
          <w:p w14:paraId="7880F63C" w14:textId="3D67A57E" w:rsidR="00E777A4" w:rsidRPr="00CA3F94" w:rsidRDefault="00E777A4"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1,314</w:t>
            </w:r>
            <w:r w:rsidRPr="00CA3F94">
              <w:rPr>
                <w:rFonts w:ascii="Times New Roman" w:hAnsi="Times New Roman" w:cs="Angsana New"/>
                <w:szCs w:val="22"/>
                <w:cs/>
                <w:lang w:bidi="th-TH"/>
              </w:rPr>
              <w:t>)</w:t>
            </w:r>
          </w:p>
        </w:tc>
        <w:tc>
          <w:tcPr>
            <w:tcW w:w="180" w:type="dxa"/>
          </w:tcPr>
          <w:p w14:paraId="0673594E" w14:textId="77777777" w:rsidR="00E777A4" w:rsidRPr="00CA3F94" w:rsidRDefault="00E777A4" w:rsidP="00CA3F94">
            <w:pPr>
              <w:pStyle w:val="acctfourfigures"/>
              <w:rPr>
                <w:rFonts w:ascii="Times New Roman" w:hAnsi="Times New Roman"/>
                <w:szCs w:val="22"/>
              </w:rPr>
            </w:pPr>
          </w:p>
        </w:tc>
        <w:tc>
          <w:tcPr>
            <w:tcW w:w="1080" w:type="dxa"/>
          </w:tcPr>
          <w:p w14:paraId="1235C268" w14:textId="666B1AD5" w:rsidR="00E777A4"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73</w:t>
            </w:r>
          </w:p>
        </w:tc>
        <w:tc>
          <w:tcPr>
            <w:tcW w:w="180" w:type="dxa"/>
          </w:tcPr>
          <w:p w14:paraId="336FC4AF" w14:textId="77777777" w:rsidR="00E777A4" w:rsidRPr="00CA3F94" w:rsidRDefault="00E777A4" w:rsidP="00CA3F94">
            <w:pPr>
              <w:pStyle w:val="acctfourfigures"/>
              <w:rPr>
                <w:rFonts w:ascii="Times New Roman" w:hAnsi="Times New Roman"/>
                <w:szCs w:val="22"/>
              </w:rPr>
            </w:pPr>
          </w:p>
        </w:tc>
        <w:tc>
          <w:tcPr>
            <w:tcW w:w="1080" w:type="dxa"/>
          </w:tcPr>
          <w:p w14:paraId="61D92A31" w14:textId="0DCAA284" w:rsidR="00E777A4" w:rsidRPr="00CA3F94" w:rsidRDefault="00E777A4"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1,554</w:t>
            </w:r>
          </w:p>
        </w:tc>
      </w:tr>
    </w:tbl>
    <w:p w14:paraId="142E415E" w14:textId="4D8E5DB5" w:rsidR="00E777A4" w:rsidRPr="00CA3F94" w:rsidRDefault="00E777A4" w:rsidP="00CA3F94">
      <w:pPr>
        <w:tabs>
          <w:tab w:val="left" w:pos="540"/>
        </w:tabs>
        <w:overflowPunct/>
        <w:autoSpaceDE/>
        <w:autoSpaceDN/>
        <w:adjustRightInd/>
        <w:spacing w:line="260" w:lineRule="atLeast"/>
        <w:ind w:left="540" w:right="-43"/>
        <w:jc w:val="both"/>
        <w:textAlignment w:val="auto"/>
        <w:outlineLvl w:val="0"/>
        <w:rPr>
          <w:rFonts w:cs="Times New Roman"/>
        </w:rPr>
      </w:pPr>
    </w:p>
    <w:tbl>
      <w:tblPr>
        <w:tblW w:w="9191" w:type="dxa"/>
        <w:tblInd w:w="529" w:type="dxa"/>
        <w:tblLayout w:type="fixed"/>
        <w:tblCellMar>
          <w:left w:w="79" w:type="dxa"/>
          <w:right w:w="79" w:type="dxa"/>
        </w:tblCellMar>
        <w:tblLook w:val="0000" w:firstRow="0" w:lastRow="0" w:firstColumn="0" w:lastColumn="0" w:noHBand="0" w:noVBand="0"/>
      </w:tblPr>
      <w:tblGrid>
        <w:gridCol w:w="4241"/>
        <w:gridCol w:w="1170"/>
        <w:gridCol w:w="180"/>
        <w:gridCol w:w="1080"/>
        <w:gridCol w:w="180"/>
        <w:gridCol w:w="1080"/>
        <w:gridCol w:w="180"/>
        <w:gridCol w:w="1080"/>
      </w:tblGrid>
      <w:tr w:rsidR="00763AED" w:rsidRPr="00CA3F94" w14:paraId="3DE04202" w14:textId="77777777" w:rsidTr="001036C5">
        <w:trPr>
          <w:cantSplit/>
          <w:tblHeader/>
        </w:trPr>
        <w:tc>
          <w:tcPr>
            <w:tcW w:w="4241" w:type="dxa"/>
          </w:tcPr>
          <w:p w14:paraId="41305148" w14:textId="77777777" w:rsidR="00763AED" w:rsidRPr="00CA3F94" w:rsidRDefault="00763AED" w:rsidP="00CA3F94">
            <w:pPr>
              <w:spacing w:line="260" w:lineRule="atLeast"/>
              <w:rPr>
                <w:rFonts w:cs="Times New Roman"/>
                <w:b/>
                <w:bCs/>
                <w:i/>
                <w:iCs/>
                <w:lang w:val="fr-FR"/>
              </w:rPr>
            </w:pPr>
          </w:p>
        </w:tc>
        <w:tc>
          <w:tcPr>
            <w:tcW w:w="4950" w:type="dxa"/>
            <w:gridSpan w:val="7"/>
          </w:tcPr>
          <w:p w14:paraId="75AB0B5F" w14:textId="35C0E4C6" w:rsidR="00763AED" w:rsidRPr="00CA3F94" w:rsidRDefault="00763AED" w:rsidP="00CA3F94">
            <w:pPr>
              <w:pStyle w:val="acctmergecolhdg"/>
              <w:ind w:left="-75" w:right="-77"/>
              <w:rPr>
                <w:szCs w:val="22"/>
              </w:rPr>
            </w:pPr>
            <w:r w:rsidRPr="00CA3F94">
              <w:rPr>
                <w:szCs w:val="22"/>
              </w:rPr>
              <w:t>Separate financial statements</w:t>
            </w:r>
          </w:p>
        </w:tc>
      </w:tr>
      <w:tr w:rsidR="00763AED" w:rsidRPr="00CA3F94" w14:paraId="275E6CEF" w14:textId="77777777" w:rsidTr="001036C5">
        <w:trPr>
          <w:cantSplit/>
          <w:tblHeader/>
        </w:trPr>
        <w:tc>
          <w:tcPr>
            <w:tcW w:w="4241" w:type="dxa"/>
          </w:tcPr>
          <w:p w14:paraId="5F51225D" w14:textId="77777777" w:rsidR="00763AED" w:rsidRPr="00CA3F94" w:rsidRDefault="00763AED" w:rsidP="00CA3F94">
            <w:pPr>
              <w:pStyle w:val="acctfourfigures"/>
              <w:tabs>
                <w:tab w:val="clear" w:pos="765"/>
              </w:tabs>
              <w:rPr>
                <w:rFonts w:ascii="Times New Roman" w:hAnsi="Times New Roman"/>
                <w:szCs w:val="22"/>
              </w:rPr>
            </w:pPr>
            <w:r w:rsidRPr="00CA3F94">
              <w:rPr>
                <w:rFonts w:ascii="Times New Roman" w:eastAsiaTheme="minorHAnsi" w:hAnsi="Times New Roman"/>
                <w:b/>
                <w:bCs/>
                <w:i/>
                <w:iCs/>
                <w:szCs w:val="22"/>
                <w:lang w:val="en-US" w:bidi="th-TH"/>
              </w:rPr>
              <w:t>Effect</w:t>
            </w:r>
            <w:r w:rsidRPr="00CA3F94">
              <w:rPr>
                <w:rFonts w:ascii="Times New Roman" w:eastAsiaTheme="minorHAnsi" w:hAnsi="Times New Roman" w:cs="Angsana New"/>
                <w:b/>
                <w:bCs/>
                <w:i/>
                <w:iCs/>
                <w:szCs w:val="22"/>
                <w:cs/>
                <w:lang w:val="en-US" w:bidi="th-TH"/>
              </w:rPr>
              <w:t xml:space="preserve"> </w:t>
            </w:r>
            <w:r w:rsidRPr="00CA3F94">
              <w:rPr>
                <w:rFonts w:ascii="Times New Roman" w:eastAsiaTheme="minorHAnsi" w:hAnsi="Times New Roman"/>
                <w:b/>
                <w:bCs/>
                <w:i/>
                <w:iCs/>
                <w:szCs w:val="22"/>
                <w:lang w:val="en-US" w:bidi="th-TH"/>
              </w:rPr>
              <w:t>to the defined benefit obligation</w:t>
            </w:r>
          </w:p>
        </w:tc>
        <w:tc>
          <w:tcPr>
            <w:tcW w:w="2430" w:type="dxa"/>
            <w:gridSpan w:val="3"/>
            <w:shd w:val="clear" w:color="auto" w:fill="auto"/>
          </w:tcPr>
          <w:p w14:paraId="46A0293E" w14:textId="77777777" w:rsidR="00763AED" w:rsidRPr="00CA3F94" w:rsidRDefault="00763AED" w:rsidP="00CA3F94">
            <w:pPr>
              <w:pStyle w:val="acctmergecolhdg"/>
              <w:rPr>
                <w:b w:val="0"/>
                <w:bCs/>
                <w:szCs w:val="22"/>
              </w:rPr>
            </w:pPr>
            <w:r w:rsidRPr="00CA3F94">
              <w:rPr>
                <w:b w:val="0"/>
                <w:bCs/>
                <w:szCs w:val="22"/>
              </w:rPr>
              <w:t>Increase in assumption</w:t>
            </w:r>
          </w:p>
        </w:tc>
        <w:tc>
          <w:tcPr>
            <w:tcW w:w="180" w:type="dxa"/>
            <w:shd w:val="clear" w:color="auto" w:fill="auto"/>
          </w:tcPr>
          <w:p w14:paraId="095B191A" w14:textId="77777777" w:rsidR="00763AED" w:rsidRPr="00CA3F94" w:rsidRDefault="00763AED" w:rsidP="00CA3F94">
            <w:pPr>
              <w:pStyle w:val="acctmergecolhdg"/>
              <w:rPr>
                <w:b w:val="0"/>
                <w:bCs/>
                <w:szCs w:val="22"/>
              </w:rPr>
            </w:pPr>
          </w:p>
        </w:tc>
        <w:tc>
          <w:tcPr>
            <w:tcW w:w="2340" w:type="dxa"/>
            <w:gridSpan w:val="3"/>
            <w:shd w:val="clear" w:color="auto" w:fill="auto"/>
          </w:tcPr>
          <w:p w14:paraId="06DEAB4D" w14:textId="77777777" w:rsidR="00763AED" w:rsidRPr="00CA3F94" w:rsidRDefault="00763AED" w:rsidP="00CA3F94">
            <w:pPr>
              <w:pStyle w:val="acctmergecolhdg"/>
              <w:rPr>
                <w:b w:val="0"/>
                <w:bCs/>
                <w:szCs w:val="22"/>
              </w:rPr>
            </w:pPr>
            <w:r w:rsidRPr="00CA3F94">
              <w:rPr>
                <w:b w:val="0"/>
                <w:bCs/>
                <w:szCs w:val="22"/>
              </w:rPr>
              <w:t>Decrease in assumption</w:t>
            </w:r>
          </w:p>
        </w:tc>
      </w:tr>
      <w:tr w:rsidR="00763AED" w:rsidRPr="00CA3F94" w14:paraId="278B89C7" w14:textId="77777777" w:rsidTr="001036C5">
        <w:trPr>
          <w:cantSplit/>
          <w:tblHeader/>
        </w:trPr>
        <w:tc>
          <w:tcPr>
            <w:tcW w:w="4241" w:type="dxa"/>
          </w:tcPr>
          <w:p w14:paraId="6C85DCFF" w14:textId="77777777" w:rsidR="00763AED" w:rsidRPr="00CA3F94" w:rsidRDefault="00763AED" w:rsidP="00CA3F94">
            <w:pPr>
              <w:pStyle w:val="acctfourfigures"/>
              <w:tabs>
                <w:tab w:val="clear" w:pos="765"/>
              </w:tabs>
              <w:rPr>
                <w:rFonts w:ascii="Times New Roman" w:hAnsi="Times New Roman"/>
                <w:i/>
                <w:iCs/>
                <w:szCs w:val="22"/>
              </w:rPr>
            </w:pPr>
            <w:r w:rsidRPr="00CA3F94">
              <w:rPr>
                <w:rFonts w:ascii="Times New Roman" w:hAnsi="Times New Roman"/>
                <w:b/>
                <w:bCs/>
                <w:i/>
                <w:iCs/>
                <w:szCs w:val="22"/>
              </w:rPr>
              <w:t>At 31 December</w:t>
            </w:r>
          </w:p>
        </w:tc>
        <w:tc>
          <w:tcPr>
            <w:tcW w:w="1170" w:type="dxa"/>
            <w:shd w:val="clear" w:color="auto" w:fill="auto"/>
          </w:tcPr>
          <w:p w14:paraId="667C0A1C" w14:textId="77777777" w:rsidR="00763AED" w:rsidRPr="00CA3F94" w:rsidRDefault="00763AED" w:rsidP="00CA3F94">
            <w:pPr>
              <w:pStyle w:val="acctmergecolhdg"/>
              <w:rPr>
                <w:b w:val="0"/>
                <w:bCs/>
                <w:szCs w:val="22"/>
              </w:rPr>
            </w:pPr>
            <w:r w:rsidRPr="00CA3F94">
              <w:rPr>
                <w:b w:val="0"/>
                <w:bCs/>
                <w:szCs w:val="22"/>
              </w:rPr>
              <w:t>2022</w:t>
            </w:r>
          </w:p>
        </w:tc>
        <w:tc>
          <w:tcPr>
            <w:tcW w:w="180" w:type="dxa"/>
            <w:shd w:val="clear" w:color="auto" w:fill="auto"/>
          </w:tcPr>
          <w:p w14:paraId="3F9CCE88" w14:textId="77777777" w:rsidR="00763AED" w:rsidRPr="00CA3F94" w:rsidRDefault="00763AED" w:rsidP="00CA3F94">
            <w:pPr>
              <w:pStyle w:val="acctmergecolhdg"/>
              <w:rPr>
                <w:b w:val="0"/>
                <w:bCs/>
                <w:szCs w:val="22"/>
              </w:rPr>
            </w:pPr>
          </w:p>
        </w:tc>
        <w:tc>
          <w:tcPr>
            <w:tcW w:w="1080" w:type="dxa"/>
            <w:shd w:val="clear" w:color="auto" w:fill="auto"/>
          </w:tcPr>
          <w:p w14:paraId="7DAC02A1" w14:textId="77777777" w:rsidR="00763AED" w:rsidRPr="00CA3F94" w:rsidRDefault="00763AED" w:rsidP="00CA3F94">
            <w:pPr>
              <w:pStyle w:val="acctmergecolhdg"/>
              <w:rPr>
                <w:b w:val="0"/>
                <w:bCs/>
                <w:szCs w:val="22"/>
              </w:rPr>
            </w:pPr>
            <w:r w:rsidRPr="00CA3F94">
              <w:rPr>
                <w:b w:val="0"/>
                <w:bCs/>
                <w:szCs w:val="22"/>
              </w:rPr>
              <w:t>2021</w:t>
            </w:r>
          </w:p>
        </w:tc>
        <w:tc>
          <w:tcPr>
            <w:tcW w:w="180" w:type="dxa"/>
            <w:shd w:val="clear" w:color="auto" w:fill="auto"/>
          </w:tcPr>
          <w:p w14:paraId="4AEDE8C7" w14:textId="77777777" w:rsidR="00763AED" w:rsidRPr="00CA3F94" w:rsidRDefault="00763AED" w:rsidP="00CA3F94">
            <w:pPr>
              <w:pStyle w:val="acctmergecolhdg"/>
              <w:rPr>
                <w:b w:val="0"/>
                <w:bCs/>
                <w:szCs w:val="22"/>
              </w:rPr>
            </w:pPr>
          </w:p>
        </w:tc>
        <w:tc>
          <w:tcPr>
            <w:tcW w:w="1080" w:type="dxa"/>
            <w:shd w:val="clear" w:color="auto" w:fill="auto"/>
          </w:tcPr>
          <w:p w14:paraId="2407F1BC" w14:textId="77777777" w:rsidR="00763AED" w:rsidRPr="00CA3F94" w:rsidRDefault="00763AED" w:rsidP="00CA3F94">
            <w:pPr>
              <w:pStyle w:val="acctmergecolhdg"/>
              <w:rPr>
                <w:b w:val="0"/>
                <w:bCs/>
                <w:szCs w:val="22"/>
              </w:rPr>
            </w:pPr>
            <w:r w:rsidRPr="00CA3F94">
              <w:rPr>
                <w:b w:val="0"/>
                <w:bCs/>
                <w:szCs w:val="22"/>
              </w:rPr>
              <w:t>2022</w:t>
            </w:r>
          </w:p>
        </w:tc>
        <w:tc>
          <w:tcPr>
            <w:tcW w:w="180" w:type="dxa"/>
            <w:shd w:val="clear" w:color="auto" w:fill="auto"/>
          </w:tcPr>
          <w:p w14:paraId="5FD19229" w14:textId="77777777" w:rsidR="00763AED" w:rsidRPr="00CA3F94" w:rsidRDefault="00763AED" w:rsidP="00CA3F94">
            <w:pPr>
              <w:pStyle w:val="acctmergecolhdg"/>
              <w:rPr>
                <w:b w:val="0"/>
                <w:bCs/>
                <w:szCs w:val="22"/>
              </w:rPr>
            </w:pPr>
          </w:p>
        </w:tc>
        <w:tc>
          <w:tcPr>
            <w:tcW w:w="1080" w:type="dxa"/>
            <w:shd w:val="clear" w:color="auto" w:fill="auto"/>
          </w:tcPr>
          <w:p w14:paraId="05E11912" w14:textId="77777777" w:rsidR="00763AED" w:rsidRPr="00CA3F94" w:rsidRDefault="00763AED" w:rsidP="00CA3F94">
            <w:pPr>
              <w:pStyle w:val="acctmergecolhdg"/>
              <w:rPr>
                <w:b w:val="0"/>
                <w:bCs/>
                <w:szCs w:val="22"/>
              </w:rPr>
            </w:pPr>
            <w:r w:rsidRPr="00CA3F94">
              <w:rPr>
                <w:b w:val="0"/>
                <w:bCs/>
                <w:szCs w:val="22"/>
              </w:rPr>
              <w:t>2021</w:t>
            </w:r>
          </w:p>
        </w:tc>
      </w:tr>
      <w:tr w:rsidR="00763AED" w:rsidRPr="00CA3F94" w14:paraId="32077AA0" w14:textId="77777777" w:rsidTr="001036C5">
        <w:trPr>
          <w:cantSplit/>
          <w:tblHeader/>
        </w:trPr>
        <w:tc>
          <w:tcPr>
            <w:tcW w:w="4241" w:type="dxa"/>
          </w:tcPr>
          <w:p w14:paraId="2F3160A6" w14:textId="77777777" w:rsidR="00763AED" w:rsidRPr="00CA3F94" w:rsidRDefault="00763AED" w:rsidP="00CA3F94">
            <w:pPr>
              <w:spacing w:line="260" w:lineRule="atLeast"/>
              <w:rPr>
                <w:rFonts w:cs="Times New Roman"/>
                <w:b/>
                <w:bCs/>
                <w:i/>
                <w:iCs/>
              </w:rPr>
            </w:pPr>
          </w:p>
        </w:tc>
        <w:tc>
          <w:tcPr>
            <w:tcW w:w="4950" w:type="dxa"/>
            <w:gridSpan w:val="7"/>
          </w:tcPr>
          <w:p w14:paraId="1455937A" w14:textId="43FDB376" w:rsidR="00763AED" w:rsidRPr="00CA3F94" w:rsidRDefault="00763AED" w:rsidP="00CA3F94">
            <w:pPr>
              <w:pStyle w:val="acctfourfigures"/>
              <w:tabs>
                <w:tab w:val="clear" w:pos="765"/>
              </w:tabs>
              <w:jc w:val="center"/>
              <w:rPr>
                <w:rFonts w:ascii="Times New Roman" w:hAnsi="Times New Roman"/>
                <w:i/>
                <w:iCs/>
                <w:szCs w:val="22"/>
              </w:rPr>
            </w:pPr>
            <w:r w:rsidRPr="00CA3F94">
              <w:rPr>
                <w:rFonts w:ascii="Times New Roman" w:hAnsi="Times New Roman" w:cs="Angsana New"/>
                <w:i/>
                <w:iCs/>
                <w:szCs w:val="22"/>
                <w:cs/>
                <w:lang w:bidi="th-TH"/>
              </w:rPr>
              <w:t>(</w:t>
            </w:r>
            <w:r w:rsidRPr="00CA3F94">
              <w:rPr>
                <w:rFonts w:ascii="Times New Roman" w:hAnsi="Times New Roman"/>
                <w:i/>
                <w:iCs/>
                <w:szCs w:val="22"/>
              </w:rPr>
              <w:t xml:space="preserve">in </w:t>
            </w:r>
            <w:r w:rsidR="00C401D8" w:rsidRPr="00CA3F94">
              <w:rPr>
                <w:rFonts w:ascii="Times New Roman" w:hAnsi="Times New Roman"/>
                <w:i/>
                <w:iCs/>
                <w:szCs w:val="22"/>
              </w:rPr>
              <w:t>thousand</w:t>
            </w:r>
            <w:r w:rsidRPr="00CA3F94">
              <w:rPr>
                <w:rFonts w:ascii="Times New Roman" w:hAnsi="Times New Roman"/>
                <w:i/>
                <w:iCs/>
                <w:szCs w:val="22"/>
              </w:rPr>
              <w:t xml:space="preserve"> Baht</w:t>
            </w:r>
            <w:r w:rsidRPr="00CA3F94">
              <w:rPr>
                <w:rFonts w:ascii="Times New Roman" w:hAnsi="Times New Roman" w:cs="Angsana New"/>
                <w:i/>
                <w:iCs/>
                <w:szCs w:val="22"/>
                <w:cs/>
                <w:lang w:bidi="th-TH"/>
              </w:rPr>
              <w:t>)</w:t>
            </w:r>
          </w:p>
        </w:tc>
      </w:tr>
      <w:tr w:rsidR="00A037AF" w:rsidRPr="00CA3F94" w14:paraId="3B751B5B" w14:textId="77777777" w:rsidTr="001036C5">
        <w:trPr>
          <w:cantSplit/>
        </w:trPr>
        <w:tc>
          <w:tcPr>
            <w:tcW w:w="4241" w:type="dxa"/>
          </w:tcPr>
          <w:p w14:paraId="63F814A7" w14:textId="77777777" w:rsidR="00A037AF" w:rsidRPr="00CA3F94" w:rsidRDefault="00A037AF" w:rsidP="00CA3F94">
            <w:pPr>
              <w:pStyle w:val="BodyText"/>
              <w:spacing w:line="260" w:lineRule="atLeast"/>
              <w:rPr>
                <w:rFonts w:cs="Times New Roman"/>
                <w:sz w:val="22"/>
                <w:szCs w:val="22"/>
                <w:lang w:val="en-US"/>
              </w:rPr>
            </w:pPr>
            <w:r w:rsidRPr="00CA3F94">
              <w:rPr>
                <w:rFonts w:cs="Times New Roman"/>
                <w:sz w:val="22"/>
                <w:szCs w:val="22"/>
              </w:rPr>
              <w:t xml:space="preserve">Discount rate </w:t>
            </w:r>
            <w:r w:rsidRPr="00CA3F94">
              <w:rPr>
                <w:rFonts w:cs="Angsana New"/>
                <w:sz w:val="22"/>
                <w:szCs w:val="22"/>
                <w:cs/>
                <w:lang w:val="en-US"/>
              </w:rPr>
              <w:t>(</w:t>
            </w:r>
            <w:r w:rsidRPr="00CA3F94">
              <w:rPr>
                <w:rFonts w:cs="Times New Roman"/>
                <w:sz w:val="22"/>
                <w:szCs w:val="22"/>
                <w:lang w:val="en-US"/>
              </w:rPr>
              <w:t>1</w:t>
            </w:r>
            <w:r w:rsidRPr="00CA3F94">
              <w:rPr>
                <w:rFonts w:cs="Angsana New"/>
                <w:sz w:val="22"/>
                <w:szCs w:val="22"/>
                <w:cs/>
                <w:lang w:val="en-US"/>
              </w:rPr>
              <w:t xml:space="preserve">% </w:t>
            </w:r>
            <w:r w:rsidRPr="00CA3F94">
              <w:rPr>
                <w:rFonts w:cs="Times New Roman"/>
                <w:sz w:val="22"/>
                <w:szCs w:val="22"/>
                <w:lang w:val="en-US"/>
              </w:rPr>
              <w:t>movement</w:t>
            </w:r>
            <w:r w:rsidRPr="00CA3F94">
              <w:rPr>
                <w:rFonts w:cs="Angsana New"/>
                <w:sz w:val="22"/>
                <w:szCs w:val="22"/>
                <w:cs/>
                <w:lang w:val="en-US"/>
              </w:rPr>
              <w:t>)</w:t>
            </w:r>
          </w:p>
        </w:tc>
        <w:tc>
          <w:tcPr>
            <w:tcW w:w="1170" w:type="dxa"/>
          </w:tcPr>
          <w:p w14:paraId="3F3D4447" w14:textId="5C853DB9" w:rsidR="00A037AF"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889</w:t>
            </w:r>
            <w:r w:rsidRPr="00CA3F94">
              <w:rPr>
                <w:rFonts w:ascii="Times New Roman" w:hAnsi="Times New Roman" w:cs="Angsana New"/>
                <w:szCs w:val="22"/>
                <w:cs/>
                <w:lang w:bidi="th-TH"/>
              </w:rPr>
              <w:t>)</w:t>
            </w:r>
          </w:p>
        </w:tc>
        <w:tc>
          <w:tcPr>
            <w:tcW w:w="180" w:type="dxa"/>
          </w:tcPr>
          <w:p w14:paraId="2C712A11" w14:textId="77777777" w:rsidR="00A037AF" w:rsidRPr="00CA3F94" w:rsidRDefault="00A037AF" w:rsidP="00CA3F94">
            <w:pPr>
              <w:pStyle w:val="acctfourfigures"/>
              <w:rPr>
                <w:rFonts w:ascii="Times New Roman" w:hAnsi="Times New Roman"/>
                <w:szCs w:val="22"/>
              </w:rPr>
            </w:pPr>
          </w:p>
        </w:tc>
        <w:tc>
          <w:tcPr>
            <w:tcW w:w="1080" w:type="dxa"/>
          </w:tcPr>
          <w:p w14:paraId="0C679297" w14:textId="22674307" w:rsidR="00A037AF" w:rsidRPr="00CA3F94" w:rsidRDefault="00A037AF"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1,121</w:t>
            </w:r>
            <w:r w:rsidRPr="00CA3F94">
              <w:rPr>
                <w:rFonts w:ascii="Times New Roman" w:hAnsi="Times New Roman" w:cs="Angsana New"/>
                <w:szCs w:val="22"/>
                <w:cs/>
                <w:lang w:bidi="th-TH"/>
              </w:rPr>
              <w:t>)</w:t>
            </w:r>
          </w:p>
        </w:tc>
        <w:tc>
          <w:tcPr>
            <w:tcW w:w="180" w:type="dxa"/>
          </w:tcPr>
          <w:p w14:paraId="7C6F581C" w14:textId="77777777" w:rsidR="00A037AF" w:rsidRPr="00CA3F94" w:rsidRDefault="00A037AF" w:rsidP="00CA3F94">
            <w:pPr>
              <w:pStyle w:val="acctfourfigures"/>
              <w:rPr>
                <w:rFonts w:ascii="Times New Roman" w:hAnsi="Times New Roman"/>
                <w:szCs w:val="22"/>
              </w:rPr>
            </w:pPr>
          </w:p>
        </w:tc>
        <w:tc>
          <w:tcPr>
            <w:tcW w:w="1080" w:type="dxa"/>
          </w:tcPr>
          <w:p w14:paraId="56941F49" w14:textId="6DCB5690" w:rsidR="00A037AF"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944</w:t>
            </w:r>
          </w:p>
        </w:tc>
        <w:tc>
          <w:tcPr>
            <w:tcW w:w="180" w:type="dxa"/>
          </w:tcPr>
          <w:p w14:paraId="0B8109C4" w14:textId="77777777" w:rsidR="00A037AF" w:rsidRPr="00CA3F94" w:rsidRDefault="00A037AF" w:rsidP="00CA3F94">
            <w:pPr>
              <w:pStyle w:val="acctfourfigures"/>
              <w:rPr>
                <w:rFonts w:ascii="Times New Roman" w:hAnsi="Times New Roman"/>
                <w:szCs w:val="22"/>
              </w:rPr>
            </w:pPr>
          </w:p>
        </w:tc>
        <w:tc>
          <w:tcPr>
            <w:tcW w:w="1080" w:type="dxa"/>
          </w:tcPr>
          <w:p w14:paraId="70605A4C" w14:textId="51F9A65E" w:rsidR="00A037AF" w:rsidRPr="00CA3F94" w:rsidRDefault="00A037AF"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950</w:t>
            </w:r>
          </w:p>
        </w:tc>
      </w:tr>
      <w:tr w:rsidR="00A037AF" w:rsidRPr="00CA3F94" w14:paraId="4D137C37" w14:textId="77777777" w:rsidTr="001036C5">
        <w:trPr>
          <w:cantSplit/>
        </w:trPr>
        <w:tc>
          <w:tcPr>
            <w:tcW w:w="4241" w:type="dxa"/>
          </w:tcPr>
          <w:p w14:paraId="16A754BE" w14:textId="77777777" w:rsidR="00A037AF" w:rsidRPr="00CA3F94" w:rsidRDefault="00A037AF" w:rsidP="00CA3F94">
            <w:pPr>
              <w:pStyle w:val="BodyText"/>
              <w:spacing w:line="260" w:lineRule="atLeast"/>
              <w:rPr>
                <w:rFonts w:cs="Times New Roman"/>
                <w:sz w:val="22"/>
                <w:szCs w:val="22"/>
              </w:rPr>
            </w:pPr>
            <w:r w:rsidRPr="00CA3F94">
              <w:rPr>
                <w:rFonts w:cs="Times New Roman"/>
                <w:sz w:val="22"/>
                <w:szCs w:val="22"/>
              </w:rPr>
              <w:t xml:space="preserve">Future salary growth </w:t>
            </w:r>
            <w:r w:rsidRPr="00CA3F94">
              <w:rPr>
                <w:rFonts w:cs="Angsana New"/>
                <w:sz w:val="22"/>
                <w:szCs w:val="22"/>
                <w:cs/>
                <w:lang w:val="en-US"/>
              </w:rPr>
              <w:t>(</w:t>
            </w:r>
            <w:r w:rsidRPr="00CA3F94">
              <w:rPr>
                <w:rFonts w:cs="Times New Roman"/>
                <w:sz w:val="22"/>
                <w:szCs w:val="22"/>
                <w:lang w:val="en-US"/>
              </w:rPr>
              <w:t>1</w:t>
            </w:r>
            <w:r w:rsidRPr="00CA3F94">
              <w:rPr>
                <w:rFonts w:cs="Angsana New"/>
                <w:sz w:val="22"/>
                <w:szCs w:val="22"/>
                <w:cs/>
                <w:lang w:val="en-US"/>
              </w:rPr>
              <w:t xml:space="preserve">% </w:t>
            </w:r>
            <w:r w:rsidRPr="00CA3F94">
              <w:rPr>
                <w:rFonts w:cs="Times New Roman"/>
                <w:sz w:val="22"/>
                <w:szCs w:val="22"/>
                <w:lang w:val="en-US"/>
              </w:rPr>
              <w:t>movement</w:t>
            </w:r>
            <w:r w:rsidRPr="00CA3F94">
              <w:rPr>
                <w:rFonts w:cs="Angsana New"/>
                <w:sz w:val="22"/>
                <w:szCs w:val="22"/>
                <w:cs/>
                <w:lang w:val="en-US"/>
              </w:rPr>
              <w:t>)</w:t>
            </w:r>
          </w:p>
        </w:tc>
        <w:tc>
          <w:tcPr>
            <w:tcW w:w="1170" w:type="dxa"/>
          </w:tcPr>
          <w:p w14:paraId="2C6AB8F8" w14:textId="048658C2" w:rsidR="00A037AF"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917</w:t>
            </w:r>
          </w:p>
        </w:tc>
        <w:tc>
          <w:tcPr>
            <w:tcW w:w="180" w:type="dxa"/>
          </w:tcPr>
          <w:p w14:paraId="1546C190" w14:textId="77777777" w:rsidR="00A037AF" w:rsidRPr="00CA3F94" w:rsidRDefault="00A037AF" w:rsidP="00CA3F94">
            <w:pPr>
              <w:pStyle w:val="acctfourfigures"/>
              <w:rPr>
                <w:rFonts w:ascii="Times New Roman" w:hAnsi="Times New Roman"/>
                <w:szCs w:val="22"/>
              </w:rPr>
            </w:pPr>
          </w:p>
        </w:tc>
        <w:tc>
          <w:tcPr>
            <w:tcW w:w="1080" w:type="dxa"/>
          </w:tcPr>
          <w:p w14:paraId="567C5F05" w14:textId="3A0D9ED6" w:rsidR="00A037AF" w:rsidRPr="00CA3F94" w:rsidRDefault="00A037AF"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1,092</w:t>
            </w:r>
          </w:p>
        </w:tc>
        <w:tc>
          <w:tcPr>
            <w:tcW w:w="180" w:type="dxa"/>
          </w:tcPr>
          <w:p w14:paraId="7C561502" w14:textId="77777777" w:rsidR="00A037AF" w:rsidRPr="00CA3F94" w:rsidRDefault="00A037AF" w:rsidP="00CA3F94">
            <w:pPr>
              <w:pStyle w:val="acctfourfigures"/>
              <w:rPr>
                <w:rFonts w:ascii="Times New Roman" w:hAnsi="Times New Roman"/>
                <w:szCs w:val="22"/>
              </w:rPr>
            </w:pPr>
          </w:p>
        </w:tc>
        <w:tc>
          <w:tcPr>
            <w:tcW w:w="1080" w:type="dxa"/>
          </w:tcPr>
          <w:p w14:paraId="0D70F7E6" w14:textId="56380C26" w:rsidR="00A037AF"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880</w:t>
            </w:r>
            <w:r w:rsidRPr="00CA3F94">
              <w:rPr>
                <w:rFonts w:ascii="Times New Roman" w:hAnsi="Times New Roman" w:cs="Angsana New"/>
                <w:szCs w:val="22"/>
                <w:cs/>
                <w:lang w:bidi="th-TH"/>
              </w:rPr>
              <w:t>)</w:t>
            </w:r>
          </w:p>
        </w:tc>
        <w:tc>
          <w:tcPr>
            <w:tcW w:w="180" w:type="dxa"/>
          </w:tcPr>
          <w:p w14:paraId="41E2E3EF" w14:textId="77777777" w:rsidR="00A037AF" w:rsidRPr="00CA3F94" w:rsidRDefault="00A037AF" w:rsidP="00CA3F94">
            <w:pPr>
              <w:pStyle w:val="acctfourfigures"/>
              <w:rPr>
                <w:rFonts w:ascii="Times New Roman" w:hAnsi="Times New Roman"/>
                <w:szCs w:val="22"/>
              </w:rPr>
            </w:pPr>
          </w:p>
        </w:tc>
        <w:tc>
          <w:tcPr>
            <w:tcW w:w="1080" w:type="dxa"/>
          </w:tcPr>
          <w:p w14:paraId="384F1633" w14:textId="79C1E7AF" w:rsidR="00A037AF" w:rsidRPr="00CA3F94" w:rsidRDefault="00A037AF"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1,028</w:t>
            </w:r>
            <w:r w:rsidRPr="00CA3F94">
              <w:rPr>
                <w:rFonts w:ascii="Times New Roman" w:hAnsi="Times New Roman" w:cs="Angsana New"/>
                <w:szCs w:val="22"/>
                <w:cs/>
                <w:lang w:bidi="th-TH"/>
              </w:rPr>
              <w:t>)</w:t>
            </w:r>
          </w:p>
        </w:tc>
      </w:tr>
      <w:tr w:rsidR="00A037AF" w:rsidRPr="00CA3F94" w14:paraId="1F22949B" w14:textId="77777777" w:rsidTr="001036C5">
        <w:trPr>
          <w:cantSplit/>
        </w:trPr>
        <w:tc>
          <w:tcPr>
            <w:tcW w:w="4241" w:type="dxa"/>
          </w:tcPr>
          <w:p w14:paraId="7F913413" w14:textId="77777777" w:rsidR="00A037AF" w:rsidRPr="00CA3F94" w:rsidRDefault="00A037AF" w:rsidP="00CA3F94">
            <w:pPr>
              <w:pStyle w:val="BodyText"/>
              <w:spacing w:line="260" w:lineRule="atLeast"/>
              <w:rPr>
                <w:rFonts w:cs="Times New Roman"/>
                <w:sz w:val="22"/>
                <w:szCs w:val="22"/>
              </w:rPr>
            </w:pPr>
            <w:r w:rsidRPr="00CA3F94">
              <w:rPr>
                <w:rFonts w:cs="Times New Roman"/>
                <w:sz w:val="22"/>
                <w:szCs w:val="22"/>
              </w:rPr>
              <w:t xml:space="preserve">Employee turnover </w:t>
            </w:r>
            <w:r w:rsidRPr="00CA3F94">
              <w:rPr>
                <w:rFonts w:cs="Angsana New"/>
                <w:sz w:val="22"/>
                <w:szCs w:val="22"/>
                <w:cs/>
                <w:lang w:val="en-US"/>
              </w:rPr>
              <w:t>(</w:t>
            </w:r>
            <w:r w:rsidRPr="00CA3F94">
              <w:rPr>
                <w:rFonts w:cs="Times New Roman"/>
                <w:sz w:val="22"/>
                <w:szCs w:val="22"/>
                <w:lang w:val="en-US"/>
              </w:rPr>
              <w:t>20</w:t>
            </w:r>
            <w:r w:rsidRPr="00CA3F94">
              <w:rPr>
                <w:rFonts w:cs="Angsana New"/>
                <w:sz w:val="22"/>
                <w:szCs w:val="22"/>
                <w:cs/>
                <w:lang w:val="en-US"/>
              </w:rPr>
              <w:t xml:space="preserve">% </w:t>
            </w:r>
            <w:r w:rsidRPr="00CA3F94">
              <w:rPr>
                <w:rFonts w:cs="Times New Roman"/>
                <w:sz w:val="22"/>
                <w:szCs w:val="22"/>
                <w:lang w:val="en-US"/>
              </w:rPr>
              <w:t>movement</w:t>
            </w:r>
            <w:r w:rsidRPr="00CA3F94">
              <w:rPr>
                <w:rFonts w:cs="Angsana New"/>
                <w:sz w:val="22"/>
                <w:szCs w:val="22"/>
                <w:cs/>
                <w:lang w:val="en-US"/>
              </w:rPr>
              <w:t>)</w:t>
            </w:r>
          </w:p>
        </w:tc>
        <w:tc>
          <w:tcPr>
            <w:tcW w:w="1170" w:type="dxa"/>
          </w:tcPr>
          <w:p w14:paraId="0087C4E7" w14:textId="5CBFABF4" w:rsidR="00A037AF"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62</w:t>
            </w:r>
            <w:r w:rsidRPr="00CA3F94">
              <w:rPr>
                <w:rFonts w:ascii="Times New Roman" w:hAnsi="Times New Roman" w:cs="Angsana New"/>
                <w:szCs w:val="22"/>
                <w:cs/>
                <w:lang w:bidi="th-TH"/>
              </w:rPr>
              <w:t>)</w:t>
            </w:r>
          </w:p>
        </w:tc>
        <w:tc>
          <w:tcPr>
            <w:tcW w:w="180" w:type="dxa"/>
          </w:tcPr>
          <w:p w14:paraId="7399791A" w14:textId="77777777" w:rsidR="00A037AF" w:rsidRPr="00CA3F94" w:rsidRDefault="00A037AF" w:rsidP="00CA3F94">
            <w:pPr>
              <w:pStyle w:val="acctfourfigures"/>
              <w:rPr>
                <w:rFonts w:ascii="Times New Roman" w:hAnsi="Times New Roman"/>
                <w:szCs w:val="22"/>
              </w:rPr>
            </w:pPr>
          </w:p>
        </w:tc>
        <w:tc>
          <w:tcPr>
            <w:tcW w:w="1080" w:type="dxa"/>
          </w:tcPr>
          <w:p w14:paraId="61C7DA92" w14:textId="2A150E26" w:rsidR="00A037AF" w:rsidRPr="00CA3F94" w:rsidRDefault="00A037AF"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138</w:t>
            </w:r>
            <w:r w:rsidRPr="00CA3F94">
              <w:rPr>
                <w:rFonts w:ascii="Times New Roman" w:hAnsi="Times New Roman" w:cs="Angsana New"/>
                <w:szCs w:val="22"/>
                <w:cs/>
                <w:lang w:bidi="th-TH"/>
              </w:rPr>
              <w:t>)</w:t>
            </w:r>
          </w:p>
        </w:tc>
        <w:tc>
          <w:tcPr>
            <w:tcW w:w="180" w:type="dxa"/>
          </w:tcPr>
          <w:p w14:paraId="4B190FA5" w14:textId="77777777" w:rsidR="00A037AF" w:rsidRPr="00CA3F94" w:rsidRDefault="00A037AF" w:rsidP="00CA3F94">
            <w:pPr>
              <w:pStyle w:val="acctfourfigures"/>
              <w:rPr>
                <w:rFonts w:ascii="Times New Roman" w:hAnsi="Times New Roman"/>
                <w:szCs w:val="22"/>
              </w:rPr>
            </w:pPr>
          </w:p>
        </w:tc>
        <w:tc>
          <w:tcPr>
            <w:tcW w:w="1080" w:type="dxa"/>
          </w:tcPr>
          <w:p w14:paraId="1B7A0968" w14:textId="426CA88F" w:rsidR="00A037AF"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73</w:t>
            </w:r>
          </w:p>
        </w:tc>
        <w:tc>
          <w:tcPr>
            <w:tcW w:w="180" w:type="dxa"/>
          </w:tcPr>
          <w:p w14:paraId="33C793CE" w14:textId="77777777" w:rsidR="00A037AF" w:rsidRPr="00CA3F94" w:rsidRDefault="00A037AF" w:rsidP="00CA3F94">
            <w:pPr>
              <w:pStyle w:val="acctfourfigures"/>
              <w:rPr>
                <w:rFonts w:ascii="Times New Roman" w:hAnsi="Times New Roman"/>
                <w:szCs w:val="22"/>
              </w:rPr>
            </w:pPr>
          </w:p>
        </w:tc>
        <w:tc>
          <w:tcPr>
            <w:tcW w:w="1080" w:type="dxa"/>
          </w:tcPr>
          <w:p w14:paraId="0A7E0215" w14:textId="6231547D" w:rsidR="00A037AF" w:rsidRPr="00CA3F94" w:rsidRDefault="00A037AF"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163</w:t>
            </w:r>
          </w:p>
        </w:tc>
      </w:tr>
    </w:tbl>
    <w:p w14:paraId="69ADC92F" w14:textId="411BEA1B" w:rsidR="00E777A4" w:rsidRPr="00CA3F94" w:rsidRDefault="00E777A4"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5EF186FF" w14:textId="351FB453" w:rsidR="00A037AF" w:rsidRPr="00CA3F94" w:rsidRDefault="00A037AF" w:rsidP="00CA3F94">
      <w:pPr>
        <w:numPr>
          <w:ilvl w:val="0"/>
          <w:numId w:val="6"/>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sidRPr="00CA3F94">
        <w:rPr>
          <w:rFonts w:cs="Times New Roman"/>
          <w:b/>
          <w:bCs/>
          <w:sz w:val="24"/>
          <w:szCs w:val="24"/>
        </w:rPr>
        <w:t>Legal reserve</w:t>
      </w:r>
    </w:p>
    <w:p w14:paraId="1C55AE4B" w14:textId="1E0C3A6E" w:rsidR="00A037AF" w:rsidRPr="00CA3F94" w:rsidRDefault="00A037AF"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79FD5CB5" w14:textId="6CC486F9" w:rsidR="00A037AF" w:rsidRPr="00CA3F94" w:rsidRDefault="00A037AF" w:rsidP="00CA3F94">
      <w:pPr>
        <w:spacing w:line="260" w:lineRule="atLeast"/>
        <w:ind w:left="540"/>
        <w:jc w:val="thaiDistribute"/>
        <w:rPr>
          <w:rFonts w:cs="Times New Roman"/>
        </w:rPr>
      </w:pPr>
      <w:r w:rsidRPr="00CA3F94">
        <w:rPr>
          <w:rFonts w:cs="Times New Roman"/>
        </w:rPr>
        <w:t xml:space="preserve">Section 116 of the Public </w:t>
      </w:r>
      <w:r w:rsidR="00130E4A">
        <w:rPr>
          <w:rFonts w:cs="Times New Roman"/>
        </w:rPr>
        <w:t xml:space="preserve">Limited </w:t>
      </w:r>
      <w:r w:rsidRPr="00CA3F94">
        <w:rPr>
          <w:rFonts w:cs="Times New Roman"/>
        </w:rPr>
        <w:t>Companies Act B</w:t>
      </w:r>
      <w:r w:rsidRPr="00CA3F94">
        <w:rPr>
          <w:cs/>
        </w:rPr>
        <w:t>.</w:t>
      </w:r>
      <w:r w:rsidRPr="00CA3F94">
        <w:rPr>
          <w:rFonts w:cs="Times New Roman"/>
        </w:rPr>
        <w:t>E</w:t>
      </w:r>
      <w:r w:rsidRPr="00CA3F94">
        <w:rPr>
          <w:cs/>
        </w:rPr>
        <w:t xml:space="preserve">. </w:t>
      </w:r>
      <w:r w:rsidRPr="00CA3F94">
        <w:rPr>
          <w:rFonts w:cs="Times New Roman"/>
        </w:rPr>
        <w:t xml:space="preserve">2535 </w:t>
      </w:r>
      <w:r w:rsidR="00130E4A">
        <w:rPr>
          <w:cs/>
        </w:rPr>
        <w:t>(</w:t>
      </w:r>
      <w:r w:rsidR="00130E4A">
        <w:rPr>
          <w:rFonts w:cs="Times New Roman"/>
        </w:rPr>
        <w:t>1992</w:t>
      </w:r>
      <w:r w:rsidR="00130E4A">
        <w:rPr>
          <w:cs/>
        </w:rPr>
        <w:t>)</w:t>
      </w:r>
      <w:r w:rsidRPr="00CA3F94">
        <w:rPr>
          <w:rFonts w:cs="Times New Roman"/>
        </w:rPr>
        <w:t xml:space="preserve"> requires that a public company shall allocate not less than 5</w:t>
      </w:r>
      <w:r w:rsidRPr="00CA3F94">
        <w:rPr>
          <w:cs/>
        </w:rPr>
        <w:t xml:space="preserve">% </w:t>
      </w:r>
      <w:r w:rsidRPr="00CA3F94">
        <w:rPr>
          <w:rFonts w:cs="Times New Roman"/>
        </w:rPr>
        <w:t xml:space="preserve">of its annual net profit, less any accumulated losses brought forward, to a reserve account </w:t>
      </w:r>
      <w:r w:rsidRPr="00CA3F94">
        <w:rPr>
          <w:cs/>
        </w:rPr>
        <w:t>(“</w:t>
      </w:r>
      <w:r w:rsidRPr="00CA3F94">
        <w:rPr>
          <w:rFonts w:cs="Times New Roman"/>
        </w:rPr>
        <w:t>legal reserve</w:t>
      </w:r>
      <w:r w:rsidRPr="00CA3F94">
        <w:rPr>
          <w:cs/>
        </w:rPr>
        <w:t>”)</w:t>
      </w:r>
      <w:r w:rsidRPr="00CA3F94">
        <w:rPr>
          <w:rFonts w:cs="Times New Roman"/>
        </w:rPr>
        <w:t>, until this account reaches an amount not less than 10</w:t>
      </w:r>
      <w:r w:rsidRPr="00CA3F94">
        <w:rPr>
          <w:cs/>
        </w:rPr>
        <w:t xml:space="preserve">% </w:t>
      </w:r>
      <w:r w:rsidRPr="00CA3F94">
        <w:rPr>
          <w:rFonts w:cs="Times New Roman"/>
        </w:rPr>
        <w:t>of the registered authorised capital</w:t>
      </w:r>
      <w:r w:rsidRPr="00CA3F94">
        <w:rPr>
          <w:cs/>
        </w:rPr>
        <w:t xml:space="preserve">. </w:t>
      </w:r>
      <w:r w:rsidRPr="00CA3F94">
        <w:rPr>
          <w:rFonts w:cs="Times New Roman"/>
        </w:rPr>
        <w:t>The legal reserve is not available for dividend distribution</w:t>
      </w:r>
      <w:r w:rsidRPr="00CA3F94">
        <w:rPr>
          <w:cs/>
        </w:rPr>
        <w:t>.</w:t>
      </w:r>
    </w:p>
    <w:p w14:paraId="648BEA8A" w14:textId="77777777" w:rsidR="00A037AF" w:rsidRPr="00CA3F94" w:rsidRDefault="00A037AF"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5246765E" w14:textId="71D04B9C" w:rsidR="00D33DC9" w:rsidRPr="00CA3F94" w:rsidRDefault="00D33DC9" w:rsidP="00CA3F94">
      <w:pPr>
        <w:numPr>
          <w:ilvl w:val="0"/>
          <w:numId w:val="6"/>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sidRPr="00CA3F94">
        <w:rPr>
          <w:rFonts w:cs="Times New Roman"/>
          <w:b/>
          <w:bCs/>
          <w:sz w:val="24"/>
          <w:szCs w:val="24"/>
        </w:rPr>
        <w:t>Segment information</w:t>
      </w:r>
    </w:p>
    <w:p w14:paraId="7437DB52" w14:textId="1611462A" w:rsidR="00D33DC9" w:rsidRPr="00CA3F94" w:rsidRDefault="00D33DC9" w:rsidP="00CA3F94">
      <w:pPr>
        <w:tabs>
          <w:tab w:val="left" w:pos="981"/>
          <w:tab w:val="right" w:pos="7920"/>
        </w:tabs>
        <w:spacing w:line="260" w:lineRule="atLeast"/>
        <w:ind w:left="547" w:right="-29"/>
        <w:jc w:val="both"/>
        <w:rPr>
          <w:rFonts w:cs="Times New Roman"/>
          <w:color w:val="000000"/>
          <w:spacing w:val="-6"/>
        </w:rPr>
      </w:pPr>
    </w:p>
    <w:p w14:paraId="2FBD7880" w14:textId="4449C547" w:rsidR="004E0CB6" w:rsidRPr="00CA3F94" w:rsidRDefault="004E0CB6" w:rsidP="00CA3F94">
      <w:pPr>
        <w:tabs>
          <w:tab w:val="left" w:pos="981"/>
          <w:tab w:val="right" w:pos="7920"/>
        </w:tabs>
        <w:spacing w:line="260" w:lineRule="atLeast"/>
        <w:ind w:left="547" w:right="-29"/>
        <w:jc w:val="both"/>
        <w:rPr>
          <w:rFonts w:cs="Times New Roman"/>
          <w:color w:val="000000"/>
        </w:rPr>
      </w:pPr>
      <w:r w:rsidRPr="00CA3F94">
        <w:rPr>
          <w:rFonts w:cs="Times New Roman"/>
          <w:color w:val="000000"/>
        </w:rPr>
        <w:t>Segment results that are reported to the Group</w:t>
      </w:r>
      <w:r w:rsidRPr="00CA3F94">
        <w:rPr>
          <w:color w:val="000000"/>
          <w:cs/>
        </w:rPr>
        <w:t>’</w:t>
      </w:r>
      <w:r w:rsidRPr="00CA3F94">
        <w:rPr>
          <w:rFonts w:cs="Times New Roman"/>
          <w:color w:val="000000"/>
        </w:rPr>
        <w:t>s the chief operating decision maker include items directly attributable to a segment as well as those that can be allocated on a reasonable basis</w:t>
      </w:r>
      <w:r w:rsidRPr="00CA3F94">
        <w:rPr>
          <w:color w:val="000000"/>
          <w:cs/>
        </w:rPr>
        <w:t>.</w:t>
      </w:r>
    </w:p>
    <w:p w14:paraId="1848A952" w14:textId="77777777" w:rsidR="004E0CB6" w:rsidRPr="00CA3F94" w:rsidRDefault="004E0CB6" w:rsidP="00CA3F94">
      <w:pPr>
        <w:tabs>
          <w:tab w:val="left" w:pos="981"/>
          <w:tab w:val="right" w:pos="7920"/>
        </w:tabs>
        <w:spacing w:line="260" w:lineRule="atLeast"/>
        <w:ind w:left="547" w:right="-29"/>
        <w:jc w:val="both"/>
        <w:rPr>
          <w:rFonts w:cs="Times New Roman"/>
          <w:color w:val="000000"/>
          <w:spacing w:val="-6"/>
        </w:rPr>
      </w:pPr>
    </w:p>
    <w:p w14:paraId="1DE5DD90" w14:textId="6F0ABAFF" w:rsidR="00C401D8" w:rsidRPr="00CA3F94" w:rsidRDefault="00A52106" w:rsidP="00CA3F94">
      <w:pPr>
        <w:tabs>
          <w:tab w:val="left" w:pos="981"/>
          <w:tab w:val="right" w:pos="7920"/>
        </w:tabs>
        <w:spacing w:line="260" w:lineRule="atLeast"/>
        <w:ind w:left="547" w:right="-29"/>
        <w:jc w:val="both"/>
        <w:rPr>
          <w:rFonts w:cs="Times New Roman"/>
          <w:color w:val="000000"/>
        </w:rPr>
      </w:pPr>
      <w:r>
        <w:rPr>
          <w:rFonts w:cstheme="minorBidi"/>
          <w:color w:val="000000"/>
        </w:rPr>
        <w:t>Management determined that t</w:t>
      </w:r>
      <w:r w:rsidR="00D33DC9" w:rsidRPr="00CA3F94">
        <w:rPr>
          <w:rFonts w:cs="Times New Roman"/>
          <w:color w:val="000000"/>
        </w:rPr>
        <w:t>he Group</w:t>
      </w:r>
      <w:r w:rsidR="00D33DC9" w:rsidRPr="00CA3F94">
        <w:rPr>
          <w:color w:val="000000"/>
          <w:cs/>
        </w:rPr>
        <w:t xml:space="preserve"> </w:t>
      </w:r>
      <w:r w:rsidR="00D33DC9" w:rsidRPr="00CA3F94">
        <w:rPr>
          <w:rFonts w:cs="Times New Roman"/>
          <w:color w:val="000000"/>
        </w:rPr>
        <w:t>ha</w:t>
      </w:r>
      <w:r w:rsidR="009C5066" w:rsidRPr="00CA3F94">
        <w:rPr>
          <w:rFonts w:cs="Times New Roman"/>
          <w:color w:val="000000"/>
        </w:rPr>
        <w:t>s</w:t>
      </w:r>
      <w:r w:rsidR="00D33DC9" w:rsidRPr="00CA3F94">
        <w:rPr>
          <w:color w:val="000000"/>
          <w:cs/>
        </w:rPr>
        <w:t xml:space="preserve"> </w:t>
      </w:r>
      <w:r w:rsidR="00AB51A1">
        <w:rPr>
          <w:rFonts w:cs="Times New Roman"/>
          <w:color w:val="000000"/>
        </w:rPr>
        <w:t xml:space="preserve">one reportable </w:t>
      </w:r>
      <w:r w:rsidR="005B667B">
        <w:rPr>
          <w:rFonts w:cs="Times New Roman"/>
          <w:color w:val="000000"/>
        </w:rPr>
        <w:t xml:space="preserve">segment which is </w:t>
      </w:r>
      <w:r w:rsidR="00D33DC9" w:rsidRPr="00CA3F94">
        <w:rPr>
          <w:rFonts w:cs="Times New Roman"/>
          <w:color w:val="000000"/>
        </w:rPr>
        <w:t>investment, advisory and management business</w:t>
      </w:r>
      <w:r w:rsidR="001A5F79">
        <w:rPr>
          <w:color w:val="000000"/>
          <w:cs/>
        </w:rPr>
        <w:t xml:space="preserve"> </w:t>
      </w:r>
      <w:r w:rsidR="00D33DC9" w:rsidRPr="00CA3F94">
        <w:rPr>
          <w:rFonts w:cs="Times New Roman"/>
          <w:color w:val="000000"/>
        </w:rPr>
        <w:t xml:space="preserve">and </w:t>
      </w:r>
      <w:r w:rsidR="001A5F79">
        <w:rPr>
          <w:rFonts w:cs="Times New Roman"/>
          <w:color w:val="000000"/>
        </w:rPr>
        <w:t>is</w:t>
      </w:r>
      <w:r w:rsidR="00D33DC9" w:rsidRPr="00CA3F94">
        <w:rPr>
          <w:rFonts w:cs="Times New Roman"/>
          <w:color w:val="000000"/>
        </w:rPr>
        <w:t xml:space="preserve"> managed separately and carried out in various geographical areas</w:t>
      </w:r>
      <w:r w:rsidR="00D33DC9" w:rsidRPr="00CA3F94">
        <w:rPr>
          <w:color w:val="000000"/>
          <w:cs/>
        </w:rPr>
        <w:t>.</w:t>
      </w:r>
      <w:r w:rsidR="009C5066" w:rsidRPr="00CA3F94">
        <w:rPr>
          <w:color w:val="000000"/>
          <w:cs/>
        </w:rPr>
        <w:t xml:space="preserve"> </w:t>
      </w:r>
      <w:r w:rsidR="00D33DC9" w:rsidRPr="00CA3F94">
        <w:rPr>
          <w:rFonts w:cs="Times New Roman"/>
          <w:color w:val="000000"/>
        </w:rPr>
        <w:t xml:space="preserve">Although </w:t>
      </w:r>
      <w:r w:rsidR="00D33DC9" w:rsidRPr="00CA3F94">
        <w:rPr>
          <w:rFonts w:cs="Times New Roman"/>
          <w:color w:val="000000"/>
        </w:rPr>
        <w:lastRenderedPageBreak/>
        <w:t>its subsidiaries are registered and incorporated in various countries, their ultimate assets and investments are mainly in Asia</w:t>
      </w:r>
      <w:r w:rsidR="00D33DC9" w:rsidRPr="00CA3F94">
        <w:rPr>
          <w:color w:val="000000"/>
          <w:cs/>
        </w:rPr>
        <w:t xml:space="preserve">. </w:t>
      </w:r>
      <w:r w:rsidR="00D33DC9" w:rsidRPr="00CA3F94">
        <w:rPr>
          <w:rFonts w:cs="Times New Roman"/>
          <w:color w:val="000000"/>
        </w:rPr>
        <w:t>Therefore, no geographical segment information is presented</w:t>
      </w:r>
      <w:r w:rsidR="00D33DC9" w:rsidRPr="00CA3F94">
        <w:rPr>
          <w:color w:val="000000"/>
          <w:cs/>
        </w:rPr>
        <w:t xml:space="preserve">. </w:t>
      </w:r>
    </w:p>
    <w:p w14:paraId="7A7D88CB" w14:textId="77777777" w:rsidR="00C401D8" w:rsidRPr="00CA3F94" w:rsidRDefault="00C401D8" w:rsidP="00CA3F94">
      <w:pPr>
        <w:tabs>
          <w:tab w:val="left" w:pos="981"/>
          <w:tab w:val="right" w:pos="7920"/>
        </w:tabs>
        <w:spacing w:line="260" w:lineRule="atLeast"/>
        <w:ind w:left="547" w:right="-29"/>
        <w:jc w:val="both"/>
        <w:rPr>
          <w:rFonts w:cs="Times New Roman"/>
          <w:color w:val="000000"/>
          <w:cs/>
        </w:rPr>
      </w:pPr>
    </w:p>
    <w:tbl>
      <w:tblPr>
        <w:tblW w:w="9363" w:type="dxa"/>
        <w:tblInd w:w="450" w:type="dxa"/>
        <w:tblLayout w:type="fixed"/>
        <w:tblCellMar>
          <w:left w:w="0" w:type="dxa"/>
          <w:right w:w="0" w:type="dxa"/>
        </w:tblCellMar>
        <w:tblLook w:val="01E0" w:firstRow="1" w:lastRow="1" w:firstColumn="1" w:lastColumn="1" w:noHBand="0" w:noVBand="0"/>
      </w:tblPr>
      <w:tblGrid>
        <w:gridCol w:w="6120"/>
        <w:gridCol w:w="1439"/>
        <w:gridCol w:w="218"/>
        <w:gridCol w:w="213"/>
        <w:gridCol w:w="1103"/>
        <w:gridCol w:w="270"/>
      </w:tblGrid>
      <w:tr w:rsidR="00626890" w:rsidRPr="00114E2B" w14:paraId="276EAEF6" w14:textId="77777777" w:rsidTr="00026F50">
        <w:trPr>
          <w:trHeight w:val="22"/>
          <w:tblHeader/>
        </w:trPr>
        <w:tc>
          <w:tcPr>
            <w:tcW w:w="6120" w:type="dxa"/>
            <w:vAlign w:val="bottom"/>
          </w:tcPr>
          <w:p w14:paraId="365871AC" w14:textId="77777777" w:rsidR="00626890" w:rsidRPr="00114E2B" w:rsidRDefault="00626890" w:rsidP="00114E2B">
            <w:pPr>
              <w:spacing w:line="260" w:lineRule="atLeast"/>
              <w:ind w:left="162"/>
              <w:rPr>
                <w:rFonts w:cs="Times New Roman"/>
              </w:rPr>
            </w:pPr>
          </w:p>
        </w:tc>
        <w:tc>
          <w:tcPr>
            <w:tcW w:w="3243" w:type="dxa"/>
            <w:gridSpan w:val="5"/>
            <w:vAlign w:val="bottom"/>
          </w:tcPr>
          <w:p w14:paraId="2218AB41" w14:textId="3F9C4C8A" w:rsidR="00626890" w:rsidRPr="00114E2B" w:rsidRDefault="00626890" w:rsidP="00114E2B">
            <w:pPr>
              <w:spacing w:line="260" w:lineRule="atLeast"/>
              <w:ind w:firstLine="63"/>
              <w:jc w:val="center"/>
              <w:rPr>
                <w:rFonts w:cs="Times New Roman"/>
              </w:rPr>
            </w:pPr>
            <w:r w:rsidRPr="002B6A75">
              <w:rPr>
                <w:rFonts w:cs="Times New Roman"/>
                <w:b/>
                <w:bCs/>
              </w:rPr>
              <w:t>Consolidated financial statements</w:t>
            </w:r>
          </w:p>
        </w:tc>
      </w:tr>
      <w:tr w:rsidR="00AA113B" w:rsidRPr="00114E2B" w14:paraId="67A6E7BF" w14:textId="77777777" w:rsidTr="00026F50">
        <w:trPr>
          <w:trHeight w:val="22"/>
          <w:tblHeader/>
        </w:trPr>
        <w:tc>
          <w:tcPr>
            <w:tcW w:w="6120" w:type="dxa"/>
          </w:tcPr>
          <w:p w14:paraId="24510929" w14:textId="66E59C0A" w:rsidR="00AA113B" w:rsidRPr="00114E2B" w:rsidRDefault="00AA113B" w:rsidP="00485AB6">
            <w:pPr>
              <w:spacing w:line="260" w:lineRule="atLeast"/>
              <w:ind w:left="162" w:hanging="72"/>
              <w:rPr>
                <w:rFonts w:cs="Times New Roman"/>
                <w:b/>
                <w:bCs/>
                <w:i/>
                <w:iCs/>
              </w:rPr>
            </w:pPr>
            <w:r w:rsidRPr="00114E2B">
              <w:rPr>
                <w:rFonts w:cs="Times New Roman"/>
                <w:b/>
                <w:bCs/>
                <w:i/>
                <w:iCs/>
              </w:rPr>
              <w:t>Year ended 31</w:t>
            </w:r>
            <w:r w:rsidRPr="00114E2B">
              <w:rPr>
                <w:b/>
                <w:bCs/>
                <w:i/>
                <w:iCs/>
                <w:cs/>
              </w:rPr>
              <w:t xml:space="preserve"> </w:t>
            </w:r>
            <w:r w:rsidRPr="00114E2B">
              <w:rPr>
                <w:rFonts w:cs="Times New Roman"/>
                <w:b/>
                <w:bCs/>
                <w:i/>
                <w:iCs/>
              </w:rPr>
              <w:t>December</w:t>
            </w:r>
          </w:p>
        </w:tc>
        <w:tc>
          <w:tcPr>
            <w:tcW w:w="1657" w:type="dxa"/>
            <w:gridSpan w:val="2"/>
          </w:tcPr>
          <w:p w14:paraId="53D9357F" w14:textId="4068A471" w:rsidR="00AA113B" w:rsidRPr="00114E2B" w:rsidRDefault="001A5039" w:rsidP="00485AB6">
            <w:pPr>
              <w:tabs>
                <w:tab w:val="left" w:pos="900"/>
              </w:tabs>
              <w:spacing w:line="260" w:lineRule="atLeast"/>
              <w:ind w:firstLine="7"/>
              <w:jc w:val="center"/>
              <w:rPr>
                <w:rFonts w:cs="Times New Roman"/>
              </w:rPr>
            </w:pPr>
            <w:r>
              <w:rPr>
                <w:rFonts w:cs="Times New Roman"/>
              </w:rPr>
              <w:t>2022</w:t>
            </w:r>
          </w:p>
        </w:tc>
        <w:tc>
          <w:tcPr>
            <w:tcW w:w="213" w:type="dxa"/>
          </w:tcPr>
          <w:p w14:paraId="4EE62D8A" w14:textId="77777777" w:rsidR="00AA113B" w:rsidRPr="00114E2B" w:rsidRDefault="00AA113B" w:rsidP="00485AB6">
            <w:pPr>
              <w:spacing w:line="260" w:lineRule="atLeast"/>
              <w:ind w:firstLine="63"/>
              <w:jc w:val="center"/>
              <w:rPr>
                <w:rFonts w:cs="Times New Roman"/>
                <w:cs/>
              </w:rPr>
            </w:pPr>
          </w:p>
        </w:tc>
        <w:tc>
          <w:tcPr>
            <w:tcW w:w="1373" w:type="dxa"/>
            <w:gridSpan w:val="2"/>
          </w:tcPr>
          <w:p w14:paraId="6F6DF041" w14:textId="5BECF838" w:rsidR="00AA113B" w:rsidRPr="00114E2B" w:rsidRDefault="001A5039" w:rsidP="00485AB6">
            <w:pPr>
              <w:spacing w:line="260" w:lineRule="atLeast"/>
              <w:ind w:firstLine="7"/>
              <w:jc w:val="center"/>
              <w:rPr>
                <w:rFonts w:cs="Times New Roman"/>
              </w:rPr>
            </w:pPr>
            <w:r>
              <w:rPr>
                <w:rFonts w:cs="Times New Roman"/>
              </w:rPr>
              <w:t>2021</w:t>
            </w:r>
          </w:p>
        </w:tc>
      </w:tr>
      <w:tr w:rsidR="00626890" w:rsidRPr="00114E2B" w14:paraId="2BA26BC7" w14:textId="77777777" w:rsidTr="00026F50">
        <w:trPr>
          <w:trHeight w:val="22"/>
          <w:tblHeader/>
        </w:trPr>
        <w:tc>
          <w:tcPr>
            <w:tcW w:w="6120" w:type="dxa"/>
          </w:tcPr>
          <w:p w14:paraId="5BBDEBC0" w14:textId="77777777" w:rsidR="00626890" w:rsidRPr="00114E2B" w:rsidRDefault="00626890" w:rsidP="00114E2B">
            <w:pPr>
              <w:spacing w:line="260" w:lineRule="atLeast"/>
              <w:ind w:left="162" w:hanging="72"/>
              <w:rPr>
                <w:rFonts w:cs="Times New Roman"/>
                <w:b/>
                <w:bCs/>
                <w:i/>
                <w:iCs/>
              </w:rPr>
            </w:pPr>
          </w:p>
        </w:tc>
        <w:tc>
          <w:tcPr>
            <w:tcW w:w="3243" w:type="dxa"/>
            <w:gridSpan w:val="5"/>
          </w:tcPr>
          <w:p w14:paraId="1AA79F99" w14:textId="793189A9" w:rsidR="00626890" w:rsidRPr="00114E2B" w:rsidRDefault="00626890" w:rsidP="00114E2B">
            <w:pPr>
              <w:spacing w:line="260" w:lineRule="atLeast"/>
              <w:ind w:firstLine="7"/>
              <w:jc w:val="center"/>
              <w:rPr>
                <w:rFonts w:cs="Times New Roman"/>
              </w:rPr>
            </w:pPr>
            <w:r w:rsidRPr="002B6A75">
              <w:rPr>
                <w:i/>
                <w:iCs/>
                <w:cs/>
              </w:rPr>
              <w:t>(</w:t>
            </w:r>
            <w:r w:rsidRPr="002B6A75">
              <w:rPr>
                <w:rFonts w:cs="Times New Roman"/>
                <w:i/>
                <w:iCs/>
              </w:rPr>
              <w:t>in thousand Baht</w:t>
            </w:r>
            <w:r w:rsidRPr="002B6A75">
              <w:rPr>
                <w:i/>
                <w:iCs/>
                <w:cs/>
              </w:rPr>
              <w:t>)</w:t>
            </w:r>
          </w:p>
        </w:tc>
      </w:tr>
      <w:tr w:rsidR="00626890" w:rsidRPr="00114E2B" w14:paraId="248AFD26" w14:textId="77777777" w:rsidTr="00026F50">
        <w:trPr>
          <w:gridAfter w:val="1"/>
          <w:wAfter w:w="270" w:type="dxa"/>
          <w:trHeight w:val="22"/>
        </w:trPr>
        <w:tc>
          <w:tcPr>
            <w:tcW w:w="6120" w:type="dxa"/>
            <w:vAlign w:val="bottom"/>
          </w:tcPr>
          <w:p w14:paraId="276A1E3E" w14:textId="77777777" w:rsidR="00626890" w:rsidRPr="00D02B8B" w:rsidRDefault="00626890" w:rsidP="00114E2B">
            <w:pPr>
              <w:spacing w:line="260" w:lineRule="atLeast"/>
              <w:ind w:left="162" w:hanging="72"/>
              <w:rPr>
                <w:rFonts w:cs="Times New Roman"/>
              </w:rPr>
            </w:pPr>
            <w:r w:rsidRPr="00D02B8B">
              <w:rPr>
                <w:rFonts w:cs="Times New Roman"/>
              </w:rPr>
              <w:t>Revenue from external customers</w:t>
            </w:r>
          </w:p>
        </w:tc>
        <w:tc>
          <w:tcPr>
            <w:tcW w:w="1439" w:type="dxa"/>
            <w:shd w:val="clear" w:color="auto" w:fill="auto"/>
            <w:vAlign w:val="bottom"/>
          </w:tcPr>
          <w:p w14:paraId="2D16EA4B" w14:textId="77777777" w:rsidR="00626890" w:rsidRPr="00114E2B" w:rsidRDefault="00626890" w:rsidP="00114E2B">
            <w:pPr>
              <w:spacing w:line="260" w:lineRule="atLeast"/>
              <w:ind w:right="144"/>
              <w:jc w:val="right"/>
              <w:rPr>
                <w:rFonts w:cs="Times New Roman"/>
              </w:rPr>
            </w:pPr>
          </w:p>
        </w:tc>
        <w:tc>
          <w:tcPr>
            <w:tcW w:w="218" w:type="dxa"/>
            <w:shd w:val="clear" w:color="auto" w:fill="auto"/>
          </w:tcPr>
          <w:p w14:paraId="1ACA00A3" w14:textId="77777777" w:rsidR="00626890" w:rsidRPr="00114E2B" w:rsidRDefault="00626890" w:rsidP="00114E2B">
            <w:pPr>
              <w:tabs>
                <w:tab w:val="decimal" w:pos="794"/>
              </w:tabs>
              <w:spacing w:line="260" w:lineRule="atLeast"/>
              <w:jc w:val="thaiDistribute"/>
              <w:rPr>
                <w:rFonts w:cs="Times New Roman"/>
              </w:rPr>
            </w:pPr>
          </w:p>
        </w:tc>
        <w:tc>
          <w:tcPr>
            <w:tcW w:w="1316" w:type="dxa"/>
            <w:gridSpan w:val="2"/>
            <w:shd w:val="clear" w:color="auto" w:fill="auto"/>
            <w:vAlign w:val="bottom"/>
          </w:tcPr>
          <w:p w14:paraId="52871DB1" w14:textId="77777777" w:rsidR="00626890" w:rsidRPr="00114E2B" w:rsidRDefault="00626890" w:rsidP="00114E2B">
            <w:pPr>
              <w:tabs>
                <w:tab w:val="decimal" w:pos="720"/>
              </w:tabs>
              <w:spacing w:line="260" w:lineRule="atLeast"/>
              <w:ind w:right="-180"/>
              <w:rPr>
                <w:rFonts w:cs="Times New Roman"/>
              </w:rPr>
            </w:pPr>
          </w:p>
        </w:tc>
      </w:tr>
      <w:tr w:rsidR="003C2FB8" w:rsidRPr="00114E2B" w14:paraId="4B24F214" w14:textId="77777777" w:rsidTr="00026F50">
        <w:trPr>
          <w:gridAfter w:val="1"/>
          <w:wAfter w:w="270" w:type="dxa"/>
          <w:trHeight w:val="22"/>
        </w:trPr>
        <w:tc>
          <w:tcPr>
            <w:tcW w:w="6120" w:type="dxa"/>
            <w:vAlign w:val="bottom"/>
          </w:tcPr>
          <w:p w14:paraId="031E5939" w14:textId="77777777" w:rsidR="003C2FB8" w:rsidRPr="00D02B8B" w:rsidRDefault="003C2FB8" w:rsidP="003C2FB8">
            <w:pPr>
              <w:spacing w:line="260" w:lineRule="atLeast"/>
              <w:ind w:left="162" w:firstLine="110"/>
              <w:rPr>
                <w:rFonts w:cs="Times New Roman"/>
              </w:rPr>
            </w:pPr>
            <w:r w:rsidRPr="00D02B8B">
              <w:rPr>
                <w:rFonts w:cs="Times New Roman"/>
              </w:rPr>
              <w:t>Service income</w:t>
            </w:r>
          </w:p>
        </w:tc>
        <w:tc>
          <w:tcPr>
            <w:tcW w:w="1439" w:type="dxa"/>
            <w:shd w:val="clear" w:color="auto" w:fill="auto"/>
            <w:vAlign w:val="bottom"/>
          </w:tcPr>
          <w:p w14:paraId="3E519EF2" w14:textId="6C1E746B" w:rsidR="003C2FB8" w:rsidRPr="00114E2B" w:rsidRDefault="003C2FB8" w:rsidP="00026F50">
            <w:pPr>
              <w:tabs>
                <w:tab w:val="decimal" w:pos="1257"/>
              </w:tabs>
              <w:spacing w:line="260" w:lineRule="atLeast"/>
              <w:ind w:right="-266" w:firstLine="356"/>
              <w:rPr>
                <w:rFonts w:cs="Times New Roman"/>
                <w:lang w:val="en-GB"/>
              </w:rPr>
            </w:pPr>
            <w:r w:rsidRPr="00114E2B">
              <w:rPr>
                <w:rFonts w:cs="Times New Roman"/>
                <w:lang w:val="en-GB"/>
              </w:rPr>
              <w:t>10,221</w:t>
            </w:r>
          </w:p>
        </w:tc>
        <w:tc>
          <w:tcPr>
            <w:tcW w:w="218" w:type="dxa"/>
            <w:shd w:val="clear" w:color="auto" w:fill="auto"/>
          </w:tcPr>
          <w:p w14:paraId="55BE7BA6" w14:textId="77777777" w:rsidR="003C2FB8" w:rsidRPr="00114E2B" w:rsidRDefault="003C2FB8" w:rsidP="003C2FB8">
            <w:pPr>
              <w:spacing w:line="260" w:lineRule="atLeast"/>
              <w:jc w:val="center"/>
              <w:rPr>
                <w:rFonts w:cs="Times New Roman"/>
              </w:rPr>
            </w:pPr>
          </w:p>
        </w:tc>
        <w:tc>
          <w:tcPr>
            <w:tcW w:w="1316" w:type="dxa"/>
            <w:gridSpan w:val="2"/>
            <w:shd w:val="clear" w:color="auto" w:fill="auto"/>
          </w:tcPr>
          <w:p w14:paraId="079A7270" w14:textId="69498299" w:rsidR="003C2FB8" w:rsidRPr="00114E2B" w:rsidRDefault="003C2FB8" w:rsidP="00026F50">
            <w:pPr>
              <w:tabs>
                <w:tab w:val="decimal" w:pos="874"/>
              </w:tabs>
              <w:spacing w:line="260" w:lineRule="atLeast"/>
              <w:ind w:right="91"/>
              <w:jc w:val="right"/>
              <w:rPr>
                <w:rFonts w:cs="Times New Roman"/>
              </w:rPr>
            </w:pPr>
            <w:r w:rsidRPr="00CE1977">
              <w:t>5,400</w:t>
            </w:r>
          </w:p>
        </w:tc>
      </w:tr>
      <w:tr w:rsidR="003C2FB8" w:rsidRPr="00114E2B" w14:paraId="4AE0A411" w14:textId="77777777" w:rsidTr="00026F50">
        <w:trPr>
          <w:gridAfter w:val="1"/>
          <w:wAfter w:w="270" w:type="dxa"/>
          <w:trHeight w:val="22"/>
        </w:trPr>
        <w:tc>
          <w:tcPr>
            <w:tcW w:w="6120" w:type="dxa"/>
            <w:vAlign w:val="bottom"/>
          </w:tcPr>
          <w:p w14:paraId="366CCCA2" w14:textId="5CE334C5" w:rsidR="003C2FB8" w:rsidRPr="00D02B8B" w:rsidRDefault="003C2FB8" w:rsidP="003C2FB8">
            <w:pPr>
              <w:spacing w:line="260" w:lineRule="atLeast"/>
              <w:ind w:left="162" w:firstLine="110"/>
              <w:rPr>
                <w:rFonts w:cs="Times New Roman"/>
              </w:rPr>
            </w:pPr>
            <w:r w:rsidRPr="00D02B8B">
              <w:rPr>
                <w:rFonts w:cs="Times New Roman"/>
              </w:rPr>
              <w:t>Interest income and dividend</w:t>
            </w:r>
          </w:p>
        </w:tc>
        <w:tc>
          <w:tcPr>
            <w:tcW w:w="1439" w:type="dxa"/>
            <w:shd w:val="clear" w:color="auto" w:fill="auto"/>
            <w:vAlign w:val="bottom"/>
          </w:tcPr>
          <w:p w14:paraId="06F33487" w14:textId="2CC9ABBA" w:rsidR="003C2FB8" w:rsidRPr="00114E2B" w:rsidRDefault="003C2FB8" w:rsidP="003C2FB8">
            <w:pPr>
              <w:tabs>
                <w:tab w:val="decimal" w:pos="1256"/>
              </w:tabs>
              <w:spacing w:line="260" w:lineRule="atLeast"/>
              <w:ind w:right="-266" w:firstLine="356"/>
              <w:rPr>
                <w:rFonts w:cs="Times New Roman"/>
                <w:lang w:val="en-GB"/>
              </w:rPr>
            </w:pPr>
            <w:r w:rsidRPr="00114E2B">
              <w:rPr>
                <w:rFonts w:cs="Times New Roman"/>
              </w:rPr>
              <w:t>72,425</w:t>
            </w:r>
          </w:p>
        </w:tc>
        <w:tc>
          <w:tcPr>
            <w:tcW w:w="218" w:type="dxa"/>
            <w:shd w:val="clear" w:color="auto" w:fill="auto"/>
          </w:tcPr>
          <w:p w14:paraId="6ABC8CF4" w14:textId="77777777" w:rsidR="003C2FB8" w:rsidRPr="00114E2B" w:rsidRDefault="003C2FB8" w:rsidP="003C2FB8">
            <w:pPr>
              <w:spacing w:line="260" w:lineRule="atLeast"/>
              <w:jc w:val="center"/>
              <w:rPr>
                <w:rFonts w:cs="Times New Roman"/>
              </w:rPr>
            </w:pPr>
          </w:p>
        </w:tc>
        <w:tc>
          <w:tcPr>
            <w:tcW w:w="1316" w:type="dxa"/>
            <w:gridSpan w:val="2"/>
            <w:shd w:val="clear" w:color="auto" w:fill="auto"/>
          </w:tcPr>
          <w:p w14:paraId="5E785EFB" w14:textId="35FDEAE5" w:rsidR="003C2FB8" w:rsidRPr="00026F50" w:rsidRDefault="003C2FB8" w:rsidP="00026F50">
            <w:pPr>
              <w:tabs>
                <w:tab w:val="decimal" w:pos="874"/>
              </w:tabs>
              <w:spacing w:line="260" w:lineRule="atLeast"/>
              <w:ind w:right="91"/>
              <w:jc w:val="right"/>
            </w:pPr>
            <w:r w:rsidRPr="00CE1977">
              <w:t>37,871</w:t>
            </w:r>
          </w:p>
        </w:tc>
      </w:tr>
      <w:tr w:rsidR="003C2FB8" w:rsidRPr="00114E2B" w14:paraId="54BA6BA0" w14:textId="77777777" w:rsidTr="00026F50">
        <w:trPr>
          <w:gridAfter w:val="1"/>
          <w:wAfter w:w="270" w:type="dxa"/>
          <w:trHeight w:val="22"/>
        </w:trPr>
        <w:tc>
          <w:tcPr>
            <w:tcW w:w="6120" w:type="dxa"/>
            <w:vAlign w:val="bottom"/>
          </w:tcPr>
          <w:p w14:paraId="6367B65D" w14:textId="77777777" w:rsidR="003C2FB8" w:rsidRPr="00D02B8B" w:rsidRDefault="003C2FB8" w:rsidP="003C2FB8">
            <w:pPr>
              <w:spacing w:line="260" w:lineRule="atLeast"/>
              <w:ind w:left="162" w:firstLine="110"/>
              <w:rPr>
                <w:rFonts w:cs="Times New Roman"/>
              </w:rPr>
            </w:pPr>
            <w:r w:rsidRPr="00D02B8B">
              <w:rPr>
                <w:rFonts w:cs="Times New Roman"/>
              </w:rPr>
              <w:t>Gain on investments</w:t>
            </w:r>
          </w:p>
        </w:tc>
        <w:tc>
          <w:tcPr>
            <w:tcW w:w="1439" w:type="dxa"/>
            <w:tcBorders>
              <w:top w:val="nil"/>
              <w:left w:val="nil"/>
              <w:bottom w:val="nil"/>
              <w:right w:val="nil"/>
            </w:tcBorders>
            <w:shd w:val="clear" w:color="auto" w:fill="auto"/>
            <w:vAlign w:val="bottom"/>
          </w:tcPr>
          <w:p w14:paraId="1CCC0A78" w14:textId="09F50562" w:rsidR="003C2FB8" w:rsidRPr="00114E2B" w:rsidRDefault="003C2FB8" w:rsidP="003C2FB8">
            <w:pPr>
              <w:tabs>
                <w:tab w:val="decimal" w:pos="1256"/>
              </w:tabs>
              <w:spacing w:line="260" w:lineRule="atLeast"/>
              <w:ind w:right="-266" w:firstLine="356"/>
              <w:rPr>
                <w:rFonts w:cs="Times New Roman"/>
              </w:rPr>
            </w:pPr>
            <w:r w:rsidRPr="00114E2B">
              <w:rPr>
                <w:rFonts w:cs="Times New Roman"/>
              </w:rPr>
              <w:t>5,917</w:t>
            </w:r>
          </w:p>
        </w:tc>
        <w:tc>
          <w:tcPr>
            <w:tcW w:w="218" w:type="dxa"/>
            <w:shd w:val="clear" w:color="auto" w:fill="auto"/>
          </w:tcPr>
          <w:p w14:paraId="199B7004" w14:textId="77777777" w:rsidR="003C2FB8" w:rsidRPr="00114E2B" w:rsidRDefault="003C2FB8" w:rsidP="003C2FB8">
            <w:pPr>
              <w:tabs>
                <w:tab w:val="decimal" w:pos="874"/>
              </w:tabs>
              <w:spacing w:line="260" w:lineRule="atLeast"/>
              <w:ind w:right="92"/>
              <w:rPr>
                <w:rFonts w:cs="Times New Roman"/>
              </w:rPr>
            </w:pPr>
          </w:p>
        </w:tc>
        <w:tc>
          <w:tcPr>
            <w:tcW w:w="1316" w:type="dxa"/>
            <w:gridSpan w:val="2"/>
            <w:tcBorders>
              <w:top w:val="nil"/>
              <w:left w:val="nil"/>
              <w:bottom w:val="nil"/>
              <w:right w:val="nil"/>
            </w:tcBorders>
            <w:shd w:val="clear" w:color="auto" w:fill="auto"/>
          </w:tcPr>
          <w:p w14:paraId="7B24FAE7" w14:textId="6CD3B084" w:rsidR="003C2FB8" w:rsidRPr="00026F50" w:rsidRDefault="003C2FB8" w:rsidP="00026F50">
            <w:pPr>
              <w:tabs>
                <w:tab w:val="decimal" w:pos="874"/>
              </w:tabs>
              <w:spacing w:line="260" w:lineRule="atLeast"/>
              <w:ind w:right="91"/>
              <w:jc w:val="right"/>
            </w:pPr>
            <w:r w:rsidRPr="00CE1977">
              <w:t>445</w:t>
            </w:r>
          </w:p>
        </w:tc>
      </w:tr>
      <w:tr w:rsidR="003C2FB8" w:rsidRPr="00114E2B" w14:paraId="62BE1335" w14:textId="77777777" w:rsidTr="00026F50">
        <w:trPr>
          <w:gridAfter w:val="1"/>
          <w:wAfter w:w="270" w:type="dxa"/>
          <w:trHeight w:val="22"/>
        </w:trPr>
        <w:tc>
          <w:tcPr>
            <w:tcW w:w="6120" w:type="dxa"/>
            <w:vAlign w:val="bottom"/>
          </w:tcPr>
          <w:p w14:paraId="7B323FE8" w14:textId="5CD0E9F3" w:rsidR="003C2FB8" w:rsidRPr="00D02B8B" w:rsidRDefault="003C2FB8" w:rsidP="003C2FB8">
            <w:pPr>
              <w:spacing w:line="260" w:lineRule="atLeast"/>
              <w:ind w:left="162" w:hanging="72"/>
              <w:rPr>
                <w:rFonts w:cs="Times New Roman"/>
                <w:b/>
                <w:bCs/>
              </w:rPr>
            </w:pPr>
            <w:r w:rsidRPr="00D02B8B">
              <w:rPr>
                <w:rFonts w:cs="Times New Roman"/>
                <w:b/>
                <w:bCs/>
              </w:rPr>
              <w:t>Total income</w:t>
            </w:r>
          </w:p>
        </w:tc>
        <w:tc>
          <w:tcPr>
            <w:tcW w:w="1439" w:type="dxa"/>
            <w:tcBorders>
              <w:top w:val="single" w:sz="4" w:space="0" w:color="auto"/>
              <w:bottom w:val="double" w:sz="4" w:space="0" w:color="auto"/>
            </w:tcBorders>
            <w:shd w:val="clear" w:color="auto" w:fill="auto"/>
            <w:vAlign w:val="bottom"/>
          </w:tcPr>
          <w:p w14:paraId="51CA9EA4" w14:textId="3F600154" w:rsidR="003C2FB8" w:rsidRPr="00114E2B" w:rsidRDefault="003C2FB8" w:rsidP="003C2FB8">
            <w:pPr>
              <w:tabs>
                <w:tab w:val="decimal" w:pos="1256"/>
              </w:tabs>
              <w:spacing w:line="260" w:lineRule="atLeast"/>
              <w:ind w:right="-266" w:firstLine="356"/>
              <w:rPr>
                <w:rFonts w:cs="Times New Roman"/>
                <w:b/>
                <w:bCs/>
              </w:rPr>
            </w:pPr>
            <w:r w:rsidRPr="00F21BEA">
              <w:rPr>
                <w:rFonts w:cs="Times New Roman"/>
                <w:b/>
                <w:bCs/>
              </w:rPr>
              <w:t>88,563</w:t>
            </w:r>
          </w:p>
        </w:tc>
        <w:tc>
          <w:tcPr>
            <w:tcW w:w="218" w:type="dxa"/>
            <w:shd w:val="clear" w:color="auto" w:fill="auto"/>
          </w:tcPr>
          <w:p w14:paraId="0648D2FD" w14:textId="77777777" w:rsidR="003C2FB8" w:rsidRPr="00114E2B" w:rsidRDefault="003C2FB8" w:rsidP="003C2FB8">
            <w:pPr>
              <w:tabs>
                <w:tab w:val="decimal" w:pos="874"/>
              </w:tabs>
              <w:spacing w:line="260" w:lineRule="atLeast"/>
              <w:ind w:right="92"/>
              <w:rPr>
                <w:rFonts w:cs="Times New Roman"/>
                <w:b/>
                <w:bCs/>
              </w:rPr>
            </w:pPr>
          </w:p>
        </w:tc>
        <w:tc>
          <w:tcPr>
            <w:tcW w:w="1316" w:type="dxa"/>
            <w:gridSpan w:val="2"/>
            <w:tcBorders>
              <w:top w:val="single" w:sz="4" w:space="0" w:color="auto"/>
              <w:bottom w:val="double" w:sz="4" w:space="0" w:color="auto"/>
            </w:tcBorders>
            <w:shd w:val="clear" w:color="auto" w:fill="auto"/>
          </w:tcPr>
          <w:p w14:paraId="32D2F998" w14:textId="59DD0162" w:rsidR="003C2FB8" w:rsidRPr="00026F50" w:rsidRDefault="003C2FB8" w:rsidP="00026F50">
            <w:pPr>
              <w:tabs>
                <w:tab w:val="decimal" w:pos="874"/>
              </w:tabs>
              <w:spacing w:line="260" w:lineRule="atLeast"/>
              <w:ind w:right="91"/>
              <w:jc w:val="right"/>
              <w:rPr>
                <w:b/>
                <w:bCs/>
              </w:rPr>
            </w:pPr>
            <w:r w:rsidRPr="003C2FB8">
              <w:rPr>
                <w:b/>
                <w:bCs/>
              </w:rPr>
              <w:t>43,716</w:t>
            </w:r>
          </w:p>
        </w:tc>
      </w:tr>
      <w:tr w:rsidR="00626890" w:rsidRPr="00114E2B" w14:paraId="6682F2A2" w14:textId="77777777" w:rsidTr="00026F50">
        <w:trPr>
          <w:gridAfter w:val="1"/>
          <w:wAfter w:w="270" w:type="dxa"/>
          <w:trHeight w:val="22"/>
        </w:trPr>
        <w:tc>
          <w:tcPr>
            <w:tcW w:w="6120" w:type="dxa"/>
            <w:vAlign w:val="bottom"/>
          </w:tcPr>
          <w:p w14:paraId="30F3D409" w14:textId="4FEF0022" w:rsidR="00626890" w:rsidRPr="00D02B8B" w:rsidRDefault="00626890" w:rsidP="00114E2B">
            <w:pPr>
              <w:spacing w:line="260" w:lineRule="atLeast"/>
              <w:ind w:left="162" w:hanging="72"/>
              <w:rPr>
                <w:rFonts w:cs="Times New Roman"/>
              </w:rPr>
            </w:pPr>
            <w:r w:rsidRPr="00D02B8B">
              <w:rPr>
                <w:rFonts w:cs="Times New Roman"/>
              </w:rPr>
              <w:t xml:space="preserve">Segment income </w:t>
            </w:r>
            <w:r w:rsidRPr="00D02B8B">
              <w:rPr>
                <w:cs/>
              </w:rPr>
              <w:t>(</w:t>
            </w:r>
            <w:r w:rsidRPr="00D02B8B">
              <w:rPr>
                <w:rFonts w:cs="Times New Roman"/>
              </w:rPr>
              <w:t>loss</w:t>
            </w:r>
            <w:r w:rsidRPr="00D02B8B">
              <w:rPr>
                <w:cs/>
              </w:rPr>
              <w:t>)</w:t>
            </w:r>
          </w:p>
        </w:tc>
        <w:tc>
          <w:tcPr>
            <w:tcW w:w="1439" w:type="dxa"/>
            <w:shd w:val="clear" w:color="auto" w:fill="auto"/>
            <w:vAlign w:val="bottom"/>
          </w:tcPr>
          <w:p w14:paraId="151A39CF" w14:textId="5FCAC294" w:rsidR="00626890" w:rsidRPr="00114E2B" w:rsidRDefault="00EA4EFB" w:rsidP="004A36BB">
            <w:pPr>
              <w:tabs>
                <w:tab w:val="decimal" w:pos="1256"/>
              </w:tabs>
              <w:spacing w:line="260" w:lineRule="atLeast"/>
              <w:ind w:right="-266" w:firstLine="356"/>
              <w:rPr>
                <w:rFonts w:cs="Times New Roman"/>
              </w:rPr>
            </w:pPr>
            <w:r w:rsidRPr="00EA4EFB">
              <w:rPr>
                <w:rFonts w:cs="Times New Roman"/>
              </w:rPr>
              <w:t>14,70</w:t>
            </w:r>
            <w:r w:rsidR="004F0FD3">
              <w:rPr>
                <w:rFonts w:cs="Times New Roman"/>
              </w:rPr>
              <w:t>4</w:t>
            </w:r>
          </w:p>
        </w:tc>
        <w:tc>
          <w:tcPr>
            <w:tcW w:w="218" w:type="dxa"/>
            <w:shd w:val="clear" w:color="auto" w:fill="auto"/>
          </w:tcPr>
          <w:p w14:paraId="6D8D7672" w14:textId="77777777" w:rsidR="00626890" w:rsidRPr="00114E2B" w:rsidRDefault="00626890" w:rsidP="00114E2B">
            <w:pPr>
              <w:tabs>
                <w:tab w:val="decimal" w:pos="874"/>
              </w:tabs>
              <w:spacing w:line="260" w:lineRule="atLeast"/>
              <w:ind w:right="92"/>
              <w:rPr>
                <w:rFonts w:cs="Times New Roman"/>
              </w:rPr>
            </w:pPr>
          </w:p>
        </w:tc>
        <w:tc>
          <w:tcPr>
            <w:tcW w:w="1316" w:type="dxa"/>
            <w:gridSpan w:val="2"/>
            <w:shd w:val="clear" w:color="auto" w:fill="auto"/>
            <w:vAlign w:val="bottom"/>
          </w:tcPr>
          <w:p w14:paraId="6705D9D7" w14:textId="2C4A01DC" w:rsidR="00626890" w:rsidRPr="00114E2B" w:rsidRDefault="00206153" w:rsidP="00026F50">
            <w:pPr>
              <w:tabs>
                <w:tab w:val="decimal" w:pos="874"/>
              </w:tabs>
              <w:spacing w:line="260" w:lineRule="atLeast"/>
              <w:ind w:right="1"/>
              <w:jc w:val="right"/>
              <w:rPr>
                <w:rFonts w:cs="Times New Roman"/>
              </w:rPr>
            </w:pPr>
            <w:r w:rsidRPr="00206153">
              <w:rPr>
                <w:cs/>
              </w:rPr>
              <w:t>(</w:t>
            </w:r>
            <w:r w:rsidRPr="00206153">
              <w:rPr>
                <w:rFonts w:cs="Times New Roman"/>
              </w:rPr>
              <w:t>19,738</w:t>
            </w:r>
            <w:r w:rsidRPr="00206153">
              <w:rPr>
                <w:cs/>
              </w:rPr>
              <w:t>)</w:t>
            </w:r>
          </w:p>
        </w:tc>
      </w:tr>
      <w:tr w:rsidR="00626890" w:rsidRPr="00114E2B" w14:paraId="207F2D57" w14:textId="77777777" w:rsidTr="00026F50">
        <w:trPr>
          <w:gridAfter w:val="1"/>
          <w:wAfter w:w="270" w:type="dxa"/>
          <w:trHeight w:val="22"/>
        </w:trPr>
        <w:tc>
          <w:tcPr>
            <w:tcW w:w="6120" w:type="dxa"/>
            <w:vAlign w:val="bottom"/>
          </w:tcPr>
          <w:p w14:paraId="784E6D6B" w14:textId="77777777" w:rsidR="00626890" w:rsidRPr="00D02B8B" w:rsidRDefault="00626890" w:rsidP="00114E2B">
            <w:pPr>
              <w:spacing w:line="260" w:lineRule="atLeast"/>
              <w:ind w:left="162" w:hanging="72"/>
              <w:rPr>
                <w:rFonts w:cs="Times New Roman"/>
              </w:rPr>
            </w:pPr>
            <w:r w:rsidRPr="00D02B8B">
              <w:rPr>
                <w:rFonts w:cs="Times New Roman"/>
              </w:rPr>
              <w:t>Unallocated income and expenses</w:t>
            </w:r>
            <w:r w:rsidRPr="00D02B8B">
              <w:rPr>
                <w:cs/>
              </w:rPr>
              <w:t>:</w:t>
            </w:r>
          </w:p>
        </w:tc>
        <w:tc>
          <w:tcPr>
            <w:tcW w:w="1439" w:type="dxa"/>
            <w:shd w:val="clear" w:color="auto" w:fill="auto"/>
          </w:tcPr>
          <w:p w14:paraId="329311D4" w14:textId="77777777" w:rsidR="00626890" w:rsidRPr="00114E2B" w:rsidRDefault="00626890" w:rsidP="004A36BB">
            <w:pPr>
              <w:tabs>
                <w:tab w:val="decimal" w:pos="896"/>
                <w:tab w:val="decimal" w:pos="1256"/>
              </w:tabs>
              <w:spacing w:line="260" w:lineRule="atLeast"/>
              <w:ind w:right="92"/>
              <w:rPr>
                <w:rFonts w:cs="Times New Roman"/>
              </w:rPr>
            </w:pPr>
          </w:p>
        </w:tc>
        <w:tc>
          <w:tcPr>
            <w:tcW w:w="218" w:type="dxa"/>
            <w:shd w:val="clear" w:color="auto" w:fill="auto"/>
          </w:tcPr>
          <w:p w14:paraId="6EF24072" w14:textId="77777777" w:rsidR="00626890" w:rsidRPr="00114E2B" w:rsidRDefault="00626890" w:rsidP="00114E2B">
            <w:pPr>
              <w:tabs>
                <w:tab w:val="decimal" w:pos="874"/>
              </w:tabs>
              <w:spacing w:line="260" w:lineRule="atLeast"/>
              <w:ind w:left="63" w:right="92"/>
              <w:rPr>
                <w:rFonts w:cs="Times New Roman"/>
                <w:cs/>
              </w:rPr>
            </w:pPr>
          </w:p>
        </w:tc>
        <w:tc>
          <w:tcPr>
            <w:tcW w:w="1316" w:type="dxa"/>
            <w:gridSpan w:val="2"/>
            <w:vAlign w:val="bottom"/>
          </w:tcPr>
          <w:p w14:paraId="5E9F4DF9" w14:textId="77777777" w:rsidR="00626890" w:rsidRPr="00114E2B" w:rsidRDefault="00626890" w:rsidP="00114E2B">
            <w:pPr>
              <w:tabs>
                <w:tab w:val="decimal" w:pos="874"/>
              </w:tabs>
              <w:spacing w:line="260" w:lineRule="atLeast"/>
              <w:ind w:left="-92" w:right="210"/>
              <w:jc w:val="right"/>
              <w:rPr>
                <w:rFonts w:cs="Times New Roman"/>
                <w:cs/>
              </w:rPr>
            </w:pPr>
          </w:p>
        </w:tc>
      </w:tr>
      <w:tr w:rsidR="00D31411" w:rsidRPr="00026F50" w14:paraId="36345787" w14:textId="77777777" w:rsidTr="00026F50">
        <w:trPr>
          <w:gridAfter w:val="1"/>
          <w:wAfter w:w="270" w:type="dxa"/>
          <w:trHeight w:val="22"/>
        </w:trPr>
        <w:tc>
          <w:tcPr>
            <w:tcW w:w="6120" w:type="dxa"/>
            <w:vAlign w:val="bottom"/>
          </w:tcPr>
          <w:p w14:paraId="46B6010B" w14:textId="2A5344FC" w:rsidR="00D31411" w:rsidRPr="00D02B8B" w:rsidRDefault="00D31411" w:rsidP="00D31411">
            <w:pPr>
              <w:spacing w:line="260" w:lineRule="atLeast"/>
              <w:ind w:left="162" w:firstLine="110"/>
              <w:rPr>
                <w:rFonts w:cs="Times New Roman"/>
              </w:rPr>
            </w:pPr>
            <w:r w:rsidRPr="00D02B8B">
              <w:rPr>
                <w:rFonts w:cs="Times New Roman"/>
              </w:rPr>
              <w:t xml:space="preserve">Other income </w:t>
            </w:r>
          </w:p>
        </w:tc>
        <w:tc>
          <w:tcPr>
            <w:tcW w:w="1439" w:type="dxa"/>
            <w:shd w:val="clear" w:color="auto" w:fill="auto"/>
            <w:vAlign w:val="bottom"/>
          </w:tcPr>
          <w:p w14:paraId="4F52EA3F" w14:textId="4C9020C9" w:rsidR="00D31411" w:rsidRPr="00114E2B" w:rsidRDefault="00D31411" w:rsidP="00D31411">
            <w:pPr>
              <w:tabs>
                <w:tab w:val="decimal" w:pos="1256"/>
              </w:tabs>
              <w:spacing w:line="260" w:lineRule="atLeast"/>
              <w:ind w:right="-266" w:firstLine="356"/>
              <w:rPr>
                <w:rFonts w:cs="Times New Roman"/>
              </w:rPr>
            </w:pPr>
            <w:r w:rsidRPr="00114E2B">
              <w:rPr>
                <w:rFonts w:cs="Times New Roman"/>
              </w:rPr>
              <w:t>1,20</w:t>
            </w:r>
            <w:r>
              <w:rPr>
                <w:rFonts w:cs="Times New Roman"/>
              </w:rPr>
              <w:t>5</w:t>
            </w:r>
          </w:p>
        </w:tc>
        <w:tc>
          <w:tcPr>
            <w:tcW w:w="218" w:type="dxa"/>
            <w:shd w:val="clear" w:color="auto" w:fill="auto"/>
          </w:tcPr>
          <w:p w14:paraId="7A10D012" w14:textId="77777777" w:rsidR="00D31411" w:rsidRPr="00114E2B" w:rsidRDefault="00D31411" w:rsidP="00D31411">
            <w:pPr>
              <w:tabs>
                <w:tab w:val="decimal" w:pos="874"/>
              </w:tabs>
              <w:spacing w:line="260" w:lineRule="atLeast"/>
              <w:ind w:left="63" w:right="92"/>
              <w:rPr>
                <w:rFonts w:cs="Times New Roman"/>
                <w:cs/>
              </w:rPr>
            </w:pPr>
          </w:p>
        </w:tc>
        <w:tc>
          <w:tcPr>
            <w:tcW w:w="1316" w:type="dxa"/>
            <w:gridSpan w:val="2"/>
          </w:tcPr>
          <w:p w14:paraId="720B4A75" w14:textId="03C8743D" w:rsidR="00D31411" w:rsidRPr="00114E2B" w:rsidRDefault="00D31411" w:rsidP="00026F50">
            <w:pPr>
              <w:tabs>
                <w:tab w:val="decimal" w:pos="874"/>
              </w:tabs>
              <w:spacing w:line="260" w:lineRule="atLeast"/>
              <w:ind w:right="91"/>
              <w:jc w:val="right"/>
              <w:rPr>
                <w:rFonts w:cs="Times New Roman"/>
                <w:cs/>
              </w:rPr>
            </w:pPr>
            <w:r w:rsidRPr="002B6A75">
              <w:rPr>
                <w:rFonts w:cs="Times New Roman"/>
              </w:rPr>
              <w:t>8,388</w:t>
            </w:r>
          </w:p>
        </w:tc>
      </w:tr>
      <w:tr w:rsidR="00D31411" w:rsidRPr="00114E2B" w14:paraId="5C770A56" w14:textId="77777777" w:rsidTr="00026F50">
        <w:trPr>
          <w:gridAfter w:val="1"/>
          <w:wAfter w:w="270" w:type="dxa"/>
          <w:trHeight w:val="22"/>
        </w:trPr>
        <w:tc>
          <w:tcPr>
            <w:tcW w:w="6120" w:type="dxa"/>
            <w:vAlign w:val="bottom"/>
          </w:tcPr>
          <w:p w14:paraId="49FB1AF4" w14:textId="324FF7BC" w:rsidR="00D31411" w:rsidRPr="00D02B8B" w:rsidRDefault="00D31411" w:rsidP="00D31411">
            <w:pPr>
              <w:spacing w:line="260" w:lineRule="atLeast"/>
              <w:ind w:left="162" w:firstLine="110"/>
              <w:rPr>
                <w:rFonts w:cs="Times New Roman"/>
              </w:rPr>
            </w:pPr>
            <w:r w:rsidRPr="00D02B8B">
              <w:rPr>
                <w:rFonts w:cs="Times New Roman"/>
              </w:rPr>
              <w:t>Servicing and administrative expenses</w:t>
            </w:r>
          </w:p>
        </w:tc>
        <w:tc>
          <w:tcPr>
            <w:tcW w:w="1439" w:type="dxa"/>
            <w:shd w:val="clear" w:color="auto" w:fill="auto"/>
            <w:vAlign w:val="bottom"/>
          </w:tcPr>
          <w:p w14:paraId="4145CCE5" w14:textId="6413351A" w:rsidR="00D31411" w:rsidRPr="00114E2B" w:rsidRDefault="00D31411" w:rsidP="00D31411">
            <w:pPr>
              <w:tabs>
                <w:tab w:val="decimal" w:pos="1256"/>
              </w:tabs>
              <w:spacing w:line="260" w:lineRule="atLeast"/>
              <w:ind w:right="92"/>
              <w:rPr>
                <w:rFonts w:cs="Times New Roman"/>
              </w:rPr>
            </w:pPr>
            <w:r w:rsidRPr="00114E2B">
              <w:rPr>
                <w:cs/>
              </w:rPr>
              <w:t>(</w:t>
            </w:r>
            <w:r w:rsidRPr="00114E2B">
              <w:rPr>
                <w:rFonts w:cs="Times New Roman"/>
              </w:rPr>
              <w:t>30,692</w:t>
            </w:r>
            <w:r>
              <w:rPr>
                <w:cs/>
              </w:rPr>
              <w:t>)</w:t>
            </w:r>
          </w:p>
        </w:tc>
        <w:tc>
          <w:tcPr>
            <w:tcW w:w="218" w:type="dxa"/>
            <w:shd w:val="clear" w:color="auto" w:fill="auto"/>
          </w:tcPr>
          <w:p w14:paraId="002A77D5" w14:textId="77777777" w:rsidR="00D31411" w:rsidRPr="00114E2B" w:rsidRDefault="00D31411" w:rsidP="00D31411">
            <w:pPr>
              <w:tabs>
                <w:tab w:val="decimal" w:pos="874"/>
              </w:tabs>
              <w:spacing w:line="260" w:lineRule="atLeast"/>
              <w:ind w:right="92"/>
              <w:rPr>
                <w:rFonts w:cs="Times New Roman"/>
              </w:rPr>
            </w:pPr>
          </w:p>
        </w:tc>
        <w:tc>
          <w:tcPr>
            <w:tcW w:w="1316" w:type="dxa"/>
            <w:gridSpan w:val="2"/>
            <w:shd w:val="clear" w:color="auto" w:fill="auto"/>
          </w:tcPr>
          <w:p w14:paraId="7843CF5D" w14:textId="3C200574" w:rsidR="00D31411" w:rsidRPr="00026F50" w:rsidRDefault="00D31411" w:rsidP="00026F50">
            <w:pPr>
              <w:tabs>
                <w:tab w:val="decimal" w:pos="874"/>
              </w:tabs>
              <w:spacing w:line="260" w:lineRule="atLeast"/>
              <w:ind w:right="1"/>
              <w:jc w:val="right"/>
              <w:rPr>
                <w:cs/>
              </w:rPr>
            </w:pPr>
            <w:r w:rsidRPr="00026F50">
              <w:rPr>
                <w:cs/>
              </w:rPr>
              <w:t>(</w:t>
            </w:r>
            <w:r w:rsidRPr="00026F50">
              <w:t>43,653</w:t>
            </w:r>
            <w:r w:rsidRPr="00026F50">
              <w:rPr>
                <w:cs/>
              </w:rPr>
              <w:t>)</w:t>
            </w:r>
          </w:p>
        </w:tc>
      </w:tr>
      <w:tr w:rsidR="00D31411" w:rsidRPr="00114E2B" w14:paraId="05983218" w14:textId="77777777" w:rsidTr="00026F50">
        <w:trPr>
          <w:trHeight w:val="22"/>
        </w:trPr>
        <w:tc>
          <w:tcPr>
            <w:tcW w:w="6120" w:type="dxa"/>
            <w:vAlign w:val="bottom"/>
          </w:tcPr>
          <w:p w14:paraId="53FADCFA" w14:textId="64B58332" w:rsidR="00D31411" w:rsidRPr="00D02B8B" w:rsidRDefault="00D31411" w:rsidP="00D31411">
            <w:pPr>
              <w:spacing w:line="260" w:lineRule="atLeast"/>
              <w:ind w:left="162" w:firstLine="110"/>
              <w:rPr>
                <w:rFonts w:cs="Times New Roman"/>
              </w:rPr>
            </w:pPr>
            <w:r w:rsidRPr="00D02B8B">
              <w:rPr>
                <w:rFonts w:cs="Times New Roman"/>
              </w:rPr>
              <w:t>Loss on disposal of investment in associate</w:t>
            </w:r>
          </w:p>
        </w:tc>
        <w:tc>
          <w:tcPr>
            <w:tcW w:w="1657" w:type="dxa"/>
            <w:gridSpan w:val="2"/>
            <w:shd w:val="clear" w:color="auto" w:fill="auto"/>
          </w:tcPr>
          <w:p w14:paraId="59FC3C5C" w14:textId="62C4994E" w:rsidR="00D31411" w:rsidRPr="00114E2B" w:rsidRDefault="00D31411" w:rsidP="00D31411">
            <w:pPr>
              <w:tabs>
                <w:tab w:val="decimal" w:pos="990"/>
              </w:tabs>
              <w:spacing w:line="260" w:lineRule="atLeast"/>
              <w:ind w:right="92"/>
              <w:rPr>
                <w:rFonts w:cs="Times New Roman"/>
              </w:rPr>
            </w:pPr>
            <w:r>
              <w:rPr>
                <w:cs/>
              </w:rPr>
              <w:t>-</w:t>
            </w:r>
          </w:p>
        </w:tc>
        <w:tc>
          <w:tcPr>
            <w:tcW w:w="213" w:type="dxa"/>
            <w:shd w:val="clear" w:color="auto" w:fill="auto"/>
          </w:tcPr>
          <w:p w14:paraId="3CA47196" w14:textId="77777777" w:rsidR="00D31411" w:rsidRPr="00026F50" w:rsidRDefault="00D31411" w:rsidP="00026F50">
            <w:pPr>
              <w:tabs>
                <w:tab w:val="decimal" w:pos="874"/>
              </w:tabs>
              <w:spacing w:line="260" w:lineRule="atLeast"/>
              <w:ind w:right="91"/>
              <w:jc w:val="right"/>
            </w:pPr>
          </w:p>
        </w:tc>
        <w:tc>
          <w:tcPr>
            <w:tcW w:w="1373" w:type="dxa"/>
            <w:gridSpan w:val="2"/>
            <w:shd w:val="clear" w:color="auto" w:fill="auto"/>
            <w:vAlign w:val="bottom"/>
          </w:tcPr>
          <w:p w14:paraId="0BA64B02" w14:textId="73C0BC9C" w:rsidR="00D31411" w:rsidRPr="00114E2B" w:rsidRDefault="00D31411" w:rsidP="00026F50">
            <w:pPr>
              <w:tabs>
                <w:tab w:val="decimal" w:pos="558"/>
              </w:tabs>
              <w:spacing w:line="260" w:lineRule="atLeast"/>
              <w:ind w:right="276"/>
              <w:jc w:val="right"/>
              <w:rPr>
                <w:rFonts w:cs="Times New Roman"/>
                <w:cs/>
              </w:rPr>
            </w:pPr>
            <w:r w:rsidRPr="002B6A75">
              <w:rPr>
                <w:cs/>
              </w:rPr>
              <w:t>(</w:t>
            </w:r>
            <w:r w:rsidRPr="002B6A75">
              <w:rPr>
                <w:rFonts w:cs="Times New Roman"/>
              </w:rPr>
              <w:t>56,056</w:t>
            </w:r>
            <w:r w:rsidRPr="002B6A75">
              <w:rPr>
                <w:cs/>
              </w:rPr>
              <w:t>)</w:t>
            </w:r>
          </w:p>
        </w:tc>
      </w:tr>
      <w:tr w:rsidR="00D31411" w:rsidRPr="00114E2B" w14:paraId="5A6FBA10" w14:textId="77777777" w:rsidTr="00026F50">
        <w:trPr>
          <w:gridAfter w:val="1"/>
          <w:wAfter w:w="270" w:type="dxa"/>
          <w:trHeight w:val="22"/>
        </w:trPr>
        <w:tc>
          <w:tcPr>
            <w:tcW w:w="6120" w:type="dxa"/>
            <w:vAlign w:val="bottom"/>
          </w:tcPr>
          <w:p w14:paraId="756F032E" w14:textId="10AD982A" w:rsidR="00D31411" w:rsidRPr="00D02B8B" w:rsidRDefault="00D31411" w:rsidP="00D31411">
            <w:pPr>
              <w:spacing w:line="260" w:lineRule="atLeast"/>
              <w:ind w:left="162" w:firstLine="110"/>
              <w:rPr>
                <w:rFonts w:cs="Times New Roman"/>
              </w:rPr>
            </w:pPr>
            <w:r w:rsidRPr="00D02B8B">
              <w:rPr>
                <w:rFonts w:cs="Times New Roman"/>
              </w:rPr>
              <w:t>Loss on exchange rate</w:t>
            </w:r>
          </w:p>
        </w:tc>
        <w:tc>
          <w:tcPr>
            <w:tcW w:w="1439" w:type="dxa"/>
            <w:shd w:val="clear" w:color="auto" w:fill="auto"/>
          </w:tcPr>
          <w:p w14:paraId="3ED9E0A4" w14:textId="49BB3390" w:rsidR="00D31411" w:rsidRPr="00114E2B" w:rsidRDefault="00FE4CD8" w:rsidP="00026F50">
            <w:pPr>
              <w:tabs>
                <w:tab w:val="decimal" w:pos="1257"/>
              </w:tabs>
              <w:spacing w:line="260" w:lineRule="atLeast"/>
              <w:ind w:right="-266" w:firstLine="356"/>
              <w:rPr>
                <w:rFonts w:cs="Times New Roman"/>
              </w:rPr>
            </w:pPr>
            <w:r w:rsidRPr="00FE4CD8">
              <w:rPr>
                <w:cs/>
              </w:rPr>
              <w:t>(</w:t>
            </w:r>
            <w:r w:rsidRPr="00FE4CD8">
              <w:rPr>
                <w:rFonts w:cs="Times New Roman"/>
              </w:rPr>
              <w:t>10,762</w:t>
            </w:r>
            <w:r w:rsidRPr="00FE4CD8">
              <w:rPr>
                <w:cs/>
              </w:rPr>
              <w:t>)</w:t>
            </w:r>
          </w:p>
        </w:tc>
        <w:tc>
          <w:tcPr>
            <w:tcW w:w="218" w:type="dxa"/>
            <w:shd w:val="clear" w:color="auto" w:fill="auto"/>
          </w:tcPr>
          <w:p w14:paraId="34E05741" w14:textId="77777777" w:rsidR="00D31411" w:rsidRPr="00114E2B" w:rsidRDefault="00D31411" w:rsidP="00D31411">
            <w:pPr>
              <w:tabs>
                <w:tab w:val="decimal" w:pos="874"/>
              </w:tabs>
              <w:spacing w:line="260" w:lineRule="atLeast"/>
              <w:ind w:right="92"/>
              <w:rPr>
                <w:rFonts w:cs="Times New Roman"/>
              </w:rPr>
            </w:pPr>
          </w:p>
        </w:tc>
        <w:tc>
          <w:tcPr>
            <w:tcW w:w="1316" w:type="dxa"/>
            <w:gridSpan w:val="2"/>
            <w:shd w:val="clear" w:color="auto" w:fill="auto"/>
            <w:vAlign w:val="bottom"/>
          </w:tcPr>
          <w:p w14:paraId="1D8034A1" w14:textId="014A35B7" w:rsidR="00D31411" w:rsidRPr="00114E2B" w:rsidRDefault="00AB77A4" w:rsidP="00026F50">
            <w:pPr>
              <w:tabs>
                <w:tab w:val="decimal" w:pos="558"/>
              </w:tabs>
              <w:spacing w:line="260" w:lineRule="atLeast"/>
              <w:ind w:right="1"/>
              <w:jc w:val="right"/>
              <w:rPr>
                <w:rFonts w:cs="Times New Roman"/>
                <w:cs/>
              </w:rPr>
            </w:pPr>
            <w:r w:rsidRPr="00AB77A4">
              <w:rPr>
                <w:cs/>
              </w:rPr>
              <w:t>(</w:t>
            </w:r>
            <w:r w:rsidRPr="00AB77A4">
              <w:rPr>
                <w:rFonts w:cs="Times New Roman"/>
              </w:rPr>
              <w:t>14,432</w:t>
            </w:r>
            <w:r w:rsidRPr="00AB77A4">
              <w:rPr>
                <w:cs/>
              </w:rPr>
              <w:t>)</w:t>
            </w:r>
          </w:p>
        </w:tc>
      </w:tr>
      <w:tr w:rsidR="00D31411" w:rsidRPr="00114E2B" w14:paraId="4E7820EC" w14:textId="77777777" w:rsidTr="00026F50">
        <w:trPr>
          <w:gridAfter w:val="1"/>
          <w:wAfter w:w="270" w:type="dxa"/>
          <w:trHeight w:val="22"/>
        </w:trPr>
        <w:tc>
          <w:tcPr>
            <w:tcW w:w="6120" w:type="dxa"/>
            <w:vAlign w:val="bottom"/>
          </w:tcPr>
          <w:p w14:paraId="4FA6B558" w14:textId="61B97C21" w:rsidR="00D31411" w:rsidRPr="00D02B8B" w:rsidRDefault="00D31411" w:rsidP="00D31411">
            <w:pPr>
              <w:spacing w:line="260" w:lineRule="atLeast"/>
              <w:ind w:left="162" w:firstLine="110"/>
              <w:rPr>
                <w:rFonts w:cs="Times New Roman"/>
              </w:rPr>
            </w:pPr>
            <w:r w:rsidRPr="00D02B8B">
              <w:rPr>
                <w:rFonts w:cs="Times New Roman"/>
              </w:rPr>
              <w:t xml:space="preserve">Finance costs </w:t>
            </w:r>
          </w:p>
        </w:tc>
        <w:tc>
          <w:tcPr>
            <w:tcW w:w="1439" w:type="dxa"/>
            <w:shd w:val="clear" w:color="auto" w:fill="auto"/>
          </w:tcPr>
          <w:p w14:paraId="54E232FC" w14:textId="5B70C691" w:rsidR="00D31411" w:rsidRPr="00114E2B" w:rsidRDefault="00B41C5E" w:rsidP="00026F50">
            <w:pPr>
              <w:tabs>
                <w:tab w:val="decimal" w:pos="1257"/>
              </w:tabs>
              <w:spacing w:line="260" w:lineRule="atLeast"/>
              <w:ind w:right="-266" w:firstLine="356"/>
              <w:rPr>
                <w:rFonts w:cs="Times New Roman"/>
              </w:rPr>
            </w:pPr>
            <w:r w:rsidRPr="00114E2B">
              <w:rPr>
                <w:cs/>
              </w:rPr>
              <w:t>(</w:t>
            </w:r>
            <w:r w:rsidRPr="00114E2B">
              <w:rPr>
                <w:rFonts w:cs="Times New Roman"/>
              </w:rPr>
              <w:t>48,991</w:t>
            </w:r>
            <w:r w:rsidRPr="00114E2B">
              <w:rPr>
                <w:cs/>
              </w:rPr>
              <w:t>)</w:t>
            </w:r>
          </w:p>
        </w:tc>
        <w:tc>
          <w:tcPr>
            <w:tcW w:w="218" w:type="dxa"/>
            <w:shd w:val="clear" w:color="auto" w:fill="auto"/>
          </w:tcPr>
          <w:p w14:paraId="412EBFBE" w14:textId="77777777" w:rsidR="00D31411" w:rsidRPr="00114E2B" w:rsidRDefault="00D31411" w:rsidP="00D31411">
            <w:pPr>
              <w:tabs>
                <w:tab w:val="decimal" w:pos="874"/>
              </w:tabs>
              <w:spacing w:line="260" w:lineRule="atLeast"/>
              <w:ind w:right="92"/>
              <w:rPr>
                <w:rFonts w:cs="Times New Roman"/>
              </w:rPr>
            </w:pPr>
          </w:p>
        </w:tc>
        <w:tc>
          <w:tcPr>
            <w:tcW w:w="1316" w:type="dxa"/>
            <w:gridSpan w:val="2"/>
            <w:shd w:val="clear" w:color="auto" w:fill="auto"/>
          </w:tcPr>
          <w:p w14:paraId="397EBF27" w14:textId="2ACFBB33" w:rsidR="00D31411" w:rsidRPr="00114E2B" w:rsidRDefault="00853C96" w:rsidP="00026F50">
            <w:pPr>
              <w:tabs>
                <w:tab w:val="decimal" w:pos="558"/>
              </w:tabs>
              <w:spacing w:line="260" w:lineRule="atLeast"/>
              <w:ind w:right="1"/>
              <w:jc w:val="right"/>
              <w:rPr>
                <w:rFonts w:cs="Times New Roman"/>
              </w:rPr>
            </w:pPr>
            <w:r>
              <w:rPr>
                <w:cs/>
              </w:rPr>
              <w:t>(</w:t>
            </w:r>
            <w:r>
              <w:rPr>
                <w:rFonts w:cs="Times New Roman"/>
              </w:rPr>
              <w:t>58,535</w:t>
            </w:r>
            <w:r>
              <w:rPr>
                <w:cs/>
              </w:rPr>
              <w:t>)</w:t>
            </w:r>
          </w:p>
        </w:tc>
      </w:tr>
      <w:tr w:rsidR="00821632" w:rsidRPr="00114E2B" w14:paraId="2B43EF3C" w14:textId="77777777" w:rsidTr="00026F50">
        <w:trPr>
          <w:trHeight w:val="22"/>
        </w:trPr>
        <w:tc>
          <w:tcPr>
            <w:tcW w:w="6120" w:type="dxa"/>
            <w:vAlign w:val="bottom"/>
          </w:tcPr>
          <w:p w14:paraId="3EE58222" w14:textId="3AED12DE" w:rsidR="00821632" w:rsidRPr="00D02B8B" w:rsidRDefault="00821632" w:rsidP="00821632">
            <w:pPr>
              <w:spacing w:line="260" w:lineRule="atLeast"/>
              <w:ind w:left="162" w:firstLine="110"/>
              <w:rPr>
                <w:rFonts w:cs="Times New Roman"/>
              </w:rPr>
            </w:pPr>
            <w:r w:rsidRPr="00D02B8B">
              <w:rPr>
                <w:rFonts w:cs="Times New Roman"/>
              </w:rPr>
              <w:t>Reversal of expected credit loss</w:t>
            </w:r>
          </w:p>
        </w:tc>
        <w:tc>
          <w:tcPr>
            <w:tcW w:w="1657" w:type="dxa"/>
            <w:gridSpan w:val="2"/>
            <w:shd w:val="clear" w:color="auto" w:fill="auto"/>
          </w:tcPr>
          <w:p w14:paraId="05BE3197" w14:textId="15AAEBE3" w:rsidR="00821632" w:rsidRPr="00114E2B" w:rsidRDefault="000D21A9" w:rsidP="000D21A9">
            <w:pPr>
              <w:tabs>
                <w:tab w:val="decimal" w:pos="1030"/>
              </w:tabs>
              <w:spacing w:line="260" w:lineRule="atLeast"/>
              <w:rPr>
                <w:rFonts w:cs="Times New Roman"/>
                <w:cs/>
              </w:rPr>
            </w:pPr>
            <w:r>
              <w:rPr>
                <w:cs/>
              </w:rPr>
              <w:t>-</w:t>
            </w:r>
          </w:p>
        </w:tc>
        <w:tc>
          <w:tcPr>
            <w:tcW w:w="213" w:type="dxa"/>
            <w:shd w:val="clear" w:color="auto" w:fill="auto"/>
          </w:tcPr>
          <w:p w14:paraId="6C811C29" w14:textId="77777777" w:rsidR="00821632" w:rsidRPr="00026F50" w:rsidRDefault="00821632" w:rsidP="00026F50">
            <w:pPr>
              <w:tabs>
                <w:tab w:val="decimal" w:pos="874"/>
              </w:tabs>
              <w:spacing w:line="260" w:lineRule="atLeast"/>
              <w:ind w:right="91"/>
              <w:jc w:val="right"/>
            </w:pPr>
          </w:p>
        </w:tc>
        <w:tc>
          <w:tcPr>
            <w:tcW w:w="1373" w:type="dxa"/>
            <w:gridSpan w:val="2"/>
            <w:shd w:val="clear" w:color="auto" w:fill="auto"/>
          </w:tcPr>
          <w:p w14:paraId="3022347A" w14:textId="5A26A6E7" w:rsidR="00821632" w:rsidRPr="00026F50" w:rsidRDefault="00601FF8" w:rsidP="00026F50">
            <w:pPr>
              <w:tabs>
                <w:tab w:val="decimal" w:pos="874"/>
              </w:tabs>
              <w:spacing w:line="260" w:lineRule="atLeast"/>
              <w:ind w:right="366"/>
              <w:jc w:val="right"/>
            </w:pPr>
            <w:r w:rsidRPr="00026F50">
              <w:t>32,896</w:t>
            </w:r>
          </w:p>
        </w:tc>
      </w:tr>
      <w:tr w:rsidR="00821632" w:rsidRPr="00114E2B" w14:paraId="5A68AA1D" w14:textId="77777777" w:rsidTr="00026F50">
        <w:trPr>
          <w:gridAfter w:val="1"/>
          <w:wAfter w:w="270" w:type="dxa"/>
          <w:trHeight w:val="22"/>
        </w:trPr>
        <w:tc>
          <w:tcPr>
            <w:tcW w:w="6120" w:type="dxa"/>
            <w:vAlign w:val="bottom"/>
          </w:tcPr>
          <w:p w14:paraId="79C8A211" w14:textId="4E769AE9" w:rsidR="00821632" w:rsidRPr="00D02B8B" w:rsidRDefault="00821632" w:rsidP="00821632">
            <w:pPr>
              <w:spacing w:line="260" w:lineRule="atLeast"/>
              <w:ind w:left="162" w:firstLine="110"/>
              <w:rPr>
                <w:rFonts w:cs="Times New Roman"/>
              </w:rPr>
            </w:pPr>
            <w:r w:rsidRPr="00D02B8B">
              <w:rPr>
                <w:rFonts w:cs="Times New Roman"/>
              </w:rPr>
              <w:t>Share of</w:t>
            </w:r>
            <w:r w:rsidRPr="00D02B8B">
              <w:rPr>
                <w:cs/>
              </w:rPr>
              <w:t xml:space="preserve"> </w:t>
            </w:r>
            <w:r w:rsidRPr="00D02B8B">
              <w:rPr>
                <w:rFonts w:cs="Times New Roman"/>
              </w:rPr>
              <w:t>profit</w:t>
            </w:r>
            <w:r w:rsidRPr="00D02B8B">
              <w:rPr>
                <w:cs/>
              </w:rPr>
              <w:t xml:space="preserve"> </w:t>
            </w:r>
            <w:r w:rsidRPr="00D02B8B">
              <w:rPr>
                <w:rFonts w:cs="Times New Roman"/>
              </w:rPr>
              <w:t>of associates and joint venture</w:t>
            </w:r>
          </w:p>
        </w:tc>
        <w:tc>
          <w:tcPr>
            <w:tcW w:w="1439" w:type="dxa"/>
            <w:shd w:val="clear" w:color="auto" w:fill="auto"/>
            <w:vAlign w:val="bottom"/>
          </w:tcPr>
          <w:p w14:paraId="20FE6987" w14:textId="77777777" w:rsidR="00821632" w:rsidRPr="00114E2B" w:rsidRDefault="00821632" w:rsidP="00821632">
            <w:pPr>
              <w:tabs>
                <w:tab w:val="decimal" w:pos="896"/>
              </w:tabs>
              <w:spacing w:line="260" w:lineRule="atLeast"/>
              <w:ind w:right="92"/>
              <w:rPr>
                <w:rFonts w:cs="Times New Roman"/>
              </w:rPr>
            </w:pPr>
          </w:p>
        </w:tc>
        <w:tc>
          <w:tcPr>
            <w:tcW w:w="218" w:type="dxa"/>
            <w:shd w:val="clear" w:color="auto" w:fill="auto"/>
          </w:tcPr>
          <w:p w14:paraId="21DF95E7" w14:textId="77777777" w:rsidR="00821632" w:rsidRPr="00114E2B" w:rsidRDefault="00821632" w:rsidP="00821632">
            <w:pPr>
              <w:tabs>
                <w:tab w:val="decimal" w:pos="874"/>
              </w:tabs>
              <w:spacing w:line="260" w:lineRule="atLeast"/>
              <w:ind w:right="92"/>
              <w:rPr>
                <w:rFonts w:cs="Times New Roman"/>
              </w:rPr>
            </w:pPr>
          </w:p>
        </w:tc>
        <w:tc>
          <w:tcPr>
            <w:tcW w:w="1316" w:type="dxa"/>
            <w:gridSpan w:val="2"/>
            <w:shd w:val="clear" w:color="auto" w:fill="auto"/>
            <w:vAlign w:val="bottom"/>
          </w:tcPr>
          <w:p w14:paraId="198690AB" w14:textId="6AD5D51C" w:rsidR="00821632" w:rsidRPr="00026F50" w:rsidRDefault="00821632" w:rsidP="00026F50">
            <w:pPr>
              <w:tabs>
                <w:tab w:val="decimal" w:pos="874"/>
              </w:tabs>
              <w:spacing w:line="260" w:lineRule="atLeast"/>
              <w:ind w:right="91"/>
              <w:jc w:val="right"/>
              <w:rPr>
                <w:cs/>
              </w:rPr>
            </w:pPr>
          </w:p>
        </w:tc>
      </w:tr>
      <w:tr w:rsidR="00821632" w:rsidRPr="00114E2B" w14:paraId="4A04CB4A" w14:textId="77777777" w:rsidTr="00026F50">
        <w:trPr>
          <w:gridAfter w:val="1"/>
          <w:wAfter w:w="270" w:type="dxa"/>
          <w:trHeight w:val="22"/>
        </w:trPr>
        <w:tc>
          <w:tcPr>
            <w:tcW w:w="6120" w:type="dxa"/>
            <w:vAlign w:val="bottom"/>
          </w:tcPr>
          <w:p w14:paraId="7193CAD5" w14:textId="19AAF85D" w:rsidR="00821632" w:rsidRPr="00D02B8B" w:rsidRDefault="00821632" w:rsidP="00821632">
            <w:pPr>
              <w:spacing w:line="260" w:lineRule="atLeast"/>
              <w:ind w:left="450"/>
              <w:rPr>
                <w:rFonts w:cs="Times New Roman"/>
              </w:rPr>
            </w:pPr>
            <w:r w:rsidRPr="00D02B8B">
              <w:rPr>
                <w:rFonts w:cs="Times New Roman"/>
              </w:rPr>
              <w:t>accounted for using equity method</w:t>
            </w:r>
          </w:p>
        </w:tc>
        <w:tc>
          <w:tcPr>
            <w:tcW w:w="1439" w:type="dxa"/>
            <w:shd w:val="clear" w:color="auto" w:fill="auto"/>
          </w:tcPr>
          <w:p w14:paraId="4DD94A0F" w14:textId="4FC6E3CF" w:rsidR="00821632" w:rsidRPr="00026F50" w:rsidRDefault="00821632" w:rsidP="00026F50">
            <w:pPr>
              <w:tabs>
                <w:tab w:val="decimal" w:pos="1257"/>
              </w:tabs>
              <w:spacing w:line="260" w:lineRule="atLeast"/>
              <w:ind w:right="-266" w:firstLine="356"/>
              <w:rPr>
                <w:rFonts w:cs="Times New Roman"/>
                <w:cs/>
                <w:lang w:val="en-GB"/>
              </w:rPr>
            </w:pPr>
            <w:r w:rsidRPr="00026F50">
              <w:rPr>
                <w:rFonts w:cs="Times New Roman"/>
                <w:lang w:val="en-GB"/>
              </w:rPr>
              <w:t>6,23</w:t>
            </w:r>
            <w:r w:rsidR="004F0FD3" w:rsidRPr="00026F50">
              <w:rPr>
                <w:rFonts w:cs="Times New Roman"/>
                <w:lang w:val="en-GB"/>
              </w:rPr>
              <w:t>7</w:t>
            </w:r>
          </w:p>
        </w:tc>
        <w:tc>
          <w:tcPr>
            <w:tcW w:w="218" w:type="dxa"/>
            <w:shd w:val="clear" w:color="auto" w:fill="auto"/>
          </w:tcPr>
          <w:p w14:paraId="72D46DFA" w14:textId="77777777" w:rsidR="00821632" w:rsidRPr="00114E2B" w:rsidRDefault="00821632" w:rsidP="00821632">
            <w:pPr>
              <w:tabs>
                <w:tab w:val="decimal" w:pos="874"/>
              </w:tabs>
              <w:spacing w:line="260" w:lineRule="atLeast"/>
              <w:ind w:right="92"/>
              <w:rPr>
                <w:rFonts w:cs="Times New Roman"/>
              </w:rPr>
            </w:pPr>
          </w:p>
        </w:tc>
        <w:tc>
          <w:tcPr>
            <w:tcW w:w="1316" w:type="dxa"/>
            <w:gridSpan w:val="2"/>
            <w:shd w:val="clear" w:color="auto" w:fill="auto"/>
            <w:vAlign w:val="bottom"/>
          </w:tcPr>
          <w:p w14:paraId="5A8C0E13" w14:textId="42BCE80B" w:rsidR="00821632" w:rsidRPr="00026F50" w:rsidRDefault="00C100C4" w:rsidP="00026F50">
            <w:pPr>
              <w:tabs>
                <w:tab w:val="decimal" w:pos="874"/>
              </w:tabs>
              <w:spacing w:line="260" w:lineRule="atLeast"/>
              <w:ind w:right="91"/>
              <w:jc w:val="right"/>
              <w:rPr>
                <w:cs/>
              </w:rPr>
            </w:pPr>
            <w:r w:rsidRPr="00026F50">
              <w:t>50,864</w:t>
            </w:r>
          </w:p>
        </w:tc>
      </w:tr>
      <w:tr w:rsidR="00821632" w:rsidRPr="00114E2B" w14:paraId="2B5C3E61" w14:textId="77777777" w:rsidTr="00026F50">
        <w:trPr>
          <w:gridAfter w:val="1"/>
          <w:wAfter w:w="270" w:type="dxa"/>
          <w:trHeight w:val="22"/>
        </w:trPr>
        <w:tc>
          <w:tcPr>
            <w:tcW w:w="6120" w:type="dxa"/>
            <w:shd w:val="clear" w:color="auto" w:fill="auto"/>
            <w:vAlign w:val="bottom"/>
          </w:tcPr>
          <w:p w14:paraId="34F7AE4D" w14:textId="4F06DA21" w:rsidR="00821632" w:rsidRPr="00D02B8B" w:rsidRDefault="00821632" w:rsidP="00821632">
            <w:pPr>
              <w:spacing w:line="260" w:lineRule="atLeast"/>
              <w:ind w:left="162" w:firstLine="110"/>
              <w:rPr>
                <w:rFonts w:cs="Times New Roman"/>
              </w:rPr>
            </w:pPr>
            <w:r w:rsidRPr="00D02B8B">
              <w:rPr>
                <w:rFonts w:cs="Times New Roman"/>
              </w:rPr>
              <w:t>Gain on disposal of building and equipment</w:t>
            </w:r>
          </w:p>
        </w:tc>
        <w:tc>
          <w:tcPr>
            <w:tcW w:w="1439" w:type="dxa"/>
            <w:tcBorders>
              <w:bottom w:val="single" w:sz="4" w:space="0" w:color="auto"/>
            </w:tcBorders>
            <w:shd w:val="clear" w:color="auto" w:fill="auto"/>
          </w:tcPr>
          <w:p w14:paraId="1CE68057" w14:textId="11EF27E9" w:rsidR="00821632" w:rsidRPr="00026F50" w:rsidRDefault="00625518" w:rsidP="00026F50">
            <w:pPr>
              <w:tabs>
                <w:tab w:val="decimal" w:pos="1257"/>
              </w:tabs>
              <w:spacing w:line="260" w:lineRule="atLeast"/>
              <w:ind w:right="-266" w:firstLine="356"/>
              <w:rPr>
                <w:rFonts w:cs="Times New Roman"/>
                <w:lang w:val="en-GB"/>
              </w:rPr>
            </w:pPr>
            <w:r w:rsidRPr="00026F50">
              <w:rPr>
                <w:rFonts w:cs="Times New Roman"/>
                <w:lang w:val="en-GB"/>
              </w:rPr>
              <w:t>298,806</w:t>
            </w:r>
          </w:p>
        </w:tc>
        <w:tc>
          <w:tcPr>
            <w:tcW w:w="218" w:type="dxa"/>
            <w:shd w:val="clear" w:color="auto" w:fill="auto"/>
          </w:tcPr>
          <w:p w14:paraId="33EE37B9" w14:textId="77777777" w:rsidR="00821632" w:rsidRPr="00114E2B" w:rsidRDefault="00821632" w:rsidP="00821632">
            <w:pPr>
              <w:tabs>
                <w:tab w:val="decimal" w:pos="874"/>
              </w:tabs>
              <w:spacing w:line="260" w:lineRule="atLeast"/>
              <w:ind w:right="92"/>
              <w:rPr>
                <w:rFonts w:cs="Times New Roman"/>
              </w:rPr>
            </w:pPr>
          </w:p>
        </w:tc>
        <w:tc>
          <w:tcPr>
            <w:tcW w:w="1316" w:type="dxa"/>
            <w:gridSpan w:val="2"/>
            <w:tcBorders>
              <w:bottom w:val="single" w:sz="4" w:space="0" w:color="auto"/>
            </w:tcBorders>
            <w:shd w:val="clear" w:color="auto" w:fill="auto"/>
            <w:vAlign w:val="bottom"/>
          </w:tcPr>
          <w:p w14:paraId="54DC880D" w14:textId="53A85007" w:rsidR="00821632" w:rsidRPr="00026F50" w:rsidRDefault="00B86773" w:rsidP="00026F50">
            <w:pPr>
              <w:tabs>
                <w:tab w:val="decimal" w:pos="874"/>
              </w:tabs>
              <w:spacing w:line="260" w:lineRule="atLeast"/>
              <w:ind w:right="91"/>
              <w:jc w:val="right"/>
            </w:pPr>
            <w:r w:rsidRPr="00026F50">
              <w:t>11</w:t>
            </w:r>
          </w:p>
        </w:tc>
      </w:tr>
      <w:tr w:rsidR="00821632" w:rsidRPr="00114E2B" w14:paraId="7E10CA3F" w14:textId="77777777" w:rsidTr="00026F50">
        <w:trPr>
          <w:gridAfter w:val="1"/>
          <w:wAfter w:w="270" w:type="dxa"/>
          <w:trHeight w:val="22"/>
        </w:trPr>
        <w:tc>
          <w:tcPr>
            <w:tcW w:w="6120" w:type="dxa"/>
            <w:vAlign w:val="bottom"/>
          </w:tcPr>
          <w:p w14:paraId="11396C39" w14:textId="624EA55E" w:rsidR="00821632" w:rsidRPr="00D02B8B" w:rsidRDefault="00821632" w:rsidP="00821632">
            <w:pPr>
              <w:spacing w:line="260" w:lineRule="atLeast"/>
              <w:ind w:left="162" w:hanging="72"/>
              <w:rPr>
                <w:rFonts w:cs="Times New Roman"/>
                <w:b/>
                <w:bCs/>
              </w:rPr>
            </w:pPr>
            <w:r w:rsidRPr="00D02B8B">
              <w:rPr>
                <w:rFonts w:cs="Times New Roman"/>
                <w:b/>
                <w:bCs/>
              </w:rPr>
              <w:t>Profit</w:t>
            </w:r>
            <w:r w:rsidRPr="00D02B8B">
              <w:rPr>
                <w:b/>
                <w:bCs/>
                <w:cs/>
              </w:rPr>
              <w:t xml:space="preserve"> </w:t>
            </w:r>
            <w:r w:rsidR="00026F50">
              <w:rPr>
                <w:b/>
                <w:bCs/>
                <w:cs/>
              </w:rPr>
              <w:t>(</w:t>
            </w:r>
            <w:r w:rsidR="00026F50">
              <w:rPr>
                <w:rFonts w:cs="Times New Roman"/>
                <w:b/>
                <w:bCs/>
              </w:rPr>
              <w:t>loss</w:t>
            </w:r>
            <w:r w:rsidR="00026F50">
              <w:rPr>
                <w:b/>
                <w:bCs/>
                <w:cs/>
              </w:rPr>
              <w:t xml:space="preserve">) </w:t>
            </w:r>
            <w:r w:rsidRPr="00D02B8B">
              <w:rPr>
                <w:rFonts w:cs="Times New Roman"/>
                <w:b/>
                <w:bCs/>
              </w:rPr>
              <w:t>from continuing operation</w:t>
            </w:r>
          </w:p>
        </w:tc>
        <w:tc>
          <w:tcPr>
            <w:tcW w:w="1439" w:type="dxa"/>
            <w:tcBorders>
              <w:top w:val="single" w:sz="4" w:space="0" w:color="auto"/>
            </w:tcBorders>
            <w:shd w:val="clear" w:color="auto" w:fill="auto"/>
            <w:vAlign w:val="bottom"/>
          </w:tcPr>
          <w:p w14:paraId="62F98C04" w14:textId="7E3171D0" w:rsidR="00821632" w:rsidRPr="00B81E68" w:rsidRDefault="00B81E68" w:rsidP="00026F50">
            <w:pPr>
              <w:tabs>
                <w:tab w:val="decimal" w:pos="1257"/>
              </w:tabs>
              <w:spacing w:line="260" w:lineRule="atLeast"/>
              <w:ind w:right="-266" w:firstLine="356"/>
              <w:rPr>
                <w:rFonts w:cs="Times New Roman"/>
                <w:b/>
                <w:bCs/>
              </w:rPr>
            </w:pPr>
            <w:r w:rsidRPr="00B81E68">
              <w:rPr>
                <w:rFonts w:cs="Times New Roman"/>
                <w:b/>
                <w:bCs/>
              </w:rPr>
              <w:t>230,507</w:t>
            </w:r>
          </w:p>
        </w:tc>
        <w:tc>
          <w:tcPr>
            <w:tcW w:w="218" w:type="dxa"/>
            <w:shd w:val="clear" w:color="auto" w:fill="auto"/>
          </w:tcPr>
          <w:p w14:paraId="2630E6C7" w14:textId="77777777" w:rsidR="00821632" w:rsidRPr="00114E2B" w:rsidRDefault="00821632" w:rsidP="00821632">
            <w:pPr>
              <w:tabs>
                <w:tab w:val="decimal" w:pos="874"/>
              </w:tabs>
              <w:spacing w:line="260" w:lineRule="atLeast"/>
              <w:ind w:right="92"/>
              <w:rPr>
                <w:rFonts w:cs="Times New Roman"/>
              </w:rPr>
            </w:pPr>
          </w:p>
        </w:tc>
        <w:tc>
          <w:tcPr>
            <w:tcW w:w="1316" w:type="dxa"/>
            <w:gridSpan w:val="2"/>
            <w:tcBorders>
              <w:top w:val="single" w:sz="4" w:space="0" w:color="auto"/>
              <w:left w:val="nil"/>
              <w:right w:val="nil"/>
            </w:tcBorders>
            <w:vAlign w:val="bottom"/>
          </w:tcPr>
          <w:p w14:paraId="3D1231E4" w14:textId="3E70D596" w:rsidR="00821632" w:rsidRPr="00026F50" w:rsidRDefault="00A40BAD" w:rsidP="00026F50">
            <w:pPr>
              <w:tabs>
                <w:tab w:val="decimal" w:pos="558"/>
              </w:tabs>
              <w:spacing w:line="260" w:lineRule="atLeast"/>
              <w:ind w:right="1"/>
              <w:jc w:val="right"/>
              <w:rPr>
                <w:b/>
                <w:bCs/>
              </w:rPr>
            </w:pPr>
            <w:r w:rsidRPr="00026F50">
              <w:rPr>
                <w:b/>
                <w:bCs/>
                <w:cs/>
              </w:rPr>
              <w:t>(</w:t>
            </w:r>
            <w:r w:rsidRPr="00026F50">
              <w:rPr>
                <w:b/>
                <w:bCs/>
              </w:rPr>
              <w:t>100,255</w:t>
            </w:r>
            <w:r w:rsidRPr="00026F50">
              <w:rPr>
                <w:b/>
                <w:bCs/>
                <w:cs/>
              </w:rPr>
              <w:t>)</w:t>
            </w:r>
          </w:p>
        </w:tc>
      </w:tr>
      <w:tr w:rsidR="004F0FD3" w:rsidRPr="00114E2B" w14:paraId="33D9D663" w14:textId="77777777" w:rsidTr="00026F50">
        <w:trPr>
          <w:gridAfter w:val="1"/>
          <w:wAfter w:w="270" w:type="dxa"/>
          <w:trHeight w:val="22"/>
        </w:trPr>
        <w:tc>
          <w:tcPr>
            <w:tcW w:w="6120" w:type="dxa"/>
            <w:vAlign w:val="bottom"/>
          </w:tcPr>
          <w:p w14:paraId="3C2D6D8F" w14:textId="2AA336D6" w:rsidR="004F0FD3" w:rsidRPr="00D02B8B" w:rsidRDefault="00C70946" w:rsidP="00114E2B">
            <w:pPr>
              <w:spacing w:line="260" w:lineRule="atLeast"/>
              <w:ind w:left="162" w:hanging="72"/>
              <w:rPr>
                <w:rFonts w:cs="Times New Roman"/>
                <w:b/>
                <w:bCs/>
              </w:rPr>
            </w:pPr>
            <w:r>
              <w:rPr>
                <w:cs/>
              </w:rPr>
              <w:t>(</w:t>
            </w:r>
            <w:r w:rsidR="00026F50">
              <w:rPr>
                <w:rFonts w:cs="Times New Roman"/>
              </w:rPr>
              <w:t>Loss</w:t>
            </w:r>
            <w:r>
              <w:rPr>
                <w:cs/>
              </w:rPr>
              <w:t>)</w:t>
            </w:r>
            <w:r w:rsidR="00026F50">
              <w:rPr>
                <w:rFonts w:cs="Times New Roman"/>
              </w:rPr>
              <w:t xml:space="preserve"> p</w:t>
            </w:r>
            <w:r w:rsidR="004F0FD3" w:rsidRPr="00D02B8B">
              <w:rPr>
                <w:rFonts w:cs="Times New Roman"/>
              </w:rPr>
              <w:t>rofit</w:t>
            </w:r>
            <w:r w:rsidR="004F0FD3" w:rsidRPr="00D02B8B">
              <w:rPr>
                <w:cs/>
              </w:rPr>
              <w:t xml:space="preserve"> </w:t>
            </w:r>
            <w:r w:rsidR="004F0FD3" w:rsidRPr="00D02B8B">
              <w:rPr>
                <w:rFonts w:cs="Times New Roman"/>
              </w:rPr>
              <w:t>from discontinued operation</w:t>
            </w:r>
          </w:p>
        </w:tc>
        <w:tc>
          <w:tcPr>
            <w:tcW w:w="1439" w:type="dxa"/>
            <w:tcBorders>
              <w:bottom w:val="single" w:sz="4" w:space="0" w:color="auto"/>
            </w:tcBorders>
            <w:shd w:val="clear" w:color="auto" w:fill="auto"/>
            <w:vAlign w:val="bottom"/>
          </w:tcPr>
          <w:p w14:paraId="35D0D194" w14:textId="41EA5912" w:rsidR="004F0FD3" w:rsidRPr="00B81E68" w:rsidRDefault="004F0FD3" w:rsidP="00026F50">
            <w:pPr>
              <w:tabs>
                <w:tab w:val="decimal" w:pos="1257"/>
              </w:tabs>
              <w:spacing w:line="260" w:lineRule="atLeast"/>
              <w:ind w:right="-266" w:firstLine="356"/>
              <w:rPr>
                <w:rFonts w:cs="Times New Roman"/>
                <w:b/>
                <w:bCs/>
              </w:rPr>
            </w:pPr>
            <w:r w:rsidRPr="00673CCD">
              <w:rPr>
                <w:cs/>
              </w:rPr>
              <w:t>(</w:t>
            </w:r>
            <w:r w:rsidRPr="00673CCD">
              <w:rPr>
                <w:rFonts w:cs="Times New Roman"/>
              </w:rPr>
              <w:t>125,590</w:t>
            </w:r>
            <w:r w:rsidRPr="00673CCD">
              <w:rPr>
                <w:cs/>
              </w:rPr>
              <w:t>)</w:t>
            </w:r>
          </w:p>
        </w:tc>
        <w:tc>
          <w:tcPr>
            <w:tcW w:w="218" w:type="dxa"/>
            <w:shd w:val="clear" w:color="auto" w:fill="auto"/>
          </w:tcPr>
          <w:p w14:paraId="2704F14F" w14:textId="77777777" w:rsidR="004F0FD3" w:rsidRPr="00114E2B" w:rsidRDefault="004F0FD3" w:rsidP="00114E2B">
            <w:pPr>
              <w:tabs>
                <w:tab w:val="decimal" w:pos="874"/>
              </w:tabs>
              <w:spacing w:line="260" w:lineRule="atLeast"/>
              <w:ind w:right="92"/>
              <w:rPr>
                <w:rFonts w:cs="Times New Roman"/>
              </w:rPr>
            </w:pPr>
          </w:p>
        </w:tc>
        <w:tc>
          <w:tcPr>
            <w:tcW w:w="1316" w:type="dxa"/>
            <w:gridSpan w:val="2"/>
            <w:tcBorders>
              <w:left w:val="nil"/>
              <w:bottom w:val="single" w:sz="4" w:space="0" w:color="auto"/>
              <w:right w:val="nil"/>
            </w:tcBorders>
            <w:vAlign w:val="bottom"/>
          </w:tcPr>
          <w:p w14:paraId="03AA35AD" w14:textId="70181173" w:rsidR="004F0FD3" w:rsidRPr="00026F50" w:rsidRDefault="004F0FD3" w:rsidP="00026F50">
            <w:pPr>
              <w:tabs>
                <w:tab w:val="decimal" w:pos="874"/>
              </w:tabs>
              <w:spacing w:line="260" w:lineRule="atLeast"/>
              <w:ind w:right="91"/>
              <w:jc w:val="right"/>
            </w:pPr>
            <w:r w:rsidRPr="00026F50">
              <w:t>58,066</w:t>
            </w:r>
          </w:p>
        </w:tc>
      </w:tr>
      <w:tr w:rsidR="004F0FD3" w:rsidRPr="00114E2B" w14:paraId="11C104DF" w14:textId="77777777" w:rsidTr="00026F50">
        <w:trPr>
          <w:gridAfter w:val="1"/>
          <w:wAfter w:w="270" w:type="dxa"/>
          <w:trHeight w:val="22"/>
        </w:trPr>
        <w:tc>
          <w:tcPr>
            <w:tcW w:w="6120" w:type="dxa"/>
            <w:vAlign w:val="bottom"/>
          </w:tcPr>
          <w:p w14:paraId="4EA25A81" w14:textId="53E2609F" w:rsidR="004F0FD3" w:rsidRPr="00D02B8B" w:rsidRDefault="004F0FD3" w:rsidP="00114E2B">
            <w:pPr>
              <w:spacing w:line="260" w:lineRule="atLeast"/>
              <w:ind w:left="162" w:hanging="72"/>
              <w:rPr>
                <w:rFonts w:cs="Times New Roman"/>
                <w:b/>
                <w:bCs/>
              </w:rPr>
            </w:pPr>
            <w:r>
              <w:rPr>
                <w:rFonts w:cs="Times New Roman"/>
                <w:b/>
                <w:bCs/>
              </w:rPr>
              <w:t>Profit</w:t>
            </w:r>
            <w:r w:rsidRPr="00D02B8B">
              <w:rPr>
                <w:b/>
                <w:bCs/>
                <w:cs/>
              </w:rPr>
              <w:t xml:space="preserve"> </w:t>
            </w:r>
            <w:r w:rsidR="00026F50">
              <w:rPr>
                <w:b/>
                <w:bCs/>
                <w:cs/>
              </w:rPr>
              <w:t>(</w:t>
            </w:r>
            <w:r w:rsidR="00026F50">
              <w:rPr>
                <w:rFonts w:cs="Times New Roman"/>
                <w:b/>
                <w:bCs/>
              </w:rPr>
              <w:t>loss</w:t>
            </w:r>
            <w:r w:rsidR="00026F50">
              <w:rPr>
                <w:b/>
                <w:bCs/>
                <w:cs/>
              </w:rPr>
              <w:t xml:space="preserve">) </w:t>
            </w:r>
            <w:r w:rsidRPr="00D02B8B">
              <w:rPr>
                <w:rFonts w:cs="Times New Roman"/>
                <w:b/>
                <w:bCs/>
              </w:rPr>
              <w:t>for the year</w:t>
            </w:r>
          </w:p>
        </w:tc>
        <w:tc>
          <w:tcPr>
            <w:tcW w:w="1439" w:type="dxa"/>
            <w:tcBorders>
              <w:top w:val="single" w:sz="4" w:space="0" w:color="auto"/>
              <w:bottom w:val="double" w:sz="4" w:space="0" w:color="auto"/>
            </w:tcBorders>
            <w:shd w:val="clear" w:color="auto" w:fill="auto"/>
            <w:vAlign w:val="bottom"/>
          </w:tcPr>
          <w:p w14:paraId="4576E2CD" w14:textId="2EC856EF" w:rsidR="004F0FD3" w:rsidRPr="00B81E68" w:rsidRDefault="004F0FD3" w:rsidP="00026F50">
            <w:pPr>
              <w:tabs>
                <w:tab w:val="decimal" w:pos="1257"/>
              </w:tabs>
              <w:spacing w:line="260" w:lineRule="atLeast"/>
              <w:ind w:right="-266" w:firstLine="356"/>
              <w:rPr>
                <w:rFonts w:cs="Times New Roman"/>
                <w:b/>
                <w:bCs/>
              </w:rPr>
            </w:pPr>
            <w:r>
              <w:rPr>
                <w:rFonts w:cs="Times New Roman"/>
                <w:b/>
                <w:bCs/>
              </w:rPr>
              <w:t>104,917</w:t>
            </w:r>
          </w:p>
        </w:tc>
        <w:tc>
          <w:tcPr>
            <w:tcW w:w="218" w:type="dxa"/>
            <w:shd w:val="clear" w:color="auto" w:fill="auto"/>
          </w:tcPr>
          <w:p w14:paraId="7CE7A770" w14:textId="77777777" w:rsidR="004F0FD3" w:rsidRPr="00114E2B" w:rsidRDefault="004F0FD3" w:rsidP="00114E2B">
            <w:pPr>
              <w:tabs>
                <w:tab w:val="decimal" w:pos="874"/>
              </w:tabs>
              <w:spacing w:line="260" w:lineRule="atLeast"/>
              <w:ind w:right="92"/>
              <w:rPr>
                <w:rFonts w:cs="Times New Roman"/>
              </w:rPr>
            </w:pPr>
          </w:p>
        </w:tc>
        <w:tc>
          <w:tcPr>
            <w:tcW w:w="1316" w:type="dxa"/>
            <w:gridSpan w:val="2"/>
            <w:tcBorders>
              <w:top w:val="single" w:sz="4" w:space="0" w:color="auto"/>
              <w:left w:val="nil"/>
              <w:bottom w:val="double" w:sz="4" w:space="0" w:color="auto"/>
              <w:right w:val="nil"/>
            </w:tcBorders>
            <w:vAlign w:val="bottom"/>
          </w:tcPr>
          <w:p w14:paraId="5E0F7324" w14:textId="42B0CE81" w:rsidR="004F0FD3" w:rsidRPr="00026F50" w:rsidRDefault="004F0FD3" w:rsidP="00026F50">
            <w:pPr>
              <w:tabs>
                <w:tab w:val="decimal" w:pos="558"/>
              </w:tabs>
              <w:spacing w:line="260" w:lineRule="atLeast"/>
              <w:ind w:right="1"/>
              <w:jc w:val="right"/>
              <w:rPr>
                <w:b/>
                <w:bCs/>
              </w:rPr>
            </w:pPr>
            <w:r w:rsidRPr="00026F50">
              <w:rPr>
                <w:b/>
                <w:bCs/>
                <w:cs/>
              </w:rPr>
              <w:t>(</w:t>
            </w:r>
            <w:r w:rsidRPr="00026F50">
              <w:rPr>
                <w:b/>
                <w:bCs/>
              </w:rPr>
              <w:t>42,189</w:t>
            </w:r>
            <w:r w:rsidRPr="00026F50">
              <w:rPr>
                <w:b/>
                <w:bCs/>
                <w:cs/>
              </w:rPr>
              <w:t>)</w:t>
            </w:r>
          </w:p>
        </w:tc>
      </w:tr>
    </w:tbl>
    <w:p w14:paraId="1C58CCD8" w14:textId="5ECC7492" w:rsidR="00F156EC" w:rsidRPr="002B6A75" w:rsidRDefault="00F156EC" w:rsidP="006E12CF">
      <w:pPr>
        <w:tabs>
          <w:tab w:val="left" w:pos="1440"/>
        </w:tabs>
        <w:rPr>
          <w:rFonts w:cs="Times New Roman"/>
        </w:rPr>
      </w:pPr>
    </w:p>
    <w:p w14:paraId="0212BBBE" w14:textId="77777777" w:rsidR="00D33DC9" w:rsidRPr="00327825" w:rsidRDefault="00D33DC9" w:rsidP="00D02B8B">
      <w:pPr>
        <w:tabs>
          <w:tab w:val="left" w:pos="981"/>
          <w:tab w:val="right" w:pos="7920"/>
        </w:tabs>
        <w:spacing w:line="260" w:lineRule="atLeast"/>
        <w:ind w:left="547" w:right="-29"/>
        <w:jc w:val="both"/>
        <w:rPr>
          <w:rFonts w:cs="Times New Roman"/>
          <w:color w:val="000000"/>
        </w:rPr>
      </w:pPr>
      <w:r w:rsidRPr="00327825">
        <w:rPr>
          <w:rFonts w:cs="Times New Roman"/>
          <w:color w:val="000000"/>
        </w:rPr>
        <w:t>Assets and liabilities information of the Group</w:t>
      </w:r>
      <w:r w:rsidRPr="00327825">
        <w:rPr>
          <w:color w:val="000000"/>
          <w:cs/>
        </w:rPr>
        <w:t xml:space="preserve"> </w:t>
      </w:r>
      <w:r w:rsidRPr="00327825">
        <w:rPr>
          <w:rFonts w:cs="Times New Roman"/>
          <w:color w:val="000000"/>
        </w:rPr>
        <w:t xml:space="preserve">as at 31 December </w:t>
      </w:r>
      <w:r w:rsidR="00F156EC" w:rsidRPr="00327825">
        <w:rPr>
          <w:rFonts w:cs="Times New Roman"/>
          <w:color w:val="000000"/>
        </w:rPr>
        <w:t xml:space="preserve">2022 and </w:t>
      </w:r>
      <w:r w:rsidRPr="00327825">
        <w:rPr>
          <w:rFonts w:cs="Times New Roman"/>
          <w:color w:val="000000"/>
        </w:rPr>
        <w:t>2021</w:t>
      </w:r>
      <w:r w:rsidRPr="00327825">
        <w:rPr>
          <w:color w:val="000000"/>
          <w:cs/>
        </w:rPr>
        <w:t xml:space="preserve"> </w:t>
      </w:r>
      <w:r w:rsidRPr="00327825">
        <w:rPr>
          <w:rFonts w:cs="Times New Roman"/>
          <w:color w:val="000000"/>
        </w:rPr>
        <w:t>presented by</w:t>
      </w:r>
      <w:r w:rsidRPr="00327825">
        <w:rPr>
          <w:color w:val="000000"/>
          <w:cs/>
        </w:rPr>
        <w:t xml:space="preserve"> </w:t>
      </w:r>
      <w:r w:rsidRPr="00327825">
        <w:rPr>
          <w:rFonts w:cs="Times New Roman"/>
          <w:color w:val="000000"/>
        </w:rPr>
        <w:t>business segment are as follows</w:t>
      </w:r>
      <w:r w:rsidRPr="00327825">
        <w:rPr>
          <w:color w:val="000000"/>
          <w:cs/>
        </w:rPr>
        <w:t>:</w:t>
      </w:r>
    </w:p>
    <w:p w14:paraId="51F08974" w14:textId="77777777" w:rsidR="00D33DC9" w:rsidRPr="00327825" w:rsidRDefault="00D33DC9" w:rsidP="00D02B8B">
      <w:pPr>
        <w:tabs>
          <w:tab w:val="left" w:pos="1440"/>
          <w:tab w:val="left" w:pos="3643"/>
        </w:tabs>
        <w:spacing w:line="260" w:lineRule="atLeast"/>
        <w:ind w:right="-29"/>
        <w:rPr>
          <w:rFonts w:cs="Times New Roman"/>
          <w:b/>
          <w:bCs/>
        </w:rPr>
      </w:pPr>
      <w:r w:rsidRPr="00327825">
        <w:rPr>
          <w:b/>
          <w:bCs/>
          <w:cs/>
        </w:rPr>
        <w:t xml:space="preserve"> </w:t>
      </w:r>
    </w:p>
    <w:tbl>
      <w:tblPr>
        <w:tblW w:w="9094" w:type="dxa"/>
        <w:tblInd w:w="540" w:type="dxa"/>
        <w:tblLayout w:type="fixed"/>
        <w:tblCellMar>
          <w:left w:w="0" w:type="dxa"/>
          <w:right w:w="0" w:type="dxa"/>
        </w:tblCellMar>
        <w:tblLook w:val="01E0" w:firstRow="1" w:lastRow="1" w:firstColumn="1" w:lastColumn="1" w:noHBand="0" w:noVBand="0"/>
      </w:tblPr>
      <w:tblGrid>
        <w:gridCol w:w="6930"/>
        <w:gridCol w:w="2164"/>
      </w:tblGrid>
      <w:tr w:rsidR="0063448B" w:rsidRPr="00D02B8B" w14:paraId="53AD3AA2" w14:textId="77777777" w:rsidTr="0063448B">
        <w:trPr>
          <w:trHeight w:val="26"/>
        </w:trPr>
        <w:tc>
          <w:tcPr>
            <w:tcW w:w="6930" w:type="dxa"/>
            <w:vAlign w:val="bottom"/>
          </w:tcPr>
          <w:p w14:paraId="3EF69C8F" w14:textId="77777777" w:rsidR="0063448B" w:rsidRPr="00D02B8B" w:rsidRDefault="0063448B" w:rsidP="00D02B8B">
            <w:pPr>
              <w:spacing w:line="260" w:lineRule="atLeast"/>
              <w:ind w:left="162"/>
              <w:rPr>
                <w:rFonts w:cs="Times New Roman"/>
                <w:b/>
                <w:bCs/>
                <w:i/>
                <w:iCs/>
                <w:color w:val="000000"/>
              </w:rPr>
            </w:pPr>
          </w:p>
        </w:tc>
        <w:tc>
          <w:tcPr>
            <w:tcW w:w="2164" w:type="dxa"/>
          </w:tcPr>
          <w:p w14:paraId="1BFCFE1C" w14:textId="3ED952A5" w:rsidR="0063448B" w:rsidRPr="00D02B8B" w:rsidRDefault="0063448B" w:rsidP="00D02B8B">
            <w:pPr>
              <w:spacing w:line="260" w:lineRule="atLeast"/>
              <w:ind w:firstLine="63"/>
              <w:jc w:val="center"/>
              <w:rPr>
                <w:rFonts w:cs="Times New Roman"/>
              </w:rPr>
            </w:pPr>
            <w:r w:rsidRPr="002B6A75">
              <w:rPr>
                <w:rFonts w:cs="Times New Roman"/>
                <w:b/>
                <w:bCs/>
              </w:rPr>
              <w:t>Consolidated financial statements</w:t>
            </w:r>
          </w:p>
        </w:tc>
      </w:tr>
      <w:tr w:rsidR="0063448B" w:rsidRPr="00D02B8B" w14:paraId="34DC14A5" w14:textId="77777777" w:rsidTr="0063448B">
        <w:trPr>
          <w:trHeight w:val="26"/>
        </w:trPr>
        <w:tc>
          <w:tcPr>
            <w:tcW w:w="6930" w:type="dxa"/>
          </w:tcPr>
          <w:p w14:paraId="37AF371D" w14:textId="77777777" w:rsidR="0063448B" w:rsidRPr="00D02B8B" w:rsidRDefault="0063448B" w:rsidP="00D02B8B">
            <w:pPr>
              <w:spacing w:line="260" w:lineRule="atLeast"/>
              <w:ind w:left="162"/>
              <w:rPr>
                <w:rFonts w:cs="Times New Roman"/>
              </w:rPr>
            </w:pPr>
          </w:p>
        </w:tc>
        <w:tc>
          <w:tcPr>
            <w:tcW w:w="2164" w:type="dxa"/>
            <w:vAlign w:val="bottom"/>
          </w:tcPr>
          <w:p w14:paraId="28A74A5A" w14:textId="29F25C6D" w:rsidR="0063448B" w:rsidRPr="00D02B8B" w:rsidRDefault="0063448B" w:rsidP="00D02B8B">
            <w:pPr>
              <w:tabs>
                <w:tab w:val="left" w:pos="900"/>
              </w:tabs>
              <w:spacing w:line="260" w:lineRule="atLeast"/>
              <w:ind w:hanging="18"/>
              <w:jc w:val="center"/>
              <w:rPr>
                <w:rFonts w:cs="Times New Roman"/>
              </w:rPr>
            </w:pPr>
            <w:r>
              <w:rPr>
                <w:rFonts w:cs="Times New Roman"/>
              </w:rPr>
              <w:t>2022</w:t>
            </w:r>
          </w:p>
        </w:tc>
      </w:tr>
      <w:tr w:rsidR="0063448B" w:rsidRPr="00D02B8B" w14:paraId="792C886A" w14:textId="77777777" w:rsidTr="0063448B">
        <w:trPr>
          <w:trHeight w:val="26"/>
        </w:trPr>
        <w:tc>
          <w:tcPr>
            <w:tcW w:w="6930" w:type="dxa"/>
          </w:tcPr>
          <w:p w14:paraId="7A10CF63" w14:textId="77777777" w:rsidR="0063448B" w:rsidRPr="00D02B8B" w:rsidRDefault="0063448B" w:rsidP="009B5021">
            <w:pPr>
              <w:spacing w:line="260" w:lineRule="atLeast"/>
              <w:ind w:left="162"/>
              <w:rPr>
                <w:rFonts w:cs="Times New Roman"/>
              </w:rPr>
            </w:pPr>
          </w:p>
        </w:tc>
        <w:tc>
          <w:tcPr>
            <w:tcW w:w="2164" w:type="dxa"/>
            <w:vAlign w:val="bottom"/>
          </w:tcPr>
          <w:p w14:paraId="777C5DEF" w14:textId="588FB442" w:rsidR="0063448B" w:rsidRPr="00D02B8B" w:rsidRDefault="0063448B" w:rsidP="009B5021">
            <w:pPr>
              <w:tabs>
                <w:tab w:val="left" w:pos="900"/>
              </w:tabs>
              <w:spacing w:line="260" w:lineRule="atLeast"/>
              <w:ind w:hanging="18"/>
              <w:jc w:val="center"/>
              <w:rPr>
                <w:rFonts w:cs="Times New Roman"/>
              </w:rPr>
            </w:pPr>
            <w:r w:rsidRPr="00D02B8B">
              <w:rPr>
                <w:rFonts w:cs="Times New Roman"/>
              </w:rPr>
              <w:t>Investment,</w:t>
            </w:r>
          </w:p>
        </w:tc>
      </w:tr>
      <w:tr w:rsidR="0063448B" w:rsidRPr="00D02B8B" w14:paraId="11A37EF6" w14:textId="77777777" w:rsidTr="0063448B">
        <w:trPr>
          <w:trHeight w:val="26"/>
        </w:trPr>
        <w:tc>
          <w:tcPr>
            <w:tcW w:w="6930" w:type="dxa"/>
          </w:tcPr>
          <w:p w14:paraId="3C7A4E9B" w14:textId="272740A4" w:rsidR="0063448B" w:rsidRPr="00D02B8B" w:rsidRDefault="0063448B" w:rsidP="009B5021">
            <w:pPr>
              <w:tabs>
                <w:tab w:val="left" w:pos="100"/>
              </w:tabs>
              <w:spacing w:line="260" w:lineRule="atLeast"/>
              <w:rPr>
                <w:rFonts w:cs="Times New Roman"/>
              </w:rPr>
            </w:pPr>
          </w:p>
        </w:tc>
        <w:tc>
          <w:tcPr>
            <w:tcW w:w="2164" w:type="dxa"/>
          </w:tcPr>
          <w:p w14:paraId="628B3600" w14:textId="1C031E85" w:rsidR="0063448B" w:rsidRPr="00D02B8B" w:rsidRDefault="0063448B" w:rsidP="009B5021">
            <w:pPr>
              <w:spacing w:line="260" w:lineRule="atLeast"/>
              <w:jc w:val="center"/>
              <w:rPr>
                <w:rFonts w:cs="Times New Roman"/>
              </w:rPr>
            </w:pPr>
            <w:r w:rsidRPr="00D02B8B">
              <w:rPr>
                <w:rFonts w:cs="Times New Roman"/>
              </w:rPr>
              <w:t>advisory and</w:t>
            </w:r>
          </w:p>
        </w:tc>
      </w:tr>
      <w:tr w:rsidR="0063448B" w:rsidRPr="00D02B8B" w14:paraId="02533B54" w14:textId="77777777" w:rsidTr="0063448B">
        <w:trPr>
          <w:trHeight w:val="26"/>
        </w:trPr>
        <w:tc>
          <w:tcPr>
            <w:tcW w:w="6930" w:type="dxa"/>
          </w:tcPr>
          <w:p w14:paraId="077C60E3" w14:textId="77777777" w:rsidR="0063448B" w:rsidRPr="00D02B8B" w:rsidRDefault="0063448B" w:rsidP="009B5021">
            <w:pPr>
              <w:tabs>
                <w:tab w:val="left" w:pos="100"/>
              </w:tabs>
              <w:spacing w:line="260" w:lineRule="atLeast"/>
              <w:rPr>
                <w:rFonts w:cs="Times New Roman"/>
              </w:rPr>
            </w:pPr>
          </w:p>
        </w:tc>
        <w:tc>
          <w:tcPr>
            <w:tcW w:w="2164" w:type="dxa"/>
          </w:tcPr>
          <w:p w14:paraId="47E048BC" w14:textId="3EB6A64A" w:rsidR="0063448B" w:rsidRPr="00D02B8B" w:rsidRDefault="0063448B" w:rsidP="009B5021">
            <w:pPr>
              <w:spacing w:line="260" w:lineRule="atLeast"/>
              <w:jc w:val="center"/>
              <w:rPr>
                <w:rFonts w:cs="Times New Roman"/>
              </w:rPr>
            </w:pPr>
            <w:r w:rsidRPr="00D02B8B">
              <w:rPr>
                <w:rFonts w:cs="Times New Roman"/>
              </w:rPr>
              <w:t>management</w:t>
            </w:r>
          </w:p>
        </w:tc>
      </w:tr>
      <w:tr w:rsidR="0063448B" w:rsidRPr="00D02B8B" w14:paraId="1C4E8124" w14:textId="77777777" w:rsidTr="0063448B">
        <w:trPr>
          <w:trHeight w:val="26"/>
        </w:trPr>
        <w:tc>
          <w:tcPr>
            <w:tcW w:w="6930" w:type="dxa"/>
          </w:tcPr>
          <w:p w14:paraId="7C31D967" w14:textId="77777777" w:rsidR="0063448B" w:rsidRPr="00D02B8B" w:rsidRDefault="0063448B" w:rsidP="009B5021">
            <w:pPr>
              <w:tabs>
                <w:tab w:val="left" w:pos="100"/>
              </w:tabs>
              <w:spacing w:line="260" w:lineRule="atLeast"/>
              <w:rPr>
                <w:rFonts w:cs="Times New Roman"/>
              </w:rPr>
            </w:pPr>
          </w:p>
        </w:tc>
        <w:tc>
          <w:tcPr>
            <w:tcW w:w="2164" w:type="dxa"/>
          </w:tcPr>
          <w:p w14:paraId="4718C51B" w14:textId="001633C9" w:rsidR="0063448B" w:rsidRPr="00D02B8B" w:rsidRDefault="0063448B" w:rsidP="009B5021">
            <w:pPr>
              <w:spacing w:line="260" w:lineRule="atLeast"/>
              <w:jc w:val="center"/>
              <w:rPr>
                <w:rFonts w:cs="Times New Roman"/>
              </w:rPr>
            </w:pPr>
            <w:r w:rsidRPr="00D02B8B">
              <w:rPr>
                <w:rFonts w:cs="Times New Roman"/>
              </w:rPr>
              <w:t>business</w:t>
            </w:r>
          </w:p>
        </w:tc>
      </w:tr>
      <w:tr w:rsidR="0063448B" w:rsidRPr="00D02B8B" w14:paraId="61CA19E8" w14:textId="77777777" w:rsidTr="0063448B">
        <w:trPr>
          <w:trHeight w:val="26"/>
        </w:trPr>
        <w:tc>
          <w:tcPr>
            <w:tcW w:w="6930" w:type="dxa"/>
          </w:tcPr>
          <w:p w14:paraId="36696E00" w14:textId="77777777" w:rsidR="0063448B" w:rsidRPr="00D02B8B" w:rsidRDefault="0063448B" w:rsidP="009B5021">
            <w:pPr>
              <w:tabs>
                <w:tab w:val="left" w:pos="100"/>
              </w:tabs>
              <w:spacing w:line="260" w:lineRule="atLeast"/>
              <w:rPr>
                <w:rFonts w:cs="Times New Roman"/>
              </w:rPr>
            </w:pPr>
          </w:p>
        </w:tc>
        <w:tc>
          <w:tcPr>
            <w:tcW w:w="2164" w:type="dxa"/>
          </w:tcPr>
          <w:p w14:paraId="057482C9" w14:textId="33BB0A6E" w:rsidR="0063448B" w:rsidRPr="00D02B8B" w:rsidRDefault="0063448B" w:rsidP="009B5021">
            <w:pPr>
              <w:spacing w:line="260" w:lineRule="atLeast"/>
              <w:jc w:val="center"/>
              <w:rPr>
                <w:rFonts w:cs="Times New Roman"/>
              </w:rPr>
            </w:pPr>
            <w:r w:rsidRPr="00D02B8B">
              <w:rPr>
                <w:i/>
                <w:iCs/>
                <w:cs/>
              </w:rPr>
              <w:t>(</w:t>
            </w:r>
            <w:r w:rsidRPr="00D02B8B">
              <w:rPr>
                <w:rFonts w:cs="Times New Roman"/>
                <w:i/>
                <w:iCs/>
              </w:rPr>
              <w:t>in thousand Baht</w:t>
            </w:r>
            <w:r w:rsidRPr="00D02B8B">
              <w:rPr>
                <w:i/>
                <w:iCs/>
                <w:cs/>
              </w:rPr>
              <w:t>)</w:t>
            </w:r>
          </w:p>
        </w:tc>
      </w:tr>
      <w:tr w:rsidR="0063448B" w:rsidRPr="00D02B8B" w14:paraId="27397E4F" w14:textId="77777777" w:rsidTr="0063448B">
        <w:trPr>
          <w:trHeight w:val="26"/>
        </w:trPr>
        <w:tc>
          <w:tcPr>
            <w:tcW w:w="6930" w:type="dxa"/>
            <w:vAlign w:val="bottom"/>
          </w:tcPr>
          <w:p w14:paraId="50109247" w14:textId="77777777" w:rsidR="0063448B" w:rsidRPr="00D02B8B" w:rsidRDefault="0063448B" w:rsidP="009B5021">
            <w:pPr>
              <w:tabs>
                <w:tab w:val="left" w:pos="900"/>
              </w:tabs>
              <w:spacing w:line="260" w:lineRule="atLeast"/>
              <w:ind w:left="2"/>
              <w:jc w:val="both"/>
              <w:rPr>
                <w:rFonts w:cs="Times New Roman"/>
                <w:b/>
                <w:bCs/>
                <w:cs/>
              </w:rPr>
            </w:pPr>
            <w:r w:rsidRPr="00D02B8B">
              <w:rPr>
                <w:rFonts w:cs="Times New Roman"/>
                <w:b/>
                <w:bCs/>
              </w:rPr>
              <w:t>Total assets</w:t>
            </w:r>
          </w:p>
        </w:tc>
        <w:tc>
          <w:tcPr>
            <w:tcW w:w="2164" w:type="dxa"/>
            <w:tcBorders>
              <w:bottom w:val="double" w:sz="4" w:space="0" w:color="auto"/>
            </w:tcBorders>
            <w:shd w:val="clear" w:color="auto" w:fill="auto"/>
            <w:vAlign w:val="bottom"/>
          </w:tcPr>
          <w:p w14:paraId="1C69F06E" w14:textId="5695D491" w:rsidR="0063448B" w:rsidRPr="00D02B8B" w:rsidRDefault="0063448B" w:rsidP="009B5021">
            <w:pPr>
              <w:spacing w:line="260" w:lineRule="atLeast"/>
              <w:ind w:right="171"/>
              <w:jc w:val="right"/>
              <w:rPr>
                <w:rFonts w:cs="Times New Roman"/>
                <w:b/>
                <w:bCs/>
              </w:rPr>
            </w:pPr>
            <w:r w:rsidRPr="00D02B8B">
              <w:rPr>
                <w:rFonts w:cs="Times New Roman"/>
                <w:b/>
                <w:bCs/>
              </w:rPr>
              <w:t>3,</w:t>
            </w:r>
            <w:r>
              <w:rPr>
                <w:rFonts w:cs="Times New Roman"/>
                <w:b/>
                <w:bCs/>
              </w:rPr>
              <w:t>291,405</w:t>
            </w:r>
          </w:p>
        </w:tc>
      </w:tr>
      <w:tr w:rsidR="0063448B" w:rsidRPr="00D02B8B" w14:paraId="3B52DDEA" w14:textId="77777777" w:rsidTr="0063448B">
        <w:trPr>
          <w:trHeight w:val="26"/>
        </w:trPr>
        <w:tc>
          <w:tcPr>
            <w:tcW w:w="6930" w:type="dxa"/>
            <w:vAlign w:val="bottom"/>
          </w:tcPr>
          <w:p w14:paraId="63AF6813" w14:textId="77777777" w:rsidR="0063448B" w:rsidRPr="00D02B8B" w:rsidRDefault="0063448B" w:rsidP="009B5021">
            <w:pPr>
              <w:tabs>
                <w:tab w:val="left" w:pos="900"/>
              </w:tabs>
              <w:spacing w:line="260" w:lineRule="atLeast"/>
              <w:ind w:left="2"/>
              <w:jc w:val="both"/>
              <w:rPr>
                <w:rFonts w:cs="Times New Roman"/>
                <w:b/>
                <w:bCs/>
                <w:cs/>
              </w:rPr>
            </w:pPr>
            <w:r w:rsidRPr="00D02B8B">
              <w:rPr>
                <w:rFonts w:cs="Times New Roman"/>
                <w:b/>
                <w:bCs/>
              </w:rPr>
              <w:t>Total liabilities</w:t>
            </w:r>
          </w:p>
        </w:tc>
        <w:tc>
          <w:tcPr>
            <w:tcW w:w="2164" w:type="dxa"/>
            <w:tcBorders>
              <w:bottom w:val="double" w:sz="4" w:space="0" w:color="auto"/>
            </w:tcBorders>
            <w:shd w:val="clear" w:color="auto" w:fill="auto"/>
            <w:vAlign w:val="bottom"/>
          </w:tcPr>
          <w:p w14:paraId="088D99D3" w14:textId="7B90EE17" w:rsidR="0063448B" w:rsidRPr="00D02B8B" w:rsidRDefault="0063448B" w:rsidP="009B5021">
            <w:pPr>
              <w:spacing w:line="260" w:lineRule="atLeast"/>
              <w:ind w:right="171"/>
              <w:jc w:val="right"/>
              <w:rPr>
                <w:rFonts w:cs="Times New Roman"/>
                <w:b/>
                <w:bCs/>
              </w:rPr>
            </w:pPr>
            <w:r w:rsidRPr="00D02B8B">
              <w:rPr>
                <w:rFonts w:cs="Times New Roman"/>
                <w:b/>
                <w:bCs/>
              </w:rPr>
              <w:t>721,055</w:t>
            </w:r>
          </w:p>
        </w:tc>
      </w:tr>
    </w:tbl>
    <w:p w14:paraId="23B9156F" w14:textId="020AEAA9" w:rsidR="005341C2" w:rsidRPr="00327825" w:rsidRDefault="005341C2">
      <w:pPr>
        <w:overflowPunct/>
        <w:autoSpaceDE/>
        <w:autoSpaceDN/>
        <w:adjustRightInd/>
        <w:textAlignment w:val="auto"/>
        <w:rPr>
          <w:rFonts w:cs="Times New Roman"/>
        </w:rPr>
      </w:pPr>
    </w:p>
    <w:tbl>
      <w:tblPr>
        <w:tblW w:w="9105" w:type="dxa"/>
        <w:tblInd w:w="540" w:type="dxa"/>
        <w:tblLayout w:type="fixed"/>
        <w:tblCellMar>
          <w:left w:w="0" w:type="dxa"/>
          <w:right w:w="0" w:type="dxa"/>
        </w:tblCellMar>
        <w:tblLook w:val="01E0" w:firstRow="1" w:lastRow="1" w:firstColumn="1" w:lastColumn="1" w:noHBand="0" w:noVBand="0"/>
      </w:tblPr>
      <w:tblGrid>
        <w:gridCol w:w="3209"/>
        <w:gridCol w:w="1346"/>
        <w:gridCol w:w="207"/>
        <w:gridCol w:w="1242"/>
        <w:gridCol w:w="207"/>
        <w:gridCol w:w="1346"/>
        <w:gridCol w:w="207"/>
        <w:gridCol w:w="1341"/>
      </w:tblGrid>
      <w:tr w:rsidR="00D33DC9" w:rsidRPr="00D02B8B" w14:paraId="475F8CFE" w14:textId="77777777" w:rsidTr="00F65505">
        <w:trPr>
          <w:trHeight w:val="24"/>
        </w:trPr>
        <w:tc>
          <w:tcPr>
            <w:tcW w:w="3209" w:type="dxa"/>
            <w:vAlign w:val="bottom"/>
          </w:tcPr>
          <w:p w14:paraId="3959823C" w14:textId="77777777" w:rsidR="00D33DC9" w:rsidRPr="00D02B8B" w:rsidRDefault="00D33DC9" w:rsidP="00D02B8B">
            <w:pPr>
              <w:spacing w:line="260" w:lineRule="atLeast"/>
              <w:ind w:left="162"/>
              <w:rPr>
                <w:rFonts w:cs="Times New Roman"/>
              </w:rPr>
            </w:pPr>
          </w:p>
        </w:tc>
        <w:tc>
          <w:tcPr>
            <w:tcW w:w="5896" w:type="dxa"/>
            <w:gridSpan w:val="7"/>
            <w:vAlign w:val="bottom"/>
          </w:tcPr>
          <w:p w14:paraId="39E5FE74" w14:textId="77777777" w:rsidR="00D33DC9" w:rsidRPr="00D02B8B" w:rsidRDefault="00D33DC9" w:rsidP="00D02B8B">
            <w:pPr>
              <w:spacing w:line="260" w:lineRule="atLeast"/>
              <w:ind w:firstLine="63"/>
              <w:jc w:val="center"/>
              <w:rPr>
                <w:rFonts w:cs="Times New Roman"/>
              </w:rPr>
            </w:pPr>
            <w:r w:rsidRPr="00D02B8B">
              <w:rPr>
                <w:rFonts w:cs="Times New Roman"/>
                <w:b/>
                <w:bCs/>
              </w:rPr>
              <w:t>Consolidated financial statements</w:t>
            </w:r>
          </w:p>
        </w:tc>
      </w:tr>
      <w:tr w:rsidR="006E4638" w:rsidRPr="00D02B8B" w14:paraId="77778437" w14:textId="77777777" w:rsidTr="00F65505">
        <w:trPr>
          <w:trHeight w:val="24"/>
        </w:trPr>
        <w:tc>
          <w:tcPr>
            <w:tcW w:w="3209" w:type="dxa"/>
            <w:vAlign w:val="bottom"/>
          </w:tcPr>
          <w:p w14:paraId="2EB50FE3" w14:textId="77777777" w:rsidR="006E4638" w:rsidRPr="00D02B8B" w:rsidRDefault="006E4638" w:rsidP="00D02B8B">
            <w:pPr>
              <w:spacing w:line="260" w:lineRule="atLeast"/>
              <w:ind w:left="162"/>
              <w:rPr>
                <w:rFonts w:cs="Times New Roman"/>
              </w:rPr>
            </w:pPr>
          </w:p>
        </w:tc>
        <w:tc>
          <w:tcPr>
            <w:tcW w:w="5896" w:type="dxa"/>
            <w:gridSpan w:val="7"/>
          </w:tcPr>
          <w:p w14:paraId="732F4503" w14:textId="59103EEE" w:rsidR="006E4638" w:rsidRPr="00D02B8B" w:rsidRDefault="006E4638" w:rsidP="00D02B8B">
            <w:pPr>
              <w:spacing w:line="260" w:lineRule="atLeast"/>
              <w:ind w:firstLine="63"/>
              <w:jc w:val="center"/>
              <w:rPr>
                <w:rFonts w:cs="Times New Roman"/>
              </w:rPr>
            </w:pPr>
            <w:r w:rsidRPr="00D02B8B">
              <w:rPr>
                <w:rFonts w:cs="Times New Roman"/>
                <w:color w:val="000000"/>
              </w:rPr>
              <w:t>2021</w:t>
            </w:r>
          </w:p>
        </w:tc>
      </w:tr>
      <w:tr w:rsidR="006E4638" w:rsidRPr="00D02B8B" w14:paraId="49301E11" w14:textId="77777777" w:rsidTr="00F65505">
        <w:trPr>
          <w:trHeight w:val="24"/>
        </w:trPr>
        <w:tc>
          <w:tcPr>
            <w:tcW w:w="3209" w:type="dxa"/>
            <w:vAlign w:val="bottom"/>
          </w:tcPr>
          <w:p w14:paraId="37B0D8D8" w14:textId="77777777" w:rsidR="006E4638" w:rsidRPr="00D02B8B" w:rsidRDefault="006E4638" w:rsidP="00D02B8B">
            <w:pPr>
              <w:spacing w:line="260" w:lineRule="atLeast"/>
              <w:ind w:left="162"/>
              <w:rPr>
                <w:rFonts w:cs="Times New Roman"/>
              </w:rPr>
            </w:pPr>
          </w:p>
        </w:tc>
        <w:tc>
          <w:tcPr>
            <w:tcW w:w="1346" w:type="dxa"/>
            <w:vAlign w:val="bottom"/>
          </w:tcPr>
          <w:p w14:paraId="167BB7E1" w14:textId="77777777" w:rsidR="006E4638" w:rsidRPr="00D02B8B" w:rsidRDefault="006E4638" w:rsidP="00D02B8B">
            <w:pPr>
              <w:spacing w:line="260" w:lineRule="atLeast"/>
              <w:jc w:val="center"/>
              <w:rPr>
                <w:rFonts w:cs="Times New Roman"/>
              </w:rPr>
            </w:pPr>
            <w:r w:rsidRPr="00D02B8B">
              <w:rPr>
                <w:rFonts w:cs="Times New Roman"/>
              </w:rPr>
              <w:t>Investment,</w:t>
            </w:r>
          </w:p>
        </w:tc>
        <w:tc>
          <w:tcPr>
            <w:tcW w:w="207" w:type="dxa"/>
          </w:tcPr>
          <w:p w14:paraId="2349EB50" w14:textId="77777777" w:rsidR="006E4638" w:rsidRPr="00D02B8B" w:rsidRDefault="006E4638" w:rsidP="00D02B8B">
            <w:pPr>
              <w:spacing w:line="260" w:lineRule="atLeast"/>
              <w:ind w:firstLine="63"/>
              <w:jc w:val="center"/>
              <w:rPr>
                <w:rFonts w:cs="Times New Roman"/>
              </w:rPr>
            </w:pPr>
          </w:p>
        </w:tc>
        <w:tc>
          <w:tcPr>
            <w:tcW w:w="1242" w:type="dxa"/>
          </w:tcPr>
          <w:p w14:paraId="65D514DB" w14:textId="77777777" w:rsidR="006E4638" w:rsidRPr="00D02B8B" w:rsidRDefault="006E4638" w:rsidP="00D02B8B">
            <w:pPr>
              <w:spacing w:line="260" w:lineRule="atLeast"/>
              <w:ind w:firstLine="63"/>
              <w:jc w:val="center"/>
              <w:rPr>
                <w:rFonts w:cs="Times New Roman"/>
              </w:rPr>
            </w:pPr>
          </w:p>
        </w:tc>
        <w:tc>
          <w:tcPr>
            <w:tcW w:w="207" w:type="dxa"/>
          </w:tcPr>
          <w:p w14:paraId="3A8E09A0" w14:textId="77777777" w:rsidR="006E4638" w:rsidRPr="00D02B8B" w:rsidRDefault="006E4638" w:rsidP="00D02B8B">
            <w:pPr>
              <w:spacing w:line="260" w:lineRule="atLeast"/>
              <w:ind w:firstLine="63"/>
              <w:jc w:val="center"/>
              <w:rPr>
                <w:rFonts w:cs="Times New Roman"/>
              </w:rPr>
            </w:pPr>
          </w:p>
        </w:tc>
        <w:tc>
          <w:tcPr>
            <w:tcW w:w="1346" w:type="dxa"/>
          </w:tcPr>
          <w:p w14:paraId="76140076" w14:textId="77777777" w:rsidR="006E4638" w:rsidRPr="00D02B8B" w:rsidRDefault="006E4638" w:rsidP="00D02B8B">
            <w:pPr>
              <w:spacing w:line="260" w:lineRule="atLeast"/>
              <w:ind w:firstLine="63"/>
              <w:jc w:val="center"/>
              <w:rPr>
                <w:rFonts w:cs="Times New Roman"/>
              </w:rPr>
            </w:pPr>
          </w:p>
        </w:tc>
        <w:tc>
          <w:tcPr>
            <w:tcW w:w="207" w:type="dxa"/>
          </w:tcPr>
          <w:p w14:paraId="786297B0" w14:textId="77777777" w:rsidR="006E4638" w:rsidRPr="00D02B8B" w:rsidRDefault="006E4638" w:rsidP="00D02B8B">
            <w:pPr>
              <w:spacing w:line="260" w:lineRule="atLeast"/>
              <w:ind w:firstLine="63"/>
              <w:jc w:val="center"/>
              <w:rPr>
                <w:rFonts w:cs="Times New Roman"/>
              </w:rPr>
            </w:pPr>
          </w:p>
        </w:tc>
        <w:tc>
          <w:tcPr>
            <w:tcW w:w="1341" w:type="dxa"/>
          </w:tcPr>
          <w:p w14:paraId="79623FA2" w14:textId="77777777" w:rsidR="006E4638" w:rsidRPr="00D02B8B" w:rsidRDefault="006E4638" w:rsidP="00D02B8B">
            <w:pPr>
              <w:spacing w:line="260" w:lineRule="atLeast"/>
              <w:ind w:firstLine="63"/>
              <w:jc w:val="center"/>
              <w:rPr>
                <w:rFonts w:cs="Times New Roman"/>
              </w:rPr>
            </w:pPr>
          </w:p>
        </w:tc>
      </w:tr>
      <w:tr w:rsidR="006E4638" w:rsidRPr="00D02B8B" w14:paraId="29B2473F" w14:textId="77777777" w:rsidTr="00F65505">
        <w:trPr>
          <w:trHeight w:val="24"/>
        </w:trPr>
        <w:tc>
          <w:tcPr>
            <w:tcW w:w="3209" w:type="dxa"/>
          </w:tcPr>
          <w:p w14:paraId="55FE4186" w14:textId="77777777" w:rsidR="006E4638" w:rsidRPr="00D02B8B" w:rsidRDefault="006E4638" w:rsidP="00D02B8B">
            <w:pPr>
              <w:spacing w:line="260" w:lineRule="atLeast"/>
              <w:ind w:left="162"/>
              <w:rPr>
                <w:rFonts w:cs="Times New Roman"/>
              </w:rPr>
            </w:pPr>
          </w:p>
        </w:tc>
        <w:tc>
          <w:tcPr>
            <w:tcW w:w="1346" w:type="dxa"/>
          </w:tcPr>
          <w:p w14:paraId="1624993C" w14:textId="77777777" w:rsidR="006E4638" w:rsidRPr="00D02B8B" w:rsidRDefault="006E4638" w:rsidP="00D02B8B">
            <w:pPr>
              <w:spacing w:line="260" w:lineRule="atLeast"/>
              <w:jc w:val="center"/>
              <w:rPr>
                <w:rFonts w:cs="Times New Roman"/>
              </w:rPr>
            </w:pPr>
            <w:r w:rsidRPr="00D02B8B">
              <w:rPr>
                <w:rFonts w:cs="Times New Roman"/>
              </w:rPr>
              <w:t>advisory and</w:t>
            </w:r>
          </w:p>
        </w:tc>
        <w:tc>
          <w:tcPr>
            <w:tcW w:w="207" w:type="dxa"/>
          </w:tcPr>
          <w:p w14:paraId="15174753" w14:textId="77777777" w:rsidR="006E4638" w:rsidRPr="00D02B8B" w:rsidRDefault="006E4638" w:rsidP="00D02B8B">
            <w:pPr>
              <w:spacing w:line="260" w:lineRule="atLeast"/>
              <w:ind w:firstLine="63"/>
              <w:jc w:val="center"/>
              <w:rPr>
                <w:rFonts w:cs="Times New Roman"/>
              </w:rPr>
            </w:pPr>
          </w:p>
        </w:tc>
        <w:tc>
          <w:tcPr>
            <w:tcW w:w="1242" w:type="dxa"/>
            <w:vAlign w:val="bottom"/>
          </w:tcPr>
          <w:p w14:paraId="3917FB4B" w14:textId="77777777" w:rsidR="006E4638" w:rsidRPr="00D02B8B" w:rsidRDefault="006E4638" w:rsidP="00D02B8B">
            <w:pPr>
              <w:spacing w:line="260" w:lineRule="atLeast"/>
              <w:ind w:firstLine="63"/>
              <w:jc w:val="center"/>
              <w:rPr>
                <w:rFonts w:cs="Times New Roman"/>
                <w:cs/>
              </w:rPr>
            </w:pPr>
          </w:p>
        </w:tc>
        <w:tc>
          <w:tcPr>
            <w:tcW w:w="207" w:type="dxa"/>
          </w:tcPr>
          <w:p w14:paraId="6810324D" w14:textId="77777777" w:rsidR="006E4638" w:rsidRPr="00D02B8B" w:rsidRDefault="006E4638" w:rsidP="00D02B8B">
            <w:pPr>
              <w:spacing w:line="260" w:lineRule="atLeast"/>
              <w:ind w:firstLine="63"/>
              <w:jc w:val="center"/>
              <w:rPr>
                <w:rFonts w:cs="Times New Roman"/>
                <w:cs/>
              </w:rPr>
            </w:pPr>
          </w:p>
        </w:tc>
        <w:tc>
          <w:tcPr>
            <w:tcW w:w="1346" w:type="dxa"/>
          </w:tcPr>
          <w:p w14:paraId="5066ADCE" w14:textId="77777777" w:rsidR="006E4638" w:rsidRPr="00D02B8B" w:rsidRDefault="006E4638" w:rsidP="00D02B8B">
            <w:pPr>
              <w:tabs>
                <w:tab w:val="left" w:pos="900"/>
              </w:tabs>
              <w:spacing w:line="260" w:lineRule="atLeast"/>
              <w:ind w:hanging="18"/>
              <w:jc w:val="center"/>
              <w:rPr>
                <w:rFonts w:cs="Times New Roman"/>
              </w:rPr>
            </w:pPr>
          </w:p>
        </w:tc>
        <w:tc>
          <w:tcPr>
            <w:tcW w:w="207" w:type="dxa"/>
          </w:tcPr>
          <w:p w14:paraId="0E269F04" w14:textId="77777777" w:rsidR="006E4638" w:rsidRPr="00D02B8B" w:rsidRDefault="006E4638" w:rsidP="00D02B8B">
            <w:pPr>
              <w:spacing w:line="260" w:lineRule="atLeast"/>
              <w:ind w:firstLine="63"/>
              <w:jc w:val="center"/>
              <w:rPr>
                <w:rFonts w:cs="Times New Roman"/>
                <w:cs/>
              </w:rPr>
            </w:pPr>
          </w:p>
        </w:tc>
        <w:tc>
          <w:tcPr>
            <w:tcW w:w="1341" w:type="dxa"/>
          </w:tcPr>
          <w:p w14:paraId="7AAF147F" w14:textId="329782E7" w:rsidR="006E4638" w:rsidRPr="00D02B8B" w:rsidRDefault="006E4638" w:rsidP="00D02B8B">
            <w:pPr>
              <w:tabs>
                <w:tab w:val="left" w:pos="900"/>
              </w:tabs>
              <w:spacing w:line="260" w:lineRule="atLeast"/>
              <w:ind w:hanging="18"/>
              <w:jc w:val="center"/>
              <w:rPr>
                <w:rFonts w:cs="Times New Roman"/>
              </w:rPr>
            </w:pPr>
            <w:r w:rsidRPr="00D02B8B">
              <w:rPr>
                <w:rFonts w:cs="Times New Roman"/>
              </w:rPr>
              <w:t>Consolidated</w:t>
            </w:r>
          </w:p>
        </w:tc>
      </w:tr>
      <w:tr w:rsidR="006E4638" w:rsidRPr="00D02B8B" w14:paraId="449962FA" w14:textId="77777777" w:rsidTr="00F65505">
        <w:trPr>
          <w:trHeight w:val="24"/>
        </w:trPr>
        <w:tc>
          <w:tcPr>
            <w:tcW w:w="3209" w:type="dxa"/>
          </w:tcPr>
          <w:p w14:paraId="37640026" w14:textId="77777777" w:rsidR="006E4638" w:rsidRPr="00D02B8B" w:rsidRDefault="006E4638" w:rsidP="00D02B8B">
            <w:pPr>
              <w:spacing w:line="260" w:lineRule="atLeast"/>
              <w:ind w:left="162"/>
              <w:rPr>
                <w:rFonts w:cs="Times New Roman"/>
              </w:rPr>
            </w:pPr>
          </w:p>
        </w:tc>
        <w:tc>
          <w:tcPr>
            <w:tcW w:w="1346" w:type="dxa"/>
          </w:tcPr>
          <w:p w14:paraId="1266777E" w14:textId="77777777" w:rsidR="006E4638" w:rsidRPr="00D02B8B" w:rsidRDefault="006E4638" w:rsidP="00D02B8B">
            <w:pPr>
              <w:spacing w:line="260" w:lineRule="atLeast"/>
              <w:jc w:val="center"/>
              <w:rPr>
                <w:rFonts w:cs="Times New Roman"/>
              </w:rPr>
            </w:pPr>
            <w:r w:rsidRPr="00D02B8B">
              <w:rPr>
                <w:rFonts w:cs="Times New Roman"/>
              </w:rPr>
              <w:t>management</w:t>
            </w:r>
          </w:p>
        </w:tc>
        <w:tc>
          <w:tcPr>
            <w:tcW w:w="207" w:type="dxa"/>
          </w:tcPr>
          <w:p w14:paraId="0002CD68" w14:textId="77777777" w:rsidR="006E4638" w:rsidRPr="00D02B8B" w:rsidRDefault="006E4638" w:rsidP="00D02B8B">
            <w:pPr>
              <w:spacing w:line="260" w:lineRule="atLeast"/>
              <w:ind w:firstLine="63"/>
              <w:jc w:val="center"/>
              <w:rPr>
                <w:rFonts w:cs="Times New Roman"/>
              </w:rPr>
            </w:pPr>
          </w:p>
        </w:tc>
        <w:tc>
          <w:tcPr>
            <w:tcW w:w="1242" w:type="dxa"/>
          </w:tcPr>
          <w:p w14:paraId="068EBDD7" w14:textId="77777777" w:rsidR="006E4638" w:rsidRPr="00D02B8B" w:rsidRDefault="006E4638" w:rsidP="00D02B8B">
            <w:pPr>
              <w:spacing w:line="260" w:lineRule="atLeast"/>
              <w:jc w:val="center"/>
              <w:rPr>
                <w:rFonts w:cs="Times New Roman"/>
              </w:rPr>
            </w:pPr>
            <w:r w:rsidRPr="00D02B8B">
              <w:rPr>
                <w:rFonts w:cs="Times New Roman"/>
              </w:rPr>
              <w:t xml:space="preserve">Securities </w:t>
            </w:r>
          </w:p>
        </w:tc>
        <w:tc>
          <w:tcPr>
            <w:tcW w:w="207" w:type="dxa"/>
          </w:tcPr>
          <w:p w14:paraId="2D159748" w14:textId="77777777" w:rsidR="006E4638" w:rsidRPr="00D02B8B" w:rsidRDefault="006E4638" w:rsidP="00D02B8B">
            <w:pPr>
              <w:spacing w:line="260" w:lineRule="atLeast"/>
              <w:jc w:val="center"/>
              <w:rPr>
                <w:rFonts w:cs="Times New Roman"/>
                <w:cs/>
              </w:rPr>
            </w:pPr>
          </w:p>
        </w:tc>
        <w:tc>
          <w:tcPr>
            <w:tcW w:w="1346" w:type="dxa"/>
          </w:tcPr>
          <w:p w14:paraId="305972FB" w14:textId="77777777" w:rsidR="006E4638" w:rsidRPr="00D02B8B" w:rsidRDefault="006E4638" w:rsidP="00D02B8B">
            <w:pPr>
              <w:tabs>
                <w:tab w:val="left" w:pos="900"/>
              </w:tabs>
              <w:spacing w:line="260" w:lineRule="atLeast"/>
              <w:ind w:hanging="18"/>
              <w:jc w:val="center"/>
              <w:rPr>
                <w:rFonts w:cs="Times New Roman"/>
              </w:rPr>
            </w:pPr>
          </w:p>
        </w:tc>
        <w:tc>
          <w:tcPr>
            <w:tcW w:w="207" w:type="dxa"/>
          </w:tcPr>
          <w:p w14:paraId="729CCF09" w14:textId="77777777" w:rsidR="006E4638" w:rsidRPr="00D02B8B" w:rsidRDefault="006E4638" w:rsidP="00D02B8B">
            <w:pPr>
              <w:spacing w:line="260" w:lineRule="atLeast"/>
              <w:ind w:firstLine="63"/>
              <w:jc w:val="center"/>
              <w:rPr>
                <w:rFonts w:cs="Times New Roman"/>
                <w:cs/>
              </w:rPr>
            </w:pPr>
          </w:p>
        </w:tc>
        <w:tc>
          <w:tcPr>
            <w:tcW w:w="1341" w:type="dxa"/>
          </w:tcPr>
          <w:p w14:paraId="04BF93E5" w14:textId="5038E188" w:rsidR="006E4638" w:rsidRPr="00D02B8B" w:rsidRDefault="006E4638" w:rsidP="00D02B8B">
            <w:pPr>
              <w:tabs>
                <w:tab w:val="left" w:pos="900"/>
              </w:tabs>
              <w:spacing w:line="260" w:lineRule="atLeast"/>
              <w:ind w:hanging="18"/>
              <w:jc w:val="center"/>
              <w:rPr>
                <w:rFonts w:cs="Times New Roman"/>
              </w:rPr>
            </w:pPr>
            <w:r w:rsidRPr="00D02B8B">
              <w:rPr>
                <w:rFonts w:cs="Times New Roman"/>
              </w:rPr>
              <w:t xml:space="preserve">financial </w:t>
            </w:r>
          </w:p>
        </w:tc>
      </w:tr>
      <w:tr w:rsidR="006E4638" w:rsidRPr="00D02B8B" w14:paraId="78F5C805" w14:textId="77777777" w:rsidTr="00F65505">
        <w:trPr>
          <w:trHeight w:val="24"/>
        </w:trPr>
        <w:tc>
          <w:tcPr>
            <w:tcW w:w="3209" w:type="dxa"/>
          </w:tcPr>
          <w:p w14:paraId="4B76DFCB" w14:textId="643FAFDB" w:rsidR="006E4638" w:rsidRPr="00D02B8B" w:rsidRDefault="006E4638" w:rsidP="00D02B8B">
            <w:pPr>
              <w:spacing w:line="260" w:lineRule="atLeast"/>
              <w:rPr>
                <w:rFonts w:cs="Times New Roman"/>
              </w:rPr>
            </w:pPr>
          </w:p>
        </w:tc>
        <w:tc>
          <w:tcPr>
            <w:tcW w:w="1346" w:type="dxa"/>
          </w:tcPr>
          <w:p w14:paraId="2A7459D2" w14:textId="77777777" w:rsidR="006E4638" w:rsidRPr="00D02B8B" w:rsidRDefault="006E4638" w:rsidP="00D02B8B">
            <w:pPr>
              <w:spacing w:line="260" w:lineRule="atLeast"/>
              <w:jc w:val="center"/>
              <w:rPr>
                <w:rFonts w:cs="Times New Roman"/>
                <w:cs/>
              </w:rPr>
            </w:pPr>
            <w:r w:rsidRPr="00D02B8B">
              <w:rPr>
                <w:rFonts w:cs="Times New Roman"/>
              </w:rPr>
              <w:t>business</w:t>
            </w:r>
          </w:p>
        </w:tc>
        <w:tc>
          <w:tcPr>
            <w:tcW w:w="207" w:type="dxa"/>
          </w:tcPr>
          <w:p w14:paraId="4CA6966B" w14:textId="77777777" w:rsidR="006E4638" w:rsidRPr="00D02B8B" w:rsidRDefault="006E4638" w:rsidP="00D02B8B">
            <w:pPr>
              <w:spacing w:line="260" w:lineRule="atLeast"/>
              <w:ind w:firstLine="63"/>
              <w:jc w:val="center"/>
              <w:rPr>
                <w:rFonts w:cs="Times New Roman"/>
              </w:rPr>
            </w:pPr>
          </w:p>
        </w:tc>
        <w:tc>
          <w:tcPr>
            <w:tcW w:w="1242" w:type="dxa"/>
          </w:tcPr>
          <w:p w14:paraId="2DE56B80" w14:textId="77777777" w:rsidR="006E4638" w:rsidRPr="00D02B8B" w:rsidRDefault="006E4638" w:rsidP="00D02B8B">
            <w:pPr>
              <w:spacing w:line="260" w:lineRule="atLeast"/>
              <w:jc w:val="center"/>
              <w:rPr>
                <w:rFonts w:cs="Times New Roman"/>
              </w:rPr>
            </w:pPr>
            <w:r w:rsidRPr="00D02B8B">
              <w:rPr>
                <w:rFonts w:cs="Times New Roman"/>
              </w:rPr>
              <w:t>business</w:t>
            </w:r>
          </w:p>
        </w:tc>
        <w:tc>
          <w:tcPr>
            <w:tcW w:w="207" w:type="dxa"/>
          </w:tcPr>
          <w:p w14:paraId="5559E52A" w14:textId="77777777" w:rsidR="006E4638" w:rsidRPr="00D02B8B" w:rsidRDefault="006E4638" w:rsidP="00D02B8B">
            <w:pPr>
              <w:tabs>
                <w:tab w:val="left" w:pos="900"/>
              </w:tabs>
              <w:spacing w:line="260" w:lineRule="atLeast"/>
              <w:jc w:val="center"/>
              <w:rPr>
                <w:rFonts w:cs="Times New Roman"/>
                <w:cs/>
              </w:rPr>
            </w:pPr>
          </w:p>
        </w:tc>
        <w:tc>
          <w:tcPr>
            <w:tcW w:w="1346" w:type="dxa"/>
          </w:tcPr>
          <w:p w14:paraId="74B96A06" w14:textId="77777777" w:rsidR="006E4638" w:rsidRPr="00D02B8B" w:rsidRDefault="006E4638" w:rsidP="00D02B8B">
            <w:pPr>
              <w:tabs>
                <w:tab w:val="left" w:pos="900"/>
              </w:tabs>
              <w:spacing w:line="260" w:lineRule="atLeast"/>
              <w:jc w:val="center"/>
              <w:rPr>
                <w:rFonts w:cs="Times New Roman"/>
              </w:rPr>
            </w:pPr>
            <w:r w:rsidRPr="00D02B8B">
              <w:rPr>
                <w:rFonts w:cs="Times New Roman"/>
              </w:rPr>
              <w:t>Elimination</w:t>
            </w:r>
          </w:p>
        </w:tc>
        <w:tc>
          <w:tcPr>
            <w:tcW w:w="207" w:type="dxa"/>
          </w:tcPr>
          <w:p w14:paraId="08256C5B" w14:textId="77777777" w:rsidR="006E4638" w:rsidRPr="00D02B8B" w:rsidRDefault="006E4638" w:rsidP="00D02B8B">
            <w:pPr>
              <w:spacing w:line="260" w:lineRule="atLeast"/>
              <w:ind w:firstLine="63"/>
              <w:jc w:val="center"/>
              <w:rPr>
                <w:rFonts w:cs="Times New Roman"/>
                <w:cs/>
              </w:rPr>
            </w:pPr>
          </w:p>
        </w:tc>
        <w:tc>
          <w:tcPr>
            <w:tcW w:w="1341" w:type="dxa"/>
          </w:tcPr>
          <w:p w14:paraId="1EBAA26C" w14:textId="4198D910" w:rsidR="006E4638" w:rsidRPr="00D02B8B" w:rsidRDefault="006E4638" w:rsidP="00D02B8B">
            <w:pPr>
              <w:spacing w:line="260" w:lineRule="atLeast"/>
              <w:jc w:val="center"/>
              <w:rPr>
                <w:rFonts w:cs="Times New Roman"/>
              </w:rPr>
            </w:pPr>
            <w:r w:rsidRPr="00D02B8B">
              <w:rPr>
                <w:rFonts w:cs="Times New Roman"/>
              </w:rPr>
              <w:t>statements</w:t>
            </w:r>
          </w:p>
        </w:tc>
      </w:tr>
      <w:tr w:rsidR="006E4638" w:rsidRPr="00D02B8B" w14:paraId="327049A5" w14:textId="77777777" w:rsidTr="00F65505">
        <w:trPr>
          <w:trHeight w:val="24"/>
        </w:trPr>
        <w:tc>
          <w:tcPr>
            <w:tcW w:w="3209" w:type="dxa"/>
          </w:tcPr>
          <w:p w14:paraId="08077044" w14:textId="77777777" w:rsidR="006E4638" w:rsidRPr="00D02B8B" w:rsidRDefault="006E4638" w:rsidP="00D02B8B">
            <w:pPr>
              <w:spacing w:line="260" w:lineRule="atLeast"/>
              <w:ind w:left="162"/>
              <w:rPr>
                <w:rFonts w:cs="Times New Roman"/>
              </w:rPr>
            </w:pPr>
          </w:p>
        </w:tc>
        <w:tc>
          <w:tcPr>
            <w:tcW w:w="5896" w:type="dxa"/>
            <w:gridSpan w:val="7"/>
          </w:tcPr>
          <w:p w14:paraId="206A8B57" w14:textId="77777777" w:rsidR="006E4638" w:rsidRPr="00D02B8B" w:rsidRDefault="006E4638" w:rsidP="00D02B8B">
            <w:pPr>
              <w:spacing w:line="260" w:lineRule="atLeast"/>
              <w:jc w:val="center"/>
              <w:rPr>
                <w:rFonts w:cs="Times New Roman"/>
              </w:rPr>
            </w:pPr>
            <w:r w:rsidRPr="00D02B8B">
              <w:rPr>
                <w:i/>
                <w:iCs/>
                <w:cs/>
              </w:rPr>
              <w:t>(</w:t>
            </w:r>
            <w:r w:rsidRPr="00D02B8B">
              <w:rPr>
                <w:rFonts w:cs="Times New Roman"/>
                <w:i/>
                <w:iCs/>
              </w:rPr>
              <w:t>in thousand Baht</w:t>
            </w:r>
            <w:r w:rsidRPr="00D02B8B">
              <w:rPr>
                <w:i/>
                <w:iCs/>
                <w:cs/>
              </w:rPr>
              <w:t>)</w:t>
            </w:r>
          </w:p>
        </w:tc>
      </w:tr>
      <w:tr w:rsidR="006E4638" w:rsidRPr="00D02B8B" w14:paraId="14C76C71" w14:textId="77777777" w:rsidTr="00F65505">
        <w:trPr>
          <w:trHeight w:val="24"/>
        </w:trPr>
        <w:tc>
          <w:tcPr>
            <w:tcW w:w="3209" w:type="dxa"/>
            <w:vAlign w:val="bottom"/>
          </w:tcPr>
          <w:p w14:paraId="18C60BE5" w14:textId="77777777" w:rsidR="006E4638" w:rsidRPr="00D02B8B" w:rsidRDefault="006E4638" w:rsidP="00D02B8B">
            <w:pPr>
              <w:tabs>
                <w:tab w:val="left" w:pos="900"/>
              </w:tabs>
              <w:spacing w:line="260" w:lineRule="atLeast"/>
              <w:ind w:left="2"/>
              <w:jc w:val="both"/>
              <w:rPr>
                <w:rFonts w:cs="Times New Roman"/>
                <w:b/>
                <w:bCs/>
                <w:cs/>
              </w:rPr>
            </w:pPr>
            <w:r w:rsidRPr="00D02B8B">
              <w:rPr>
                <w:rFonts w:cs="Times New Roman"/>
                <w:b/>
                <w:bCs/>
              </w:rPr>
              <w:t>Total assets</w:t>
            </w:r>
          </w:p>
        </w:tc>
        <w:tc>
          <w:tcPr>
            <w:tcW w:w="1346" w:type="dxa"/>
            <w:tcBorders>
              <w:bottom w:val="double" w:sz="4" w:space="0" w:color="auto"/>
            </w:tcBorders>
            <w:shd w:val="clear" w:color="auto" w:fill="auto"/>
            <w:vAlign w:val="bottom"/>
          </w:tcPr>
          <w:p w14:paraId="00C31894" w14:textId="32553D28" w:rsidR="006E4638" w:rsidRPr="00D02B8B" w:rsidRDefault="0041360C" w:rsidP="00D02B8B">
            <w:pPr>
              <w:spacing w:line="260" w:lineRule="atLeast"/>
              <w:ind w:right="171"/>
              <w:jc w:val="right"/>
              <w:rPr>
                <w:rFonts w:cs="Times New Roman"/>
                <w:b/>
                <w:bCs/>
              </w:rPr>
            </w:pPr>
            <w:r w:rsidRPr="0041360C">
              <w:rPr>
                <w:rFonts w:cs="Times New Roman"/>
                <w:b/>
                <w:bCs/>
              </w:rPr>
              <w:t>4,144,818</w:t>
            </w:r>
          </w:p>
        </w:tc>
        <w:tc>
          <w:tcPr>
            <w:tcW w:w="207" w:type="dxa"/>
            <w:shd w:val="clear" w:color="auto" w:fill="auto"/>
          </w:tcPr>
          <w:p w14:paraId="579284B6" w14:textId="77777777" w:rsidR="006E4638" w:rsidRPr="00D02B8B" w:rsidRDefault="006E4638" w:rsidP="00D02B8B">
            <w:pPr>
              <w:tabs>
                <w:tab w:val="decimal" w:pos="792"/>
              </w:tabs>
              <w:spacing w:line="260" w:lineRule="atLeast"/>
              <w:jc w:val="thaiDistribute"/>
              <w:rPr>
                <w:rFonts w:cs="Times New Roman"/>
                <w:b/>
                <w:bCs/>
              </w:rPr>
            </w:pPr>
          </w:p>
        </w:tc>
        <w:tc>
          <w:tcPr>
            <w:tcW w:w="1242" w:type="dxa"/>
            <w:tcBorders>
              <w:bottom w:val="double" w:sz="4" w:space="0" w:color="auto"/>
            </w:tcBorders>
            <w:shd w:val="clear" w:color="auto" w:fill="auto"/>
            <w:vAlign w:val="bottom"/>
          </w:tcPr>
          <w:p w14:paraId="2AFA14A2" w14:textId="77777777" w:rsidR="006E4638" w:rsidRPr="00D02B8B" w:rsidRDefault="006E4638" w:rsidP="00D02B8B">
            <w:pPr>
              <w:spacing w:line="260" w:lineRule="atLeast"/>
              <w:ind w:right="128"/>
              <w:jc w:val="right"/>
              <w:rPr>
                <w:rFonts w:cs="Times New Roman"/>
                <w:b/>
                <w:bCs/>
              </w:rPr>
            </w:pPr>
            <w:r w:rsidRPr="00D02B8B">
              <w:rPr>
                <w:rFonts w:cs="Times New Roman"/>
                <w:b/>
                <w:bCs/>
              </w:rPr>
              <w:t>884,169</w:t>
            </w:r>
          </w:p>
        </w:tc>
        <w:tc>
          <w:tcPr>
            <w:tcW w:w="207" w:type="dxa"/>
            <w:shd w:val="clear" w:color="auto" w:fill="auto"/>
          </w:tcPr>
          <w:p w14:paraId="56F659FA" w14:textId="77777777" w:rsidR="006E4638" w:rsidRPr="00D02B8B" w:rsidRDefault="006E4638" w:rsidP="00D02B8B">
            <w:pPr>
              <w:spacing w:line="260" w:lineRule="atLeast"/>
              <w:jc w:val="right"/>
              <w:rPr>
                <w:rFonts w:cs="Times New Roman"/>
                <w:b/>
                <w:bCs/>
              </w:rPr>
            </w:pPr>
          </w:p>
        </w:tc>
        <w:tc>
          <w:tcPr>
            <w:tcW w:w="1346" w:type="dxa"/>
            <w:tcBorders>
              <w:bottom w:val="double" w:sz="4" w:space="0" w:color="auto"/>
            </w:tcBorders>
            <w:shd w:val="clear" w:color="auto" w:fill="auto"/>
            <w:vAlign w:val="bottom"/>
          </w:tcPr>
          <w:p w14:paraId="43E69E77" w14:textId="0A79AF66" w:rsidR="006E4638" w:rsidRPr="00D02B8B" w:rsidRDefault="009772F9" w:rsidP="00D02B8B">
            <w:pPr>
              <w:tabs>
                <w:tab w:val="decimal" w:pos="1081"/>
              </w:tabs>
              <w:spacing w:line="260" w:lineRule="atLeast"/>
              <w:ind w:right="-138"/>
              <w:rPr>
                <w:rFonts w:cs="Times New Roman"/>
                <w:b/>
                <w:bCs/>
              </w:rPr>
            </w:pPr>
            <w:r w:rsidRPr="009772F9">
              <w:rPr>
                <w:b/>
                <w:bCs/>
                <w:cs/>
              </w:rPr>
              <w:t>(</w:t>
            </w:r>
            <w:r w:rsidRPr="009772F9">
              <w:rPr>
                <w:rFonts w:cs="Times New Roman"/>
                <w:b/>
                <w:bCs/>
              </w:rPr>
              <w:t>1,500,509</w:t>
            </w:r>
            <w:r w:rsidRPr="009772F9">
              <w:rPr>
                <w:b/>
                <w:bCs/>
                <w:cs/>
              </w:rPr>
              <w:t>)</w:t>
            </w:r>
          </w:p>
        </w:tc>
        <w:tc>
          <w:tcPr>
            <w:tcW w:w="207" w:type="dxa"/>
            <w:shd w:val="clear" w:color="auto" w:fill="auto"/>
          </w:tcPr>
          <w:p w14:paraId="015A227C" w14:textId="77777777" w:rsidR="006E4638" w:rsidRPr="00D02B8B" w:rsidRDefault="006E4638" w:rsidP="00D02B8B">
            <w:pPr>
              <w:tabs>
                <w:tab w:val="decimal" w:pos="897"/>
              </w:tabs>
              <w:spacing w:line="260" w:lineRule="atLeast"/>
              <w:jc w:val="thaiDistribute"/>
              <w:rPr>
                <w:rFonts w:cs="Times New Roman"/>
                <w:b/>
                <w:bCs/>
              </w:rPr>
            </w:pPr>
          </w:p>
        </w:tc>
        <w:tc>
          <w:tcPr>
            <w:tcW w:w="1341" w:type="dxa"/>
            <w:tcBorders>
              <w:bottom w:val="double" w:sz="4" w:space="0" w:color="auto"/>
            </w:tcBorders>
            <w:shd w:val="clear" w:color="auto" w:fill="auto"/>
            <w:vAlign w:val="bottom"/>
          </w:tcPr>
          <w:p w14:paraId="79E9AE0F" w14:textId="77777777" w:rsidR="006E4638" w:rsidRPr="00D02B8B" w:rsidRDefault="006E4638" w:rsidP="00D02B8B">
            <w:pPr>
              <w:spacing w:line="260" w:lineRule="atLeast"/>
              <w:ind w:right="171"/>
              <w:jc w:val="right"/>
              <w:rPr>
                <w:rFonts w:cs="Times New Roman"/>
                <w:b/>
                <w:bCs/>
              </w:rPr>
            </w:pPr>
            <w:r w:rsidRPr="00D02B8B">
              <w:rPr>
                <w:rFonts w:cs="Times New Roman"/>
                <w:b/>
                <w:bCs/>
              </w:rPr>
              <w:t>4,128,478</w:t>
            </w:r>
          </w:p>
        </w:tc>
      </w:tr>
      <w:tr w:rsidR="006E4638" w:rsidRPr="00D02B8B" w14:paraId="71783083" w14:textId="77777777" w:rsidTr="00F65505">
        <w:trPr>
          <w:trHeight w:val="24"/>
        </w:trPr>
        <w:tc>
          <w:tcPr>
            <w:tcW w:w="3209" w:type="dxa"/>
            <w:vAlign w:val="bottom"/>
          </w:tcPr>
          <w:p w14:paraId="4197D4C9" w14:textId="77777777" w:rsidR="006E4638" w:rsidRPr="00D02B8B" w:rsidRDefault="006E4638" w:rsidP="00D02B8B">
            <w:pPr>
              <w:tabs>
                <w:tab w:val="left" w:pos="900"/>
              </w:tabs>
              <w:spacing w:line="260" w:lineRule="atLeast"/>
              <w:ind w:left="2"/>
              <w:jc w:val="both"/>
              <w:rPr>
                <w:rFonts w:cs="Times New Roman"/>
                <w:b/>
                <w:bCs/>
                <w:cs/>
              </w:rPr>
            </w:pPr>
            <w:r w:rsidRPr="00D02B8B">
              <w:rPr>
                <w:rFonts w:cs="Times New Roman"/>
                <w:b/>
                <w:bCs/>
              </w:rPr>
              <w:lastRenderedPageBreak/>
              <w:t>Total liabilities</w:t>
            </w:r>
          </w:p>
        </w:tc>
        <w:tc>
          <w:tcPr>
            <w:tcW w:w="1346" w:type="dxa"/>
            <w:tcBorders>
              <w:bottom w:val="double" w:sz="4" w:space="0" w:color="auto"/>
            </w:tcBorders>
            <w:shd w:val="clear" w:color="auto" w:fill="auto"/>
            <w:vAlign w:val="bottom"/>
          </w:tcPr>
          <w:p w14:paraId="78CB0386" w14:textId="739C202D" w:rsidR="006E4638" w:rsidRPr="00D02B8B" w:rsidRDefault="00FB47FF" w:rsidP="00D02B8B">
            <w:pPr>
              <w:spacing w:line="260" w:lineRule="atLeast"/>
              <w:ind w:right="171"/>
              <w:jc w:val="right"/>
              <w:rPr>
                <w:rFonts w:cs="Times New Roman"/>
                <w:b/>
                <w:bCs/>
              </w:rPr>
            </w:pPr>
            <w:r w:rsidRPr="00FB47FF">
              <w:rPr>
                <w:rFonts w:cs="Times New Roman"/>
                <w:b/>
                <w:bCs/>
              </w:rPr>
              <w:t>2,108,624</w:t>
            </w:r>
          </w:p>
        </w:tc>
        <w:tc>
          <w:tcPr>
            <w:tcW w:w="207" w:type="dxa"/>
            <w:shd w:val="clear" w:color="auto" w:fill="auto"/>
          </w:tcPr>
          <w:p w14:paraId="1F532A16" w14:textId="77777777" w:rsidR="006E4638" w:rsidRPr="00D02B8B" w:rsidRDefault="006E4638" w:rsidP="00D02B8B">
            <w:pPr>
              <w:tabs>
                <w:tab w:val="decimal" w:pos="792"/>
              </w:tabs>
              <w:spacing w:line="260" w:lineRule="atLeast"/>
              <w:jc w:val="thaiDistribute"/>
              <w:rPr>
                <w:rFonts w:cs="Times New Roman"/>
                <w:b/>
                <w:bCs/>
              </w:rPr>
            </w:pPr>
          </w:p>
        </w:tc>
        <w:tc>
          <w:tcPr>
            <w:tcW w:w="1242" w:type="dxa"/>
            <w:tcBorders>
              <w:bottom w:val="double" w:sz="4" w:space="0" w:color="auto"/>
            </w:tcBorders>
            <w:shd w:val="clear" w:color="auto" w:fill="auto"/>
            <w:vAlign w:val="bottom"/>
          </w:tcPr>
          <w:p w14:paraId="548251F4" w14:textId="77777777" w:rsidR="006E4638" w:rsidRPr="00D02B8B" w:rsidRDefault="006E4638" w:rsidP="00D02B8B">
            <w:pPr>
              <w:spacing w:line="260" w:lineRule="atLeast"/>
              <w:ind w:right="128"/>
              <w:jc w:val="right"/>
              <w:rPr>
                <w:rFonts w:cs="Times New Roman"/>
                <w:b/>
                <w:bCs/>
              </w:rPr>
            </w:pPr>
            <w:r w:rsidRPr="00D02B8B">
              <w:rPr>
                <w:rFonts w:cs="Times New Roman"/>
                <w:b/>
                <w:bCs/>
              </w:rPr>
              <w:t>94,042</w:t>
            </w:r>
          </w:p>
        </w:tc>
        <w:tc>
          <w:tcPr>
            <w:tcW w:w="207" w:type="dxa"/>
            <w:shd w:val="clear" w:color="auto" w:fill="auto"/>
          </w:tcPr>
          <w:p w14:paraId="268ECDD1" w14:textId="77777777" w:rsidR="006E4638" w:rsidRPr="00D02B8B" w:rsidRDefault="006E4638" w:rsidP="00D02B8B">
            <w:pPr>
              <w:spacing w:line="260" w:lineRule="atLeast"/>
              <w:jc w:val="right"/>
              <w:rPr>
                <w:rFonts w:cs="Times New Roman"/>
                <w:b/>
                <w:bCs/>
              </w:rPr>
            </w:pPr>
          </w:p>
        </w:tc>
        <w:tc>
          <w:tcPr>
            <w:tcW w:w="1346" w:type="dxa"/>
            <w:tcBorders>
              <w:bottom w:val="double" w:sz="4" w:space="0" w:color="auto"/>
            </w:tcBorders>
            <w:shd w:val="clear" w:color="auto" w:fill="auto"/>
            <w:vAlign w:val="bottom"/>
          </w:tcPr>
          <w:p w14:paraId="4F7A8C0A" w14:textId="686F4B3C" w:rsidR="006E4638" w:rsidRPr="00D02B8B" w:rsidRDefault="003A7C57" w:rsidP="00D02B8B">
            <w:pPr>
              <w:tabs>
                <w:tab w:val="decimal" w:pos="1081"/>
              </w:tabs>
              <w:spacing w:line="260" w:lineRule="atLeast"/>
              <w:ind w:right="-138"/>
              <w:rPr>
                <w:rFonts w:cs="Times New Roman"/>
                <w:b/>
                <w:bCs/>
              </w:rPr>
            </w:pPr>
            <w:r w:rsidRPr="003A7C57">
              <w:rPr>
                <w:b/>
                <w:bCs/>
                <w:cs/>
              </w:rPr>
              <w:t>(</w:t>
            </w:r>
            <w:r w:rsidRPr="003A7C57">
              <w:rPr>
                <w:rFonts w:cs="Times New Roman"/>
                <w:b/>
                <w:bCs/>
              </w:rPr>
              <w:t>691,455</w:t>
            </w:r>
            <w:r w:rsidRPr="003A7C57">
              <w:rPr>
                <w:b/>
                <w:bCs/>
                <w:cs/>
              </w:rPr>
              <w:t>)</w:t>
            </w:r>
          </w:p>
        </w:tc>
        <w:tc>
          <w:tcPr>
            <w:tcW w:w="207" w:type="dxa"/>
            <w:shd w:val="clear" w:color="auto" w:fill="auto"/>
          </w:tcPr>
          <w:p w14:paraId="2B5B2F8E" w14:textId="77777777" w:rsidR="006E4638" w:rsidRPr="00D02B8B" w:rsidRDefault="006E4638" w:rsidP="00D02B8B">
            <w:pPr>
              <w:tabs>
                <w:tab w:val="decimal" w:pos="792"/>
              </w:tabs>
              <w:spacing w:line="260" w:lineRule="atLeast"/>
              <w:jc w:val="thaiDistribute"/>
              <w:rPr>
                <w:rFonts w:cs="Times New Roman"/>
                <w:b/>
                <w:bCs/>
              </w:rPr>
            </w:pPr>
          </w:p>
        </w:tc>
        <w:tc>
          <w:tcPr>
            <w:tcW w:w="1341" w:type="dxa"/>
            <w:tcBorders>
              <w:bottom w:val="double" w:sz="4" w:space="0" w:color="auto"/>
            </w:tcBorders>
            <w:shd w:val="clear" w:color="auto" w:fill="auto"/>
            <w:vAlign w:val="bottom"/>
          </w:tcPr>
          <w:p w14:paraId="643C1ED8" w14:textId="77777777" w:rsidR="006E4638" w:rsidRPr="00D02B8B" w:rsidRDefault="006E4638" w:rsidP="00D02B8B">
            <w:pPr>
              <w:spacing w:line="260" w:lineRule="atLeast"/>
              <w:ind w:right="171"/>
              <w:jc w:val="right"/>
              <w:rPr>
                <w:rFonts w:cs="Times New Roman"/>
                <w:b/>
                <w:bCs/>
              </w:rPr>
            </w:pPr>
            <w:r w:rsidRPr="00D02B8B">
              <w:rPr>
                <w:rFonts w:cs="Times New Roman"/>
                <w:b/>
                <w:bCs/>
              </w:rPr>
              <w:t>1,511,211</w:t>
            </w:r>
          </w:p>
        </w:tc>
      </w:tr>
    </w:tbl>
    <w:p w14:paraId="59EF741E" w14:textId="77777777" w:rsidR="00D33DC9" w:rsidRPr="00D02B8B" w:rsidRDefault="00D33DC9" w:rsidP="006E4638">
      <w:pPr>
        <w:tabs>
          <w:tab w:val="left" w:pos="540"/>
        </w:tabs>
        <w:overflowPunct/>
        <w:autoSpaceDE/>
        <w:autoSpaceDN/>
        <w:adjustRightInd/>
        <w:spacing w:line="240" w:lineRule="atLeast"/>
        <w:ind w:left="540" w:right="-43"/>
        <w:jc w:val="both"/>
        <w:textAlignment w:val="auto"/>
        <w:outlineLvl w:val="0"/>
        <w:rPr>
          <w:rFonts w:cs="Times New Roman"/>
        </w:rPr>
      </w:pPr>
    </w:p>
    <w:p w14:paraId="17418D1B" w14:textId="77777777" w:rsidR="00C80D0C" w:rsidRDefault="00C80D0C">
      <w:pPr>
        <w:overflowPunct/>
        <w:autoSpaceDE/>
        <w:autoSpaceDN/>
        <w:adjustRightInd/>
        <w:textAlignment w:val="auto"/>
        <w:rPr>
          <w:rFonts w:cs="Times New Roman"/>
        </w:rPr>
      </w:pPr>
      <w:r>
        <w:rPr>
          <w:cs/>
        </w:rPr>
        <w:br w:type="page"/>
      </w:r>
    </w:p>
    <w:p w14:paraId="34F8CF87" w14:textId="7412FB59" w:rsidR="00650EB5" w:rsidRPr="00327825" w:rsidRDefault="00650EB5"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327825">
        <w:rPr>
          <w:rFonts w:cs="Times New Roman"/>
          <w:b/>
          <w:bCs/>
          <w:sz w:val="24"/>
          <w:szCs w:val="24"/>
        </w:rPr>
        <w:lastRenderedPageBreak/>
        <w:t>Discontinued operation</w:t>
      </w:r>
    </w:p>
    <w:p w14:paraId="6CBA04A6" w14:textId="77777777" w:rsidR="00650EB5" w:rsidRPr="00327825" w:rsidRDefault="00650EB5" w:rsidP="00904C3A">
      <w:pPr>
        <w:tabs>
          <w:tab w:val="left" w:pos="540"/>
        </w:tabs>
        <w:overflowPunct/>
        <w:autoSpaceDE/>
        <w:autoSpaceDN/>
        <w:adjustRightInd/>
        <w:ind w:right="-43"/>
        <w:jc w:val="both"/>
        <w:textAlignment w:val="auto"/>
        <w:outlineLvl w:val="0"/>
        <w:rPr>
          <w:rFonts w:cs="Times New Roman"/>
        </w:rPr>
      </w:pPr>
    </w:p>
    <w:p w14:paraId="1848EFBE" w14:textId="66C10D58" w:rsidR="00664505" w:rsidRPr="00BB7587" w:rsidRDefault="00664505" w:rsidP="00BB7587">
      <w:pPr>
        <w:tabs>
          <w:tab w:val="left" w:pos="540"/>
        </w:tabs>
        <w:overflowPunct/>
        <w:autoSpaceDE/>
        <w:autoSpaceDN/>
        <w:adjustRightInd/>
        <w:spacing w:line="260" w:lineRule="atLeast"/>
        <w:ind w:left="547" w:right="-43"/>
        <w:jc w:val="thaiDistribute"/>
        <w:textAlignment w:val="auto"/>
        <w:outlineLvl w:val="0"/>
        <w:rPr>
          <w:rFonts w:cs="Times New Roman"/>
        </w:rPr>
      </w:pPr>
      <w:r w:rsidRPr="00BB7587">
        <w:rPr>
          <w:rFonts w:cs="Times New Roman"/>
        </w:rPr>
        <w:t xml:space="preserve">On </w:t>
      </w:r>
      <w:r w:rsidR="00CF613C" w:rsidRPr="00BB7587">
        <w:rPr>
          <w:rFonts w:cs="Times New Roman"/>
        </w:rPr>
        <w:t>5</w:t>
      </w:r>
      <w:r w:rsidRPr="00BB7587">
        <w:rPr>
          <w:cs/>
        </w:rPr>
        <w:t xml:space="preserve"> </w:t>
      </w:r>
      <w:r w:rsidR="00CF613C" w:rsidRPr="00BB7587">
        <w:rPr>
          <w:rFonts w:cs="Times New Roman"/>
        </w:rPr>
        <w:t>May</w:t>
      </w:r>
      <w:r w:rsidRPr="00BB7587">
        <w:rPr>
          <w:rFonts w:cs="Times New Roman"/>
        </w:rPr>
        <w:t xml:space="preserve"> 2022, </w:t>
      </w:r>
      <w:r w:rsidR="000B28B8" w:rsidRPr="00BB7587">
        <w:rPr>
          <w:rFonts w:cs="Times New Roman"/>
        </w:rPr>
        <w:t>the Group</w:t>
      </w:r>
      <w:r w:rsidRPr="00BB7587">
        <w:rPr>
          <w:rFonts w:cs="Times New Roman"/>
        </w:rPr>
        <w:t xml:space="preserve"> dispose</w:t>
      </w:r>
      <w:r w:rsidR="000B28B8" w:rsidRPr="00BB7587">
        <w:rPr>
          <w:rFonts w:cs="Times New Roman"/>
        </w:rPr>
        <w:t>d</w:t>
      </w:r>
      <w:r w:rsidRPr="00BB7587">
        <w:rPr>
          <w:cs/>
        </w:rPr>
        <w:t xml:space="preserve"> </w:t>
      </w:r>
      <w:r w:rsidR="00CF613C" w:rsidRPr="00BB7587">
        <w:rPr>
          <w:rFonts w:cs="Times New Roman"/>
        </w:rPr>
        <w:t>all</w:t>
      </w:r>
      <w:r w:rsidR="000B28B8" w:rsidRPr="00BB7587">
        <w:rPr>
          <w:rFonts w:cs="Times New Roman"/>
        </w:rPr>
        <w:t xml:space="preserve"> investment in</w:t>
      </w:r>
      <w:r w:rsidR="00CF613C" w:rsidRPr="00BB7587">
        <w:rPr>
          <w:rFonts w:cs="Times New Roman"/>
        </w:rPr>
        <w:t xml:space="preserve"> ordinary shares held directly and indirectly by the Company </w:t>
      </w:r>
      <w:r w:rsidR="00A8104D" w:rsidRPr="00BB7587">
        <w:rPr>
          <w:rFonts w:cs="Times New Roman"/>
        </w:rPr>
        <w:t>of</w:t>
      </w:r>
      <w:r w:rsidR="00CF613C" w:rsidRPr="00BB7587">
        <w:rPr>
          <w:rFonts w:cs="Times New Roman"/>
        </w:rPr>
        <w:t xml:space="preserve"> Finansa Securities Limited in the amount of 39,999,995 shares with a par value </w:t>
      </w:r>
      <w:r w:rsidR="009C5066" w:rsidRPr="00BB7587">
        <w:rPr>
          <w:rFonts w:cs="Times New Roman"/>
        </w:rPr>
        <w:t>at</w:t>
      </w:r>
      <w:r w:rsidR="00CF613C" w:rsidRPr="00BB7587">
        <w:rPr>
          <w:cs/>
        </w:rPr>
        <w:t xml:space="preserve"> </w:t>
      </w:r>
      <w:r w:rsidR="00AE0A58" w:rsidRPr="00BB7587">
        <w:rPr>
          <w:rFonts w:cs="Times New Roman"/>
        </w:rPr>
        <w:t>B</w:t>
      </w:r>
      <w:r w:rsidR="000B28B8" w:rsidRPr="00BB7587">
        <w:rPr>
          <w:rFonts w:cs="Times New Roman"/>
        </w:rPr>
        <w:t>aht</w:t>
      </w:r>
      <w:r w:rsidR="00CF613C" w:rsidRPr="00BB7587">
        <w:rPr>
          <w:rFonts w:cs="Times New Roman"/>
        </w:rPr>
        <w:t xml:space="preserve"> 10 per share, representing approximately 100 percent of all issued shares of </w:t>
      </w:r>
      <w:r w:rsidR="000B28B8" w:rsidRPr="00BB7587">
        <w:rPr>
          <w:rFonts w:cs="Times New Roman"/>
        </w:rPr>
        <w:t>Finansa Securities Limited</w:t>
      </w:r>
      <w:r w:rsidR="00CF613C" w:rsidRPr="00BB7587">
        <w:rPr>
          <w:rFonts w:cs="Times New Roman"/>
        </w:rPr>
        <w:t xml:space="preserve">, </w:t>
      </w:r>
      <w:r w:rsidR="00BB7587">
        <w:rPr>
          <w:rFonts w:cs="Times New Roman"/>
        </w:rPr>
        <w:br/>
      </w:r>
      <w:r w:rsidR="00CF613C" w:rsidRPr="00BB7587">
        <w:rPr>
          <w:rFonts w:cs="Times New Roman"/>
        </w:rPr>
        <w:t xml:space="preserve">at the sale price of </w:t>
      </w:r>
      <w:r w:rsidR="000B28B8" w:rsidRPr="00BB7587">
        <w:rPr>
          <w:rFonts w:cs="Times New Roman"/>
        </w:rPr>
        <w:t>Baht</w:t>
      </w:r>
      <w:r w:rsidR="00CF613C" w:rsidRPr="00BB7587">
        <w:rPr>
          <w:rFonts w:cs="Times New Roman"/>
        </w:rPr>
        <w:t xml:space="preserve"> 12</w:t>
      </w:r>
      <w:r w:rsidR="00CF613C" w:rsidRPr="00BB7587">
        <w:rPr>
          <w:cs/>
        </w:rPr>
        <w:t>.</w:t>
      </w:r>
      <w:r w:rsidR="00CF613C" w:rsidRPr="00BB7587">
        <w:rPr>
          <w:rFonts w:cs="Times New Roman"/>
        </w:rPr>
        <w:t>25 per share, totaling Baht 490</w:t>
      </w:r>
      <w:r w:rsidR="00CF613C" w:rsidRPr="00BB7587">
        <w:rPr>
          <w:cs/>
        </w:rPr>
        <w:t>.</w:t>
      </w:r>
      <w:r w:rsidR="00CF613C" w:rsidRPr="00BB7587">
        <w:rPr>
          <w:rFonts w:cs="Times New Roman"/>
        </w:rPr>
        <w:t>19 million, to FSS International Investment Advisory Securities Company Limited</w:t>
      </w:r>
      <w:r w:rsidR="00544DFD" w:rsidRPr="00BB7587">
        <w:rPr>
          <w:cs/>
        </w:rPr>
        <w:t xml:space="preserve">. </w:t>
      </w:r>
      <w:r w:rsidR="000B28B8" w:rsidRPr="00BB7587">
        <w:rPr>
          <w:rFonts w:cs="Times New Roman"/>
        </w:rPr>
        <w:t xml:space="preserve">The Group recognised </w:t>
      </w:r>
      <w:r w:rsidR="000F3EE6" w:rsidRPr="00BB7587">
        <w:rPr>
          <w:rFonts w:cs="Times New Roman"/>
        </w:rPr>
        <w:t xml:space="preserve">loss from </w:t>
      </w:r>
      <w:r w:rsidR="003B3819" w:rsidRPr="00BB7587">
        <w:rPr>
          <w:rFonts w:cs="Times New Roman"/>
        </w:rPr>
        <w:t xml:space="preserve">loss </w:t>
      </w:r>
      <w:r w:rsidR="000F3EE6" w:rsidRPr="00BB7587">
        <w:rPr>
          <w:rFonts w:cs="Times New Roman"/>
        </w:rPr>
        <w:t>of control in the subsidiar</w:t>
      </w:r>
      <w:r w:rsidR="008577AA" w:rsidRPr="00BB7587">
        <w:rPr>
          <w:rFonts w:cs="Times New Roman"/>
        </w:rPr>
        <w:t>y</w:t>
      </w:r>
      <w:r w:rsidR="000B28B8" w:rsidRPr="00BB7587">
        <w:rPr>
          <w:rFonts w:cs="Times New Roman"/>
        </w:rPr>
        <w:t xml:space="preserve"> in the consolidated statement of comprehensive income of Baht</w:t>
      </w:r>
      <w:r w:rsidR="003B3819" w:rsidRPr="00BB7587">
        <w:rPr>
          <w:rFonts w:cs="Times New Roman"/>
        </w:rPr>
        <w:t xml:space="preserve"> 140</w:t>
      </w:r>
      <w:r w:rsidR="003B3819" w:rsidRPr="00BB7587">
        <w:rPr>
          <w:cs/>
        </w:rPr>
        <w:t>.</w:t>
      </w:r>
      <w:r w:rsidR="003B3819" w:rsidRPr="00BB7587">
        <w:rPr>
          <w:rFonts w:cs="Times New Roman"/>
        </w:rPr>
        <w:t xml:space="preserve">5 </w:t>
      </w:r>
      <w:r w:rsidR="000B28B8" w:rsidRPr="00BB7587">
        <w:rPr>
          <w:rFonts w:cs="Times New Roman"/>
        </w:rPr>
        <w:t>million</w:t>
      </w:r>
      <w:r w:rsidR="00962383" w:rsidRPr="00BB7587">
        <w:rPr>
          <w:rFonts w:cs="Times New Roman"/>
        </w:rPr>
        <w:t xml:space="preserve"> and gain</w:t>
      </w:r>
      <w:r w:rsidR="000F3EE6" w:rsidRPr="00BB7587">
        <w:rPr>
          <w:cs/>
        </w:rPr>
        <w:t xml:space="preserve"> </w:t>
      </w:r>
      <w:r w:rsidR="00D76216" w:rsidRPr="00BB7587">
        <w:rPr>
          <w:rFonts w:cs="Times New Roman"/>
          <w:szCs w:val="28"/>
        </w:rPr>
        <w:t xml:space="preserve">in the separate statement of comprehensive income </w:t>
      </w:r>
      <w:r w:rsidR="008709BD" w:rsidRPr="00BB7587">
        <w:rPr>
          <w:rFonts w:cs="Times New Roman"/>
        </w:rPr>
        <w:t>of Baht 55</w:t>
      </w:r>
      <w:r w:rsidR="008709BD" w:rsidRPr="00BB7587">
        <w:rPr>
          <w:cs/>
        </w:rPr>
        <w:t>.</w:t>
      </w:r>
      <w:r w:rsidR="008709BD" w:rsidRPr="00BB7587">
        <w:rPr>
          <w:rFonts w:cs="Times New Roman"/>
        </w:rPr>
        <w:t>5 million</w:t>
      </w:r>
      <w:r w:rsidR="003B3819" w:rsidRPr="00BB7587">
        <w:rPr>
          <w:cs/>
        </w:rPr>
        <w:t xml:space="preserve">. </w:t>
      </w:r>
      <w:r w:rsidR="00CF613C" w:rsidRPr="00BB7587">
        <w:rPr>
          <w:rFonts w:cs="Times New Roman"/>
        </w:rPr>
        <w:t>This segment was not a discontinued operation or classified as held for sale as at 3</w:t>
      </w:r>
      <w:r w:rsidR="003773CB" w:rsidRPr="00BB7587">
        <w:rPr>
          <w:rFonts w:cs="Times New Roman"/>
        </w:rPr>
        <w:t>1</w:t>
      </w:r>
      <w:r w:rsidR="00CF613C" w:rsidRPr="00BB7587">
        <w:rPr>
          <w:cs/>
        </w:rPr>
        <w:t xml:space="preserve"> </w:t>
      </w:r>
      <w:r w:rsidR="003773CB" w:rsidRPr="00BB7587">
        <w:rPr>
          <w:rFonts w:cs="Times New Roman"/>
        </w:rPr>
        <w:t>December</w:t>
      </w:r>
      <w:r w:rsidR="003773CB" w:rsidRPr="00BB7587">
        <w:rPr>
          <w:cs/>
        </w:rPr>
        <w:t xml:space="preserve"> </w:t>
      </w:r>
      <w:r w:rsidR="00CF613C" w:rsidRPr="00BB7587">
        <w:rPr>
          <w:rFonts w:cs="Times New Roman"/>
        </w:rPr>
        <w:t>2021 and the comparative statement of comprehensive income has been re</w:t>
      </w:r>
      <w:r w:rsidR="00544DFD" w:rsidRPr="00BB7587">
        <w:rPr>
          <w:cs/>
        </w:rPr>
        <w:t>-</w:t>
      </w:r>
      <w:r w:rsidR="00CF613C" w:rsidRPr="00BB7587">
        <w:rPr>
          <w:rFonts w:cs="Times New Roman"/>
        </w:rPr>
        <w:t>presented to show the discontinued operation separately from continuing operation</w:t>
      </w:r>
      <w:r w:rsidR="00CF613C" w:rsidRPr="00BB7587">
        <w:rPr>
          <w:cs/>
        </w:rPr>
        <w:t>.</w:t>
      </w:r>
    </w:p>
    <w:p w14:paraId="35D3FD4C" w14:textId="77777777" w:rsidR="00C532B5" w:rsidRPr="00BB7587" w:rsidRDefault="00C532B5" w:rsidP="00BB7587">
      <w:pPr>
        <w:tabs>
          <w:tab w:val="left" w:pos="540"/>
        </w:tabs>
        <w:overflowPunct/>
        <w:autoSpaceDE/>
        <w:autoSpaceDN/>
        <w:adjustRightInd/>
        <w:spacing w:line="260" w:lineRule="atLeast"/>
        <w:ind w:left="547" w:right="-43"/>
        <w:jc w:val="thaiDistribute"/>
        <w:textAlignment w:val="auto"/>
        <w:outlineLvl w:val="0"/>
        <w:rPr>
          <w:rFonts w:cs="Times New Roman"/>
          <w:cs/>
        </w:rPr>
      </w:pPr>
    </w:p>
    <w:p w14:paraId="0E77F9A7" w14:textId="77777777" w:rsidR="00650EB5" w:rsidRPr="00F35955" w:rsidRDefault="00664505" w:rsidP="00221F44">
      <w:pPr>
        <w:pStyle w:val="ListParagraph"/>
        <w:tabs>
          <w:tab w:val="left" w:pos="540"/>
        </w:tabs>
        <w:overflowPunct/>
        <w:autoSpaceDE/>
        <w:autoSpaceDN/>
        <w:adjustRightInd/>
        <w:spacing w:line="260" w:lineRule="atLeast"/>
        <w:ind w:left="547" w:right="-43"/>
        <w:jc w:val="thaiDistribute"/>
        <w:textAlignment w:val="auto"/>
        <w:outlineLvl w:val="0"/>
        <w:rPr>
          <w:rFonts w:cs="Times New Roman"/>
        </w:rPr>
      </w:pPr>
      <w:r w:rsidRPr="00F35955">
        <w:rPr>
          <w:rFonts w:cs="Times New Roman"/>
        </w:rPr>
        <w:t xml:space="preserve">An analysis of the results of the discontinued operation for the </w:t>
      </w:r>
      <w:r w:rsidR="00F156EC">
        <w:rPr>
          <w:rFonts w:cs="Times New Roman"/>
        </w:rPr>
        <w:t>year</w:t>
      </w:r>
      <w:r w:rsidR="003773CB">
        <w:rPr>
          <w:rFonts w:cs="Times New Roman"/>
        </w:rPr>
        <w:t>s</w:t>
      </w:r>
      <w:r w:rsidRPr="00F35955">
        <w:rPr>
          <w:rFonts w:cs="Times New Roman"/>
        </w:rPr>
        <w:t xml:space="preserve"> ended </w:t>
      </w:r>
      <w:r w:rsidR="00F156EC">
        <w:rPr>
          <w:rFonts w:cs="Times New Roman"/>
        </w:rPr>
        <w:t>31 December</w:t>
      </w:r>
      <w:r w:rsidRPr="00F35955">
        <w:rPr>
          <w:rFonts w:cs="Times New Roman"/>
        </w:rPr>
        <w:t xml:space="preserve"> 2022</w:t>
      </w:r>
      <w:r w:rsidR="00EC27B8" w:rsidRPr="00F35955">
        <w:rPr>
          <w:rFonts w:cs="Times New Roman"/>
        </w:rPr>
        <w:t xml:space="preserve"> and 2021</w:t>
      </w:r>
      <w:r w:rsidRPr="00F35955">
        <w:rPr>
          <w:rFonts w:cs="Times New Roman"/>
        </w:rPr>
        <w:t xml:space="preserve"> was as follows</w:t>
      </w:r>
      <w:r w:rsidRPr="00F35955">
        <w:rPr>
          <w:szCs w:val="22"/>
          <w:cs/>
        </w:rPr>
        <w:t>:</w:t>
      </w:r>
    </w:p>
    <w:p w14:paraId="4774F12D" w14:textId="77777777" w:rsidR="001F61B9" w:rsidRPr="00683D21" w:rsidRDefault="001F61B9" w:rsidP="00904C3A">
      <w:pPr>
        <w:pStyle w:val="ListParagraph"/>
        <w:tabs>
          <w:tab w:val="left" w:pos="540"/>
        </w:tabs>
        <w:overflowPunct/>
        <w:autoSpaceDE/>
        <w:autoSpaceDN/>
        <w:adjustRightInd/>
        <w:ind w:left="540" w:right="-43"/>
        <w:jc w:val="thaiDistribute"/>
        <w:textAlignment w:val="auto"/>
        <w:outlineLvl w:val="0"/>
        <w:rPr>
          <w:rFonts w:cs="Times New Roman"/>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6300"/>
        <w:gridCol w:w="1350"/>
        <w:gridCol w:w="180"/>
        <w:gridCol w:w="1350"/>
      </w:tblGrid>
      <w:tr w:rsidR="00221F44" w:rsidRPr="00221F44" w14:paraId="02FFB175" w14:textId="77777777" w:rsidTr="00221F44">
        <w:trPr>
          <w:cantSplit/>
          <w:tblHeader/>
        </w:trPr>
        <w:tc>
          <w:tcPr>
            <w:tcW w:w="6300" w:type="dxa"/>
            <w:vAlign w:val="bottom"/>
          </w:tcPr>
          <w:p w14:paraId="7DF47595" w14:textId="44E9C356" w:rsidR="00221F44" w:rsidRPr="00221F44" w:rsidRDefault="00221F44" w:rsidP="00221F44">
            <w:pPr>
              <w:spacing w:line="260" w:lineRule="atLeast"/>
              <w:ind w:right="-79"/>
              <w:rPr>
                <w:rFonts w:cs="Times New Roman"/>
                <w:b/>
                <w:i/>
                <w:iCs/>
                <w:color w:val="0000FF"/>
              </w:rPr>
            </w:pPr>
          </w:p>
        </w:tc>
        <w:tc>
          <w:tcPr>
            <w:tcW w:w="2880" w:type="dxa"/>
            <w:gridSpan w:val="3"/>
          </w:tcPr>
          <w:p w14:paraId="5FC92ED9" w14:textId="77777777" w:rsidR="00221F44" w:rsidRPr="00221F44" w:rsidRDefault="00221F44" w:rsidP="00221F44">
            <w:pPr>
              <w:pStyle w:val="acctmergecolhdg"/>
              <w:rPr>
                <w:szCs w:val="22"/>
              </w:rPr>
            </w:pPr>
            <w:r w:rsidRPr="00221F44">
              <w:rPr>
                <w:szCs w:val="22"/>
              </w:rPr>
              <w:t xml:space="preserve">Consolidated </w:t>
            </w:r>
          </w:p>
          <w:p w14:paraId="441728D4" w14:textId="65E78CCE" w:rsidR="00221F44" w:rsidRPr="00221F44" w:rsidRDefault="00221F44" w:rsidP="00221F44">
            <w:pPr>
              <w:pStyle w:val="acctmergecolhdg"/>
              <w:rPr>
                <w:b w:val="0"/>
                <w:bCs/>
                <w:szCs w:val="22"/>
              </w:rPr>
            </w:pPr>
            <w:r w:rsidRPr="00221F44">
              <w:rPr>
                <w:szCs w:val="22"/>
              </w:rPr>
              <w:t>financial statements</w:t>
            </w:r>
          </w:p>
        </w:tc>
      </w:tr>
      <w:tr w:rsidR="00221F44" w:rsidRPr="00221F44" w14:paraId="61E70BFC" w14:textId="77777777" w:rsidTr="00221F44">
        <w:trPr>
          <w:cantSplit/>
          <w:tblHeader/>
        </w:trPr>
        <w:tc>
          <w:tcPr>
            <w:tcW w:w="6300" w:type="dxa"/>
            <w:vAlign w:val="bottom"/>
          </w:tcPr>
          <w:p w14:paraId="73E37860" w14:textId="31FB1D0E" w:rsidR="00221F44" w:rsidRPr="00221F44" w:rsidRDefault="00221F44" w:rsidP="00221F44">
            <w:pPr>
              <w:pStyle w:val="acctfourfigures"/>
              <w:rPr>
                <w:rFonts w:ascii="Times New Roman" w:hAnsi="Times New Roman"/>
                <w:b/>
                <w:bCs/>
                <w:i/>
                <w:iCs/>
                <w:szCs w:val="22"/>
                <w:lang w:val="en-US" w:bidi="th-TH"/>
              </w:rPr>
            </w:pPr>
            <w:r w:rsidRPr="00221F44">
              <w:rPr>
                <w:rFonts w:ascii="Times New Roman" w:hAnsi="Times New Roman"/>
                <w:b/>
                <w:i/>
                <w:iCs/>
                <w:szCs w:val="22"/>
              </w:rPr>
              <w:t>Operating results of discontinued operation</w:t>
            </w:r>
          </w:p>
        </w:tc>
        <w:tc>
          <w:tcPr>
            <w:tcW w:w="2880" w:type="dxa"/>
            <w:gridSpan w:val="3"/>
          </w:tcPr>
          <w:p w14:paraId="023C6478" w14:textId="47E88732" w:rsidR="00221F44" w:rsidRPr="00221F44" w:rsidRDefault="00221F44" w:rsidP="00221F44">
            <w:pPr>
              <w:pStyle w:val="acctmergecolhdg"/>
              <w:rPr>
                <w:b w:val="0"/>
                <w:bCs/>
                <w:szCs w:val="22"/>
              </w:rPr>
            </w:pPr>
            <w:r w:rsidRPr="00221F44">
              <w:rPr>
                <w:b w:val="0"/>
                <w:bCs/>
                <w:szCs w:val="22"/>
              </w:rPr>
              <w:t>Securities business</w:t>
            </w:r>
          </w:p>
        </w:tc>
      </w:tr>
      <w:tr w:rsidR="00221F44" w:rsidRPr="00221F44" w14:paraId="19BFCCE0" w14:textId="77777777" w:rsidTr="00221F44">
        <w:trPr>
          <w:cantSplit/>
          <w:tblHeader/>
        </w:trPr>
        <w:tc>
          <w:tcPr>
            <w:tcW w:w="6300" w:type="dxa"/>
          </w:tcPr>
          <w:p w14:paraId="264795F2" w14:textId="3B6829CA" w:rsidR="00221F44" w:rsidRPr="00221F44" w:rsidRDefault="00221F44" w:rsidP="00221F44">
            <w:pPr>
              <w:pStyle w:val="acctfourfigures"/>
              <w:rPr>
                <w:rFonts w:ascii="Times New Roman" w:hAnsi="Times New Roman"/>
                <w:b/>
                <w:bCs/>
                <w:i/>
                <w:iCs/>
                <w:szCs w:val="22"/>
              </w:rPr>
            </w:pPr>
            <w:r w:rsidRPr="00221F44">
              <w:rPr>
                <w:rFonts w:ascii="Times New Roman" w:hAnsi="Times New Roman"/>
                <w:b/>
                <w:bCs/>
                <w:i/>
                <w:iCs/>
                <w:szCs w:val="22"/>
                <w:lang w:val="en-US" w:bidi="th-TH"/>
              </w:rPr>
              <w:t>Year ended</w:t>
            </w:r>
            <w:r w:rsidRPr="00221F44">
              <w:rPr>
                <w:rFonts w:ascii="Times New Roman" w:hAnsi="Times New Roman" w:cs="Angsana New"/>
                <w:b/>
                <w:bCs/>
                <w:i/>
                <w:iCs/>
                <w:szCs w:val="22"/>
                <w:cs/>
                <w:lang w:bidi="th-TH"/>
              </w:rPr>
              <w:t xml:space="preserve"> </w:t>
            </w:r>
            <w:r w:rsidRPr="00221F44">
              <w:rPr>
                <w:rFonts w:ascii="Times New Roman" w:hAnsi="Times New Roman"/>
                <w:b/>
                <w:bCs/>
                <w:i/>
                <w:iCs/>
                <w:szCs w:val="22"/>
              </w:rPr>
              <w:t>31 December</w:t>
            </w:r>
            <w:r w:rsidRPr="00221F44">
              <w:rPr>
                <w:rFonts w:ascii="Times New Roman" w:hAnsi="Times New Roman" w:cs="Angsana New"/>
                <w:b/>
                <w:bCs/>
                <w:i/>
                <w:iCs/>
                <w:szCs w:val="22"/>
                <w:cs/>
                <w:lang w:bidi="th-TH"/>
              </w:rPr>
              <w:t xml:space="preserve"> </w:t>
            </w:r>
          </w:p>
        </w:tc>
        <w:tc>
          <w:tcPr>
            <w:tcW w:w="1350" w:type="dxa"/>
          </w:tcPr>
          <w:p w14:paraId="53FB0F09" w14:textId="11E2CF54" w:rsidR="00221F44" w:rsidRPr="00221F44" w:rsidRDefault="00221F44" w:rsidP="00221F44">
            <w:pPr>
              <w:pStyle w:val="acctmergecolhdg"/>
              <w:rPr>
                <w:b w:val="0"/>
                <w:bCs/>
                <w:i/>
                <w:iCs/>
                <w:szCs w:val="22"/>
              </w:rPr>
            </w:pPr>
            <w:r w:rsidRPr="00221F44">
              <w:rPr>
                <w:b w:val="0"/>
                <w:bCs/>
                <w:szCs w:val="22"/>
              </w:rPr>
              <w:t>2022</w:t>
            </w:r>
          </w:p>
        </w:tc>
        <w:tc>
          <w:tcPr>
            <w:tcW w:w="180" w:type="dxa"/>
          </w:tcPr>
          <w:p w14:paraId="617CABE0" w14:textId="77777777" w:rsidR="00221F44" w:rsidRPr="00221F44" w:rsidRDefault="00221F44" w:rsidP="00221F44">
            <w:pPr>
              <w:pStyle w:val="acctmergecolhdg"/>
              <w:rPr>
                <w:b w:val="0"/>
                <w:bCs/>
                <w:i/>
                <w:iCs/>
                <w:szCs w:val="22"/>
              </w:rPr>
            </w:pPr>
          </w:p>
        </w:tc>
        <w:tc>
          <w:tcPr>
            <w:tcW w:w="1350" w:type="dxa"/>
          </w:tcPr>
          <w:p w14:paraId="06DAA7E4" w14:textId="2689C6A2" w:rsidR="00221F44" w:rsidRPr="00221F44" w:rsidRDefault="00221F44" w:rsidP="00221F44">
            <w:pPr>
              <w:pStyle w:val="acctmergecolhdg"/>
              <w:rPr>
                <w:b w:val="0"/>
                <w:bCs/>
                <w:i/>
                <w:iCs/>
                <w:szCs w:val="22"/>
              </w:rPr>
            </w:pPr>
            <w:r w:rsidRPr="00221F44">
              <w:rPr>
                <w:b w:val="0"/>
                <w:bCs/>
                <w:szCs w:val="22"/>
              </w:rPr>
              <w:t>2021</w:t>
            </w:r>
          </w:p>
        </w:tc>
      </w:tr>
      <w:tr w:rsidR="00221F44" w:rsidRPr="00221F44" w14:paraId="4C7D9422" w14:textId="77777777" w:rsidTr="00221F44">
        <w:trPr>
          <w:cantSplit/>
        </w:trPr>
        <w:tc>
          <w:tcPr>
            <w:tcW w:w="6300" w:type="dxa"/>
          </w:tcPr>
          <w:p w14:paraId="43D4E794" w14:textId="77777777" w:rsidR="00221F44" w:rsidRPr="00221F44" w:rsidRDefault="00221F44" w:rsidP="00221F44">
            <w:pPr>
              <w:spacing w:line="260" w:lineRule="atLeast"/>
              <w:rPr>
                <w:rFonts w:cs="Times New Roman"/>
              </w:rPr>
            </w:pPr>
          </w:p>
        </w:tc>
        <w:tc>
          <w:tcPr>
            <w:tcW w:w="2880" w:type="dxa"/>
            <w:gridSpan w:val="3"/>
            <w:vAlign w:val="bottom"/>
          </w:tcPr>
          <w:p w14:paraId="2BA3F869" w14:textId="53192626" w:rsidR="00221F44" w:rsidRPr="00221F44" w:rsidRDefault="00221F44" w:rsidP="00221F44">
            <w:pPr>
              <w:pStyle w:val="acctfourfigures"/>
              <w:tabs>
                <w:tab w:val="clear" w:pos="765"/>
                <w:tab w:val="decimal" w:pos="731"/>
              </w:tabs>
              <w:ind w:right="11"/>
              <w:jc w:val="center"/>
              <w:rPr>
                <w:rFonts w:ascii="Times New Roman" w:hAnsi="Times New Roman"/>
                <w:szCs w:val="22"/>
              </w:rPr>
            </w:pPr>
            <w:r w:rsidRPr="00221F44">
              <w:rPr>
                <w:rFonts w:ascii="Times New Roman" w:hAnsi="Times New Roman" w:cs="Angsana New"/>
                <w:i/>
                <w:iCs/>
                <w:szCs w:val="22"/>
                <w:cs/>
                <w:lang w:bidi="th-TH"/>
              </w:rPr>
              <w:t>(</w:t>
            </w:r>
            <w:r w:rsidRPr="00221F44">
              <w:rPr>
                <w:rFonts w:ascii="Times New Roman" w:hAnsi="Times New Roman"/>
                <w:i/>
                <w:iCs/>
                <w:szCs w:val="22"/>
              </w:rPr>
              <w:t>in thousand Baht</w:t>
            </w:r>
            <w:r w:rsidRPr="00221F44">
              <w:rPr>
                <w:rFonts w:ascii="Times New Roman" w:hAnsi="Times New Roman" w:cs="Angsana New"/>
                <w:i/>
                <w:iCs/>
                <w:szCs w:val="22"/>
                <w:cs/>
                <w:lang w:bidi="th-TH"/>
              </w:rPr>
              <w:t>)</w:t>
            </w:r>
          </w:p>
        </w:tc>
      </w:tr>
      <w:tr w:rsidR="00221F44" w:rsidRPr="00221F44" w14:paraId="20E74A31" w14:textId="77777777" w:rsidTr="00221F44">
        <w:trPr>
          <w:cantSplit/>
        </w:trPr>
        <w:tc>
          <w:tcPr>
            <w:tcW w:w="6300" w:type="dxa"/>
          </w:tcPr>
          <w:p w14:paraId="202025F1" w14:textId="2617FCCE" w:rsidR="00221F44" w:rsidRPr="00221F44" w:rsidRDefault="00221F44" w:rsidP="00221F44">
            <w:pPr>
              <w:spacing w:line="260" w:lineRule="atLeast"/>
              <w:rPr>
                <w:rFonts w:cs="Times New Roman"/>
                <w:b/>
                <w:bCs/>
                <w:i/>
                <w:iCs/>
              </w:rPr>
            </w:pPr>
            <w:r w:rsidRPr="00221F44">
              <w:rPr>
                <w:rFonts w:cs="Times New Roman"/>
                <w:b/>
                <w:bCs/>
                <w:i/>
                <w:iCs/>
              </w:rPr>
              <w:t>Income</w:t>
            </w:r>
          </w:p>
        </w:tc>
        <w:tc>
          <w:tcPr>
            <w:tcW w:w="1350" w:type="dxa"/>
            <w:vAlign w:val="bottom"/>
          </w:tcPr>
          <w:p w14:paraId="4F0F6228" w14:textId="620ADE3A" w:rsidR="00221F44" w:rsidRPr="00221F44" w:rsidRDefault="00221F44" w:rsidP="00221F44">
            <w:pPr>
              <w:pStyle w:val="acctfourfigures"/>
              <w:tabs>
                <w:tab w:val="clear" w:pos="765"/>
                <w:tab w:val="decimal" w:pos="731"/>
              </w:tabs>
              <w:ind w:right="11"/>
              <w:jc w:val="right"/>
              <w:rPr>
                <w:rFonts w:ascii="Times New Roman" w:hAnsi="Times New Roman"/>
                <w:szCs w:val="22"/>
              </w:rPr>
            </w:pPr>
          </w:p>
        </w:tc>
        <w:tc>
          <w:tcPr>
            <w:tcW w:w="180" w:type="dxa"/>
          </w:tcPr>
          <w:p w14:paraId="1C3575AB"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vAlign w:val="bottom"/>
          </w:tcPr>
          <w:p w14:paraId="49EFF27E" w14:textId="2353D479" w:rsidR="00221F44" w:rsidRPr="00221F44" w:rsidRDefault="00221F44" w:rsidP="00221F44">
            <w:pPr>
              <w:pStyle w:val="acctfourfigures"/>
              <w:tabs>
                <w:tab w:val="clear" w:pos="765"/>
                <w:tab w:val="decimal" w:pos="731"/>
              </w:tabs>
              <w:ind w:right="11"/>
              <w:jc w:val="right"/>
              <w:rPr>
                <w:rFonts w:ascii="Times New Roman" w:hAnsi="Times New Roman"/>
                <w:szCs w:val="22"/>
              </w:rPr>
            </w:pPr>
          </w:p>
        </w:tc>
      </w:tr>
      <w:tr w:rsidR="00221F44" w:rsidRPr="00221F44" w14:paraId="72962123" w14:textId="77777777" w:rsidTr="00221F44">
        <w:trPr>
          <w:cantSplit/>
        </w:trPr>
        <w:tc>
          <w:tcPr>
            <w:tcW w:w="6300" w:type="dxa"/>
          </w:tcPr>
          <w:p w14:paraId="4316F103" w14:textId="466EA6E3" w:rsidR="00221F44" w:rsidRPr="00221F44" w:rsidRDefault="00221F44" w:rsidP="00221F44">
            <w:pPr>
              <w:spacing w:line="260" w:lineRule="atLeast"/>
              <w:rPr>
                <w:rFonts w:cs="Times New Roman"/>
                <w:b/>
                <w:bCs/>
                <w:i/>
                <w:iCs/>
              </w:rPr>
            </w:pPr>
            <w:r w:rsidRPr="00221F44">
              <w:rPr>
                <w:rFonts w:cs="Times New Roman"/>
              </w:rPr>
              <w:t>Securities business income</w:t>
            </w:r>
          </w:p>
        </w:tc>
        <w:tc>
          <w:tcPr>
            <w:tcW w:w="1350" w:type="dxa"/>
            <w:vAlign w:val="bottom"/>
          </w:tcPr>
          <w:p w14:paraId="55DB3E82" w14:textId="4E04C918" w:rsidR="00221F44" w:rsidRPr="00221F44" w:rsidRDefault="00221F44" w:rsidP="00221F44">
            <w:pPr>
              <w:pStyle w:val="acctfourfigures"/>
              <w:tabs>
                <w:tab w:val="clear" w:pos="765"/>
                <w:tab w:val="decimal" w:pos="731"/>
              </w:tabs>
              <w:ind w:right="102"/>
              <w:jc w:val="right"/>
              <w:rPr>
                <w:rFonts w:ascii="Times New Roman" w:hAnsi="Times New Roman"/>
                <w:szCs w:val="22"/>
              </w:rPr>
            </w:pPr>
            <w:r w:rsidRPr="00221F44">
              <w:rPr>
                <w:rFonts w:ascii="Times New Roman" w:hAnsi="Times New Roman"/>
                <w:szCs w:val="22"/>
              </w:rPr>
              <w:t>73,565</w:t>
            </w:r>
          </w:p>
        </w:tc>
        <w:tc>
          <w:tcPr>
            <w:tcW w:w="180" w:type="dxa"/>
          </w:tcPr>
          <w:p w14:paraId="56F9EEFF"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vAlign w:val="bottom"/>
          </w:tcPr>
          <w:p w14:paraId="4D528A72" w14:textId="4869957C" w:rsidR="00221F44" w:rsidRPr="00221F44" w:rsidRDefault="00221F44" w:rsidP="00221F44">
            <w:pPr>
              <w:pStyle w:val="acctfourfigures"/>
              <w:tabs>
                <w:tab w:val="clear" w:pos="765"/>
                <w:tab w:val="decimal" w:pos="731"/>
              </w:tabs>
              <w:ind w:right="104"/>
              <w:jc w:val="right"/>
              <w:rPr>
                <w:rFonts w:ascii="Times New Roman" w:hAnsi="Times New Roman"/>
                <w:szCs w:val="22"/>
              </w:rPr>
            </w:pPr>
            <w:r w:rsidRPr="00221F44">
              <w:rPr>
                <w:rFonts w:ascii="Times New Roman" w:hAnsi="Times New Roman"/>
                <w:szCs w:val="22"/>
              </w:rPr>
              <w:t>213,8</w:t>
            </w:r>
            <w:r w:rsidR="00026263">
              <w:rPr>
                <w:rFonts w:ascii="Times New Roman" w:hAnsi="Times New Roman" w:cstheme="minorBidi"/>
                <w:szCs w:val="28"/>
                <w:lang w:val="en-US" w:bidi="th-TH"/>
              </w:rPr>
              <w:t>2</w:t>
            </w:r>
            <w:r w:rsidRPr="00221F44">
              <w:rPr>
                <w:rFonts w:ascii="Times New Roman" w:hAnsi="Times New Roman"/>
                <w:szCs w:val="22"/>
              </w:rPr>
              <w:t>8</w:t>
            </w:r>
          </w:p>
        </w:tc>
      </w:tr>
      <w:tr w:rsidR="00221F44" w:rsidRPr="00221F44" w14:paraId="0C141B84" w14:textId="77777777" w:rsidTr="00221F44">
        <w:trPr>
          <w:cantSplit/>
        </w:trPr>
        <w:tc>
          <w:tcPr>
            <w:tcW w:w="6300" w:type="dxa"/>
          </w:tcPr>
          <w:p w14:paraId="641602B4" w14:textId="10572328" w:rsidR="00221F44" w:rsidRPr="00221F44" w:rsidRDefault="00221F44" w:rsidP="00221F44">
            <w:pPr>
              <w:spacing w:line="260" w:lineRule="atLeast"/>
              <w:rPr>
                <w:rFonts w:cs="Times New Roman"/>
                <w:b/>
                <w:bCs/>
                <w:i/>
                <w:iCs/>
              </w:rPr>
            </w:pPr>
            <w:r w:rsidRPr="00221F44">
              <w:rPr>
                <w:rFonts w:cs="Times New Roman"/>
                <w:b/>
                <w:bCs/>
                <w:i/>
                <w:iCs/>
              </w:rPr>
              <w:t xml:space="preserve">Expenses </w:t>
            </w:r>
          </w:p>
        </w:tc>
        <w:tc>
          <w:tcPr>
            <w:tcW w:w="1350" w:type="dxa"/>
            <w:vAlign w:val="bottom"/>
          </w:tcPr>
          <w:p w14:paraId="38DC915A" w14:textId="494BB107" w:rsidR="00221F44" w:rsidRPr="00221F44" w:rsidRDefault="00221F44" w:rsidP="00221F44">
            <w:pPr>
              <w:pStyle w:val="acctfourfigures"/>
              <w:tabs>
                <w:tab w:val="clear" w:pos="765"/>
                <w:tab w:val="decimal" w:pos="731"/>
              </w:tabs>
              <w:ind w:right="102"/>
              <w:jc w:val="right"/>
              <w:rPr>
                <w:rFonts w:ascii="Times New Roman" w:hAnsi="Times New Roman"/>
                <w:szCs w:val="22"/>
              </w:rPr>
            </w:pPr>
          </w:p>
        </w:tc>
        <w:tc>
          <w:tcPr>
            <w:tcW w:w="180" w:type="dxa"/>
          </w:tcPr>
          <w:p w14:paraId="00C0EFFB"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vAlign w:val="bottom"/>
          </w:tcPr>
          <w:p w14:paraId="04C33233" w14:textId="33CE0E69" w:rsidR="00221F44" w:rsidRPr="00221F44" w:rsidRDefault="00221F44" w:rsidP="00221F44">
            <w:pPr>
              <w:pStyle w:val="acctfourfigures"/>
              <w:tabs>
                <w:tab w:val="clear" w:pos="765"/>
                <w:tab w:val="decimal" w:pos="731"/>
              </w:tabs>
              <w:ind w:right="104"/>
              <w:jc w:val="right"/>
              <w:rPr>
                <w:rFonts w:ascii="Times New Roman" w:hAnsi="Times New Roman"/>
                <w:szCs w:val="22"/>
              </w:rPr>
            </w:pPr>
          </w:p>
        </w:tc>
      </w:tr>
      <w:tr w:rsidR="00221F44" w:rsidRPr="00221F44" w14:paraId="5A889231" w14:textId="77777777" w:rsidTr="00221F44">
        <w:trPr>
          <w:cantSplit/>
        </w:trPr>
        <w:tc>
          <w:tcPr>
            <w:tcW w:w="6300" w:type="dxa"/>
          </w:tcPr>
          <w:p w14:paraId="012FC37E" w14:textId="7088A1FD" w:rsidR="00221F44" w:rsidRPr="00221F44" w:rsidRDefault="00221F44" w:rsidP="00221F44">
            <w:pPr>
              <w:spacing w:line="260" w:lineRule="atLeast"/>
              <w:rPr>
                <w:rFonts w:cs="Times New Roman"/>
              </w:rPr>
            </w:pPr>
            <w:r w:rsidRPr="00221F44">
              <w:rPr>
                <w:rFonts w:cs="Times New Roman"/>
              </w:rPr>
              <w:t>Securities business expenses</w:t>
            </w:r>
          </w:p>
        </w:tc>
        <w:tc>
          <w:tcPr>
            <w:tcW w:w="1350" w:type="dxa"/>
            <w:vAlign w:val="bottom"/>
          </w:tcPr>
          <w:p w14:paraId="54E81C21" w14:textId="662FAFB9" w:rsidR="00221F44" w:rsidRPr="00221F44" w:rsidRDefault="00221F44" w:rsidP="00221F44">
            <w:pPr>
              <w:pStyle w:val="acctfourfigures"/>
              <w:tabs>
                <w:tab w:val="clear" w:pos="765"/>
                <w:tab w:val="decimal" w:pos="731"/>
              </w:tabs>
              <w:ind w:right="102"/>
              <w:jc w:val="right"/>
              <w:rPr>
                <w:rFonts w:ascii="Times New Roman" w:hAnsi="Times New Roman"/>
                <w:szCs w:val="22"/>
              </w:rPr>
            </w:pPr>
            <w:r w:rsidRPr="00221F44">
              <w:rPr>
                <w:rFonts w:ascii="Times New Roman" w:hAnsi="Times New Roman"/>
                <w:szCs w:val="22"/>
              </w:rPr>
              <w:t>49,976</w:t>
            </w:r>
          </w:p>
        </w:tc>
        <w:tc>
          <w:tcPr>
            <w:tcW w:w="180" w:type="dxa"/>
          </w:tcPr>
          <w:p w14:paraId="678BF730"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vAlign w:val="bottom"/>
          </w:tcPr>
          <w:p w14:paraId="7F96E2D2" w14:textId="4FBB981E" w:rsidR="00221F44" w:rsidRPr="00221F44" w:rsidRDefault="00221F44" w:rsidP="00221F44">
            <w:pPr>
              <w:pStyle w:val="acctfourfigures"/>
              <w:tabs>
                <w:tab w:val="clear" w:pos="765"/>
                <w:tab w:val="decimal" w:pos="731"/>
              </w:tabs>
              <w:ind w:right="104"/>
              <w:jc w:val="right"/>
              <w:rPr>
                <w:rFonts w:ascii="Times New Roman" w:hAnsi="Times New Roman"/>
                <w:szCs w:val="22"/>
              </w:rPr>
            </w:pPr>
            <w:r w:rsidRPr="00221F44">
              <w:rPr>
                <w:rFonts w:ascii="Times New Roman" w:hAnsi="Times New Roman"/>
                <w:szCs w:val="22"/>
              </w:rPr>
              <w:t>132,416</w:t>
            </w:r>
          </w:p>
        </w:tc>
      </w:tr>
      <w:tr w:rsidR="00221F44" w:rsidRPr="00221F44" w14:paraId="459DB0FB" w14:textId="77777777" w:rsidTr="00221F44">
        <w:trPr>
          <w:cantSplit/>
        </w:trPr>
        <w:tc>
          <w:tcPr>
            <w:tcW w:w="6300" w:type="dxa"/>
          </w:tcPr>
          <w:p w14:paraId="2B689265" w14:textId="44BB658A" w:rsidR="00221F44" w:rsidRPr="00221F44" w:rsidRDefault="00221F44" w:rsidP="00221F44">
            <w:pPr>
              <w:spacing w:line="260" w:lineRule="atLeast"/>
              <w:rPr>
                <w:rFonts w:cs="Times New Roman"/>
                <w:b/>
                <w:bCs/>
                <w:i/>
                <w:iCs/>
              </w:rPr>
            </w:pPr>
            <w:r w:rsidRPr="00221F44">
              <w:rPr>
                <w:rFonts w:cs="Times New Roman"/>
              </w:rPr>
              <w:t>Servicing and administrative expenses</w:t>
            </w:r>
          </w:p>
        </w:tc>
        <w:tc>
          <w:tcPr>
            <w:tcW w:w="1350" w:type="dxa"/>
            <w:tcBorders>
              <w:bottom w:val="single" w:sz="4" w:space="0" w:color="auto"/>
            </w:tcBorders>
            <w:vAlign w:val="bottom"/>
          </w:tcPr>
          <w:p w14:paraId="525C03CB" w14:textId="243CB1F5" w:rsidR="00221F44" w:rsidRPr="00221F44" w:rsidRDefault="00221F44" w:rsidP="00221F44">
            <w:pPr>
              <w:pStyle w:val="acctfourfigures"/>
              <w:tabs>
                <w:tab w:val="clear" w:pos="765"/>
                <w:tab w:val="decimal" w:pos="731"/>
              </w:tabs>
              <w:ind w:right="102"/>
              <w:jc w:val="right"/>
              <w:rPr>
                <w:rFonts w:ascii="Times New Roman" w:hAnsi="Times New Roman"/>
                <w:szCs w:val="22"/>
              </w:rPr>
            </w:pPr>
            <w:r w:rsidRPr="00221F44">
              <w:rPr>
                <w:rFonts w:ascii="Times New Roman" w:hAnsi="Times New Roman"/>
                <w:szCs w:val="22"/>
              </w:rPr>
              <w:t>3,091</w:t>
            </w:r>
          </w:p>
        </w:tc>
        <w:tc>
          <w:tcPr>
            <w:tcW w:w="180" w:type="dxa"/>
          </w:tcPr>
          <w:p w14:paraId="2F0A65F4"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tcBorders>
              <w:bottom w:val="single" w:sz="4" w:space="0" w:color="auto"/>
            </w:tcBorders>
            <w:vAlign w:val="bottom"/>
          </w:tcPr>
          <w:p w14:paraId="3CF60800" w14:textId="0A0B808E" w:rsidR="00221F44" w:rsidRPr="00221F44" w:rsidRDefault="00221F44" w:rsidP="00221F44">
            <w:pPr>
              <w:pStyle w:val="acctfourfigures"/>
              <w:tabs>
                <w:tab w:val="clear" w:pos="765"/>
                <w:tab w:val="decimal" w:pos="731"/>
              </w:tabs>
              <w:ind w:right="104"/>
              <w:jc w:val="right"/>
              <w:rPr>
                <w:rFonts w:ascii="Times New Roman" w:hAnsi="Times New Roman"/>
                <w:szCs w:val="22"/>
              </w:rPr>
            </w:pPr>
            <w:r w:rsidRPr="00221F44">
              <w:rPr>
                <w:rFonts w:ascii="Times New Roman" w:hAnsi="Times New Roman"/>
                <w:szCs w:val="22"/>
              </w:rPr>
              <w:t>10,274</w:t>
            </w:r>
          </w:p>
        </w:tc>
      </w:tr>
      <w:tr w:rsidR="00221F44" w:rsidRPr="00221F44" w14:paraId="54CAD028" w14:textId="77777777" w:rsidTr="00221F44">
        <w:trPr>
          <w:cantSplit/>
        </w:trPr>
        <w:tc>
          <w:tcPr>
            <w:tcW w:w="6300" w:type="dxa"/>
          </w:tcPr>
          <w:p w14:paraId="7A706074" w14:textId="1ACABF7D" w:rsidR="00221F44" w:rsidRPr="00221F44" w:rsidRDefault="00221F44" w:rsidP="00221F44">
            <w:pPr>
              <w:spacing w:line="260" w:lineRule="atLeast"/>
              <w:rPr>
                <w:rFonts w:cs="Times New Roman"/>
              </w:rPr>
            </w:pPr>
            <w:r w:rsidRPr="00221F44">
              <w:rPr>
                <w:rFonts w:cs="Times New Roman"/>
                <w:b/>
                <w:bCs/>
              </w:rPr>
              <w:t>Profit</w:t>
            </w:r>
            <w:r w:rsidRPr="00221F44">
              <w:rPr>
                <w:b/>
                <w:bCs/>
                <w:cs/>
              </w:rPr>
              <w:t xml:space="preserve"> </w:t>
            </w:r>
            <w:r w:rsidRPr="00221F44">
              <w:rPr>
                <w:rFonts w:cs="Times New Roman"/>
                <w:b/>
                <w:bCs/>
              </w:rPr>
              <w:t>before income tax expense of discontinued operation</w:t>
            </w:r>
            <w:r w:rsidRPr="00221F44">
              <w:rPr>
                <w:b/>
                <w:bCs/>
                <w:color w:val="FF00FF"/>
                <w:cs/>
              </w:rPr>
              <w:t xml:space="preserve"> </w:t>
            </w:r>
          </w:p>
        </w:tc>
        <w:tc>
          <w:tcPr>
            <w:tcW w:w="1350" w:type="dxa"/>
            <w:tcBorders>
              <w:top w:val="single" w:sz="4" w:space="0" w:color="auto"/>
            </w:tcBorders>
            <w:vAlign w:val="bottom"/>
          </w:tcPr>
          <w:p w14:paraId="31E1CF19" w14:textId="49BB56F3" w:rsidR="00221F44" w:rsidRPr="00221F44" w:rsidRDefault="00221F44" w:rsidP="00221F44">
            <w:pPr>
              <w:pStyle w:val="acctfourfigures"/>
              <w:tabs>
                <w:tab w:val="clear" w:pos="765"/>
                <w:tab w:val="decimal" w:pos="731"/>
              </w:tabs>
              <w:ind w:right="102"/>
              <w:jc w:val="right"/>
              <w:rPr>
                <w:rFonts w:ascii="Times New Roman" w:hAnsi="Times New Roman"/>
                <w:b/>
                <w:bCs/>
                <w:szCs w:val="22"/>
              </w:rPr>
            </w:pPr>
            <w:r w:rsidRPr="00221F44">
              <w:rPr>
                <w:rFonts w:ascii="Times New Roman" w:hAnsi="Times New Roman"/>
                <w:b/>
                <w:bCs/>
                <w:szCs w:val="22"/>
              </w:rPr>
              <w:t>20,498</w:t>
            </w:r>
          </w:p>
        </w:tc>
        <w:tc>
          <w:tcPr>
            <w:tcW w:w="180" w:type="dxa"/>
          </w:tcPr>
          <w:p w14:paraId="3ED2BB5D" w14:textId="77777777" w:rsidR="00221F44" w:rsidRPr="00221F44" w:rsidRDefault="00221F44" w:rsidP="00221F44">
            <w:pPr>
              <w:pStyle w:val="acctfourfigures"/>
              <w:tabs>
                <w:tab w:val="clear" w:pos="765"/>
                <w:tab w:val="decimal" w:pos="731"/>
              </w:tabs>
              <w:ind w:right="11"/>
              <w:rPr>
                <w:rFonts w:ascii="Times New Roman" w:hAnsi="Times New Roman"/>
                <w:b/>
                <w:bCs/>
                <w:szCs w:val="22"/>
              </w:rPr>
            </w:pPr>
          </w:p>
        </w:tc>
        <w:tc>
          <w:tcPr>
            <w:tcW w:w="1350" w:type="dxa"/>
            <w:tcBorders>
              <w:top w:val="single" w:sz="4" w:space="0" w:color="auto"/>
            </w:tcBorders>
            <w:vAlign w:val="bottom"/>
          </w:tcPr>
          <w:p w14:paraId="356AAAFD" w14:textId="6A1F887B" w:rsidR="00221F44" w:rsidRPr="00221F44" w:rsidRDefault="00026263" w:rsidP="00221F44">
            <w:pPr>
              <w:pStyle w:val="acctfourfigures"/>
              <w:tabs>
                <w:tab w:val="clear" w:pos="765"/>
                <w:tab w:val="decimal" w:pos="731"/>
              </w:tabs>
              <w:ind w:right="104"/>
              <w:jc w:val="right"/>
              <w:rPr>
                <w:rFonts w:ascii="Times New Roman" w:hAnsi="Times New Roman"/>
                <w:b/>
                <w:bCs/>
                <w:szCs w:val="22"/>
              </w:rPr>
            </w:pPr>
            <w:r>
              <w:rPr>
                <w:rFonts w:ascii="Times New Roman" w:hAnsi="Times New Roman"/>
                <w:b/>
                <w:bCs/>
                <w:szCs w:val="22"/>
              </w:rPr>
              <w:t>71</w:t>
            </w:r>
            <w:r w:rsidR="00221F44" w:rsidRPr="00221F44">
              <w:rPr>
                <w:rFonts w:ascii="Times New Roman" w:hAnsi="Times New Roman"/>
                <w:b/>
                <w:bCs/>
                <w:szCs w:val="22"/>
              </w:rPr>
              <w:t>,</w:t>
            </w:r>
            <w:r>
              <w:rPr>
                <w:rFonts w:ascii="Times New Roman" w:hAnsi="Times New Roman"/>
                <w:b/>
                <w:bCs/>
                <w:szCs w:val="22"/>
              </w:rPr>
              <w:t>138</w:t>
            </w:r>
          </w:p>
        </w:tc>
      </w:tr>
      <w:tr w:rsidR="00221F44" w:rsidRPr="00221F44" w14:paraId="66401B53" w14:textId="77777777" w:rsidTr="00221F44">
        <w:trPr>
          <w:cantSplit/>
          <w:trHeight w:val="245"/>
        </w:trPr>
        <w:tc>
          <w:tcPr>
            <w:tcW w:w="6300" w:type="dxa"/>
          </w:tcPr>
          <w:p w14:paraId="03A073C3" w14:textId="45CC82F6" w:rsidR="00221F44" w:rsidRPr="00221F44" w:rsidRDefault="00221F44" w:rsidP="00221F44">
            <w:pPr>
              <w:spacing w:line="260" w:lineRule="atLeast"/>
              <w:rPr>
                <w:rFonts w:cs="Times New Roman"/>
              </w:rPr>
            </w:pPr>
            <w:r w:rsidRPr="00221F44">
              <w:rPr>
                <w:rFonts w:cs="Times New Roman"/>
              </w:rPr>
              <w:t>Income tax expense</w:t>
            </w:r>
          </w:p>
        </w:tc>
        <w:tc>
          <w:tcPr>
            <w:tcW w:w="1350" w:type="dxa"/>
            <w:tcBorders>
              <w:bottom w:val="single" w:sz="4" w:space="0" w:color="auto"/>
            </w:tcBorders>
            <w:vAlign w:val="bottom"/>
          </w:tcPr>
          <w:p w14:paraId="4F8481D8" w14:textId="1819FF74" w:rsidR="00221F44" w:rsidRPr="00221F44" w:rsidRDefault="00221F44" w:rsidP="00221F44">
            <w:pPr>
              <w:pStyle w:val="acctfourfigures"/>
              <w:tabs>
                <w:tab w:val="clear" w:pos="765"/>
                <w:tab w:val="decimal" w:pos="639"/>
              </w:tabs>
              <w:ind w:right="12"/>
              <w:jc w:val="right"/>
              <w:rPr>
                <w:rFonts w:ascii="Times New Roman" w:hAnsi="Times New Roman"/>
                <w:szCs w:val="22"/>
              </w:rPr>
            </w:pPr>
            <w:r w:rsidRPr="00221F44">
              <w:rPr>
                <w:rFonts w:ascii="Times New Roman" w:hAnsi="Times New Roman" w:cs="Angsana New"/>
                <w:szCs w:val="22"/>
                <w:cs/>
                <w:lang w:bidi="th-TH"/>
              </w:rPr>
              <w:t>(</w:t>
            </w:r>
            <w:r w:rsidRPr="00221F44">
              <w:rPr>
                <w:rFonts w:ascii="Times New Roman" w:hAnsi="Times New Roman"/>
                <w:szCs w:val="22"/>
              </w:rPr>
              <w:t>5,610</w:t>
            </w:r>
            <w:r w:rsidRPr="00221F44">
              <w:rPr>
                <w:rFonts w:ascii="Times New Roman" w:hAnsi="Times New Roman" w:cs="Angsana New"/>
                <w:szCs w:val="22"/>
                <w:cs/>
                <w:lang w:bidi="th-TH"/>
              </w:rPr>
              <w:t>)</w:t>
            </w:r>
          </w:p>
        </w:tc>
        <w:tc>
          <w:tcPr>
            <w:tcW w:w="180" w:type="dxa"/>
          </w:tcPr>
          <w:p w14:paraId="29761C47" w14:textId="77777777" w:rsidR="00221F44" w:rsidRPr="00221F44" w:rsidRDefault="00221F44" w:rsidP="00221F44">
            <w:pPr>
              <w:pStyle w:val="acctfourfigures"/>
              <w:tabs>
                <w:tab w:val="clear" w:pos="765"/>
                <w:tab w:val="decimal" w:pos="461"/>
              </w:tabs>
              <w:ind w:right="11"/>
              <w:jc w:val="both"/>
              <w:rPr>
                <w:rFonts w:ascii="Times New Roman" w:hAnsi="Times New Roman"/>
                <w:szCs w:val="22"/>
              </w:rPr>
            </w:pPr>
          </w:p>
        </w:tc>
        <w:tc>
          <w:tcPr>
            <w:tcW w:w="1350" w:type="dxa"/>
            <w:tcBorders>
              <w:bottom w:val="single" w:sz="4" w:space="0" w:color="auto"/>
            </w:tcBorders>
            <w:vAlign w:val="bottom"/>
          </w:tcPr>
          <w:p w14:paraId="33279D58" w14:textId="7FA26162" w:rsidR="00221F44" w:rsidRPr="00221F44" w:rsidRDefault="00221F44" w:rsidP="00221F44">
            <w:pPr>
              <w:pStyle w:val="acctfourfigures"/>
              <w:tabs>
                <w:tab w:val="clear" w:pos="765"/>
              </w:tabs>
              <w:ind w:left="-80" w:right="14"/>
              <w:jc w:val="right"/>
              <w:rPr>
                <w:rFonts w:ascii="Times New Roman" w:hAnsi="Times New Roman"/>
                <w:szCs w:val="22"/>
              </w:rPr>
            </w:pPr>
            <w:r w:rsidRPr="00221F44">
              <w:rPr>
                <w:rFonts w:ascii="Times New Roman" w:hAnsi="Times New Roman" w:cs="Angsana New"/>
                <w:szCs w:val="22"/>
                <w:cs/>
                <w:lang w:bidi="th-TH"/>
              </w:rPr>
              <w:t>(</w:t>
            </w:r>
            <w:r w:rsidRPr="00221F44">
              <w:rPr>
                <w:rFonts w:ascii="Times New Roman" w:hAnsi="Times New Roman"/>
                <w:szCs w:val="22"/>
              </w:rPr>
              <w:t>13,072</w:t>
            </w:r>
            <w:r w:rsidRPr="00221F44">
              <w:rPr>
                <w:rFonts w:ascii="Times New Roman" w:hAnsi="Times New Roman" w:cs="Angsana New"/>
                <w:szCs w:val="22"/>
                <w:cs/>
                <w:lang w:bidi="th-TH"/>
              </w:rPr>
              <w:t>)</w:t>
            </w:r>
          </w:p>
        </w:tc>
      </w:tr>
      <w:tr w:rsidR="00221F44" w:rsidRPr="00221F44" w14:paraId="3467460A" w14:textId="77777777" w:rsidTr="00221F44">
        <w:trPr>
          <w:cantSplit/>
          <w:trHeight w:val="262"/>
        </w:trPr>
        <w:tc>
          <w:tcPr>
            <w:tcW w:w="6300" w:type="dxa"/>
          </w:tcPr>
          <w:p w14:paraId="25C11808" w14:textId="3869D4A4" w:rsidR="00221F44" w:rsidRPr="00221F44" w:rsidRDefault="00221F44" w:rsidP="00221F44">
            <w:pPr>
              <w:spacing w:line="260" w:lineRule="atLeast"/>
              <w:rPr>
                <w:rFonts w:cs="Times New Roman"/>
                <w:b/>
                <w:bCs/>
              </w:rPr>
            </w:pPr>
            <w:r w:rsidRPr="00221F44">
              <w:rPr>
                <w:rFonts w:cs="Times New Roman"/>
                <w:b/>
                <w:bCs/>
              </w:rPr>
              <w:t>Profit</w:t>
            </w:r>
            <w:r w:rsidRPr="00221F44">
              <w:rPr>
                <w:b/>
                <w:bCs/>
                <w:cs/>
              </w:rPr>
              <w:t xml:space="preserve"> </w:t>
            </w:r>
            <w:r w:rsidRPr="00221F44">
              <w:rPr>
                <w:rFonts w:cs="Times New Roman"/>
                <w:b/>
                <w:bCs/>
              </w:rPr>
              <w:t>for the year</w:t>
            </w:r>
            <w:r w:rsidRPr="00221F44">
              <w:rPr>
                <w:b/>
                <w:bCs/>
                <w:cs/>
              </w:rPr>
              <w:t xml:space="preserve"> </w:t>
            </w:r>
            <w:r w:rsidRPr="00221F44">
              <w:rPr>
                <w:rFonts w:cs="Times New Roman"/>
                <w:b/>
                <w:bCs/>
              </w:rPr>
              <w:t>from operating activities</w:t>
            </w:r>
            <w:r w:rsidRPr="00221F44">
              <w:rPr>
                <w:b/>
                <w:bCs/>
                <w:cs/>
              </w:rPr>
              <w:t xml:space="preserve"> </w:t>
            </w:r>
            <w:r w:rsidRPr="00221F44">
              <w:rPr>
                <w:rFonts w:cs="Times New Roman"/>
                <w:b/>
                <w:bCs/>
              </w:rPr>
              <w:t>of</w:t>
            </w:r>
            <w:r w:rsidRPr="00221F44">
              <w:rPr>
                <w:rFonts w:cs="Times New Roman"/>
                <w:b/>
                <w:bCs/>
                <w:cs/>
              </w:rPr>
              <w:br/>
            </w:r>
            <w:r w:rsidRPr="00221F44">
              <w:rPr>
                <w:b/>
                <w:bCs/>
                <w:cs/>
              </w:rPr>
              <w:t xml:space="preserve">   </w:t>
            </w:r>
            <w:r w:rsidRPr="00221F44">
              <w:rPr>
                <w:rFonts w:cs="Times New Roman"/>
                <w:b/>
                <w:bCs/>
              </w:rPr>
              <w:t>discontinued</w:t>
            </w:r>
            <w:r w:rsidRPr="00221F44">
              <w:rPr>
                <w:b/>
                <w:bCs/>
                <w:cs/>
              </w:rPr>
              <w:t xml:space="preserve"> </w:t>
            </w:r>
            <w:r w:rsidRPr="00221F44">
              <w:rPr>
                <w:rFonts w:cs="Times New Roman"/>
                <w:b/>
                <w:bCs/>
              </w:rPr>
              <w:t>operation, net of tax</w:t>
            </w:r>
          </w:p>
        </w:tc>
        <w:tc>
          <w:tcPr>
            <w:tcW w:w="1350" w:type="dxa"/>
            <w:tcBorders>
              <w:top w:val="single" w:sz="4" w:space="0" w:color="auto"/>
            </w:tcBorders>
            <w:vAlign w:val="bottom"/>
          </w:tcPr>
          <w:p w14:paraId="1EA2191B" w14:textId="55F7454D" w:rsidR="00221F44" w:rsidRPr="00221F44" w:rsidRDefault="00221F44" w:rsidP="00221F44">
            <w:pPr>
              <w:pStyle w:val="acctfourfigures"/>
              <w:tabs>
                <w:tab w:val="clear" w:pos="765"/>
                <w:tab w:val="decimal" w:pos="731"/>
              </w:tabs>
              <w:ind w:right="102"/>
              <w:jc w:val="right"/>
              <w:rPr>
                <w:rFonts w:ascii="Times New Roman" w:hAnsi="Times New Roman"/>
                <w:b/>
                <w:bCs/>
                <w:szCs w:val="22"/>
              </w:rPr>
            </w:pPr>
            <w:r w:rsidRPr="00221F44">
              <w:rPr>
                <w:rFonts w:ascii="Times New Roman" w:hAnsi="Times New Roman"/>
                <w:b/>
                <w:bCs/>
                <w:szCs w:val="22"/>
              </w:rPr>
              <w:t>14,888</w:t>
            </w:r>
          </w:p>
        </w:tc>
        <w:tc>
          <w:tcPr>
            <w:tcW w:w="180" w:type="dxa"/>
          </w:tcPr>
          <w:p w14:paraId="4BA9ECDC"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tcBorders>
              <w:top w:val="single" w:sz="4" w:space="0" w:color="auto"/>
            </w:tcBorders>
            <w:vAlign w:val="bottom"/>
          </w:tcPr>
          <w:p w14:paraId="50F09BC6" w14:textId="40E6BBC1" w:rsidR="00221F44" w:rsidRPr="00221F44" w:rsidRDefault="00221F44" w:rsidP="00221F44">
            <w:pPr>
              <w:pStyle w:val="acctfourfigures"/>
              <w:tabs>
                <w:tab w:val="clear" w:pos="765"/>
                <w:tab w:val="decimal" w:pos="731"/>
              </w:tabs>
              <w:ind w:right="104"/>
              <w:jc w:val="right"/>
              <w:rPr>
                <w:rFonts w:ascii="Times New Roman" w:hAnsi="Times New Roman"/>
                <w:b/>
                <w:bCs/>
                <w:szCs w:val="22"/>
              </w:rPr>
            </w:pPr>
            <w:r w:rsidRPr="00221F44">
              <w:rPr>
                <w:rFonts w:ascii="Times New Roman" w:hAnsi="Times New Roman"/>
                <w:b/>
                <w:bCs/>
                <w:szCs w:val="22"/>
              </w:rPr>
              <w:t>58,066</w:t>
            </w:r>
          </w:p>
        </w:tc>
      </w:tr>
      <w:tr w:rsidR="00221F44" w:rsidRPr="00221F44" w14:paraId="7A295411" w14:textId="77777777" w:rsidTr="00221F44">
        <w:trPr>
          <w:cantSplit/>
          <w:trHeight w:val="262"/>
        </w:trPr>
        <w:tc>
          <w:tcPr>
            <w:tcW w:w="6300" w:type="dxa"/>
          </w:tcPr>
          <w:p w14:paraId="2217B773" w14:textId="56774812" w:rsidR="00221F44" w:rsidRPr="00221F44" w:rsidRDefault="00221F44" w:rsidP="00221F44">
            <w:pPr>
              <w:spacing w:line="260" w:lineRule="atLeast"/>
              <w:rPr>
                <w:rFonts w:cs="Times New Roman"/>
              </w:rPr>
            </w:pPr>
            <w:r w:rsidRPr="00221F44">
              <w:rPr>
                <w:rFonts w:cs="Times New Roman"/>
              </w:rPr>
              <w:t>Loss on disposal of discontinued operation</w:t>
            </w:r>
          </w:p>
        </w:tc>
        <w:tc>
          <w:tcPr>
            <w:tcW w:w="1350" w:type="dxa"/>
            <w:tcBorders>
              <w:bottom w:val="single" w:sz="4" w:space="0" w:color="auto"/>
            </w:tcBorders>
            <w:vAlign w:val="bottom"/>
          </w:tcPr>
          <w:p w14:paraId="375223F7" w14:textId="1E9D1626" w:rsidR="00221F44" w:rsidRPr="00221F44" w:rsidRDefault="00221F44" w:rsidP="00221F44">
            <w:pPr>
              <w:pStyle w:val="acctfourfigures"/>
              <w:tabs>
                <w:tab w:val="clear" w:pos="765"/>
                <w:tab w:val="decimal" w:pos="731"/>
              </w:tabs>
              <w:ind w:right="16"/>
              <w:jc w:val="right"/>
              <w:rPr>
                <w:rFonts w:ascii="Times New Roman" w:hAnsi="Times New Roman"/>
                <w:szCs w:val="22"/>
              </w:rPr>
            </w:pPr>
            <w:r w:rsidRPr="00221F44">
              <w:rPr>
                <w:rFonts w:ascii="Times New Roman" w:hAnsi="Times New Roman" w:cs="Angsana New"/>
                <w:szCs w:val="22"/>
                <w:cs/>
                <w:lang w:bidi="th-TH"/>
              </w:rPr>
              <w:t>(</w:t>
            </w:r>
            <w:r w:rsidRPr="00221F44">
              <w:rPr>
                <w:rFonts w:ascii="Times New Roman" w:hAnsi="Times New Roman"/>
                <w:szCs w:val="22"/>
              </w:rPr>
              <w:t>140,478</w:t>
            </w:r>
            <w:r w:rsidRPr="00221F44">
              <w:rPr>
                <w:rFonts w:ascii="Times New Roman" w:hAnsi="Times New Roman" w:cs="Angsana New"/>
                <w:szCs w:val="22"/>
                <w:cs/>
                <w:lang w:bidi="th-TH"/>
              </w:rPr>
              <w:t>)</w:t>
            </w:r>
          </w:p>
        </w:tc>
        <w:tc>
          <w:tcPr>
            <w:tcW w:w="180" w:type="dxa"/>
          </w:tcPr>
          <w:p w14:paraId="653A91A6"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tcBorders>
              <w:bottom w:val="single" w:sz="4" w:space="0" w:color="auto"/>
            </w:tcBorders>
            <w:vAlign w:val="bottom"/>
          </w:tcPr>
          <w:p w14:paraId="12F272C3" w14:textId="7CD3A05C" w:rsidR="00221F44" w:rsidRPr="00221F44" w:rsidRDefault="00221F44" w:rsidP="00221F44">
            <w:pPr>
              <w:pStyle w:val="acctfourfigures"/>
              <w:tabs>
                <w:tab w:val="clear" w:pos="765"/>
                <w:tab w:val="decimal" w:pos="731"/>
              </w:tabs>
              <w:ind w:right="376"/>
              <w:jc w:val="right"/>
              <w:rPr>
                <w:rFonts w:ascii="Times New Roman" w:hAnsi="Times New Roman"/>
                <w:szCs w:val="22"/>
              </w:rPr>
            </w:pPr>
            <w:r w:rsidRPr="00221F44">
              <w:rPr>
                <w:rFonts w:ascii="Times New Roman" w:hAnsi="Times New Roman" w:cs="Angsana New"/>
                <w:szCs w:val="22"/>
                <w:cs/>
                <w:lang w:bidi="th-TH"/>
              </w:rPr>
              <w:t>-</w:t>
            </w:r>
          </w:p>
        </w:tc>
      </w:tr>
      <w:tr w:rsidR="00221F44" w:rsidRPr="00221F44" w14:paraId="7A18A26D" w14:textId="77777777" w:rsidTr="00221F44">
        <w:trPr>
          <w:cantSplit/>
          <w:trHeight w:val="262"/>
        </w:trPr>
        <w:tc>
          <w:tcPr>
            <w:tcW w:w="6300" w:type="dxa"/>
          </w:tcPr>
          <w:p w14:paraId="27A4C186" w14:textId="323AF399" w:rsidR="00221F44" w:rsidRPr="00221F44" w:rsidRDefault="00221F44" w:rsidP="00221F44">
            <w:pPr>
              <w:spacing w:line="260" w:lineRule="atLeast"/>
              <w:rPr>
                <w:rFonts w:cs="Times New Roman"/>
                <w:b/>
                <w:bCs/>
              </w:rPr>
            </w:pPr>
            <w:r w:rsidRPr="00221F44">
              <w:rPr>
                <w:b/>
                <w:bCs/>
                <w:cs/>
              </w:rPr>
              <w:t>(</w:t>
            </w:r>
            <w:r w:rsidRPr="00221F44">
              <w:rPr>
                <w:rFonts w:cs="Times New Roman"/>
                <w:b/>
                <w:bCs/>
              </w:rPr>
              <w:t>Loss</w:t>
            </w:r>
            <w:r w:rsidRPr="00221F44">
              <w:rPr>
                <w:b/>
                <w:bCs/>
                <w:cs/>
              </w:rPr>
              <w:t xml:space="preserve">) </w:t>
            </w:r>
            <w:r w:rsidRPr="00221F44">
              <w:rPr>
                <w:rFonts w:cs="Times New Roman"/>
                <w:b/>
                <w:bCs/>
              </w:rPr>
              <w:t xml:space="preserve">profit for the year of discontinued </w:t>
            </w:r>
            <w:r w:rsidR="00E57067" w:rsidRPr="00221F44">
              <w:rPr>
                <w:rFonts w:cs="Times New Roman"/>
                <w:b/>
                <w:bCs/>
              </w:rPr>
              <w:t>operation</w:t>
            </w:r>
            <w:r w:rsidRPr="00221F44">
              <w:rPr>
                <w:rFonts w:cs="Times New Roman"/>
                <w:b/>
                <w:bCs/>
              </w:rPr>
              <w:t>, net of tax</w:t>
            </w:r>
          </w:p>
        </w:tc>
        <w:tc>
          <w:tcPr>
            <w:tcW w:w="1350" w:type="dxa"/>
            <w:tcBorders>
              <w:top w:val="single" w:sz="4" w:space="0" w:color="auto"/>
              <w:bottom w:val="double" w:sz="4" w:space="0" w:color="auto"/>
            </w:tcBorders>
            <w:vAlign w:val="bottom"/>
          </w:tcPr>
          <w:p w14:paraId="1924776F" w14:textId="7FC4032D" w:rsidR="00221F44" w:rsidRPr="00221F44" w:rsidRDefault="00221F44" w:rsidP="00221F44">
            <w:pPr>
              <w:pStyle w:val="acctfourfigures"/>
              <w:tabs>
                <w:tab w:val="clear" w:pos="765"/>
                <w:tab w:val="decimal" w:pos="731"/>
              </w:tabs>
              <w:ind w:right="16"/>
              <w:jc w:val="right"/>
              <w:rPr>
                <w:rFonts w:ascii="Times New Roman" w:hAnsi="Times New Roman"/>
                <w:b/>
                <w:bCs/>
                <w:szCs w:val="22"/>
              </w:rPr>
            </w:pPr>
            <w:r w:rsidRPr="00221F44">
              <w:rPr>
                <w:rFonts w:ascii="Times New Roman" w:hAnsi="Times New Roman" w:cs="Angsana New"/>
                <w:b/>
                <w:bCs/>
                <w:szCs w:val="22"/>
                <w:cs/>
                <w:lang w:bidi="th-TH"/>
              </w:rPr>
              <w:t>(</w:t>
            </w:r>
            <w:r w:rsidRPr="00221F44">
              <w:rPr>
                <w:rFonts w:ascii="Times New Roman" w:hAnsi="Times New Roman"/>
                <w:b/>
                <w:bCs/>
                <w:szCs w:val="22"/>
              </w:rPr>
              <w:t>125,590</w:t>
            </w:r>
            <w:r w:rsidRPr="00221F44">
              <w:rPr>
                <w:rFonts w:ascii="Times New Roman" w:hAnsi="Times New Roman" w:cs="Angsana New"/>
                <w:b/>
                <w:bCs/>
                <w:szCs w:val="22"/>
                <w:cs/>
                <w:lang w:bidi="th-TH"/>
              </w:rPr>
              <w:t>)</w:t>
            </w:r>
          </w:p>
        </w:tc>
        <w:tc>
          <w:tcPr>
            <w:tcW w:w="180" w:type="dxa"/>
          </w:tcPr>
          <w:p w14:paraId="27069C0B"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tcBorders>
              <w:top w:val="single" w:sz="4" w:space="0" w:color="auto"/>
              <w:bottom w:val="double" w:sz="4" w:space="0" w:color="auto"/>
            </w:tcBorders>
            <w:vAlign w:val="bottom"/>
          </w:tcPr>
          <w:p w14:paraId="439D06BF" w14:textId="731290EC" w:rsidR="00221F44" w:rsidRPr="00221F44" w:rsidRDefault="00221F44" w:rsidP="00221F44">
            <w:pPr>
              <w:pStyle w:val="acctfourfigures"/>
              <w:tabs>
                <w:tab w:val="clear" w:pos="765"/>
                <w:tab w:val="decimal" w:pos="731"/>
              </w:tabs>
              <w:ind w:right="104"/>
              <w:jc w:val="right"/>
              <w:rPr>
                <w:rFonts w:ascii="Times New Roman" w:hAnsi="Times New Roman"/>
                <w:b/>
                <w:bCs/>
                <w:szCs w:val="22"/>
              </w:rPr>
            </w:pPr>
            <w:r w:rsidRPr="00221F44">
              <w:rPr>
                <w:rFonts w:ascii="Times New Roman" w:hAnsi="Times New Roman"/>
                <w:b/>
                <w:bCs/>
                <w:szCs w:val="22"/>
              </w:rPr>
              <w:t>58,066</w:t>
            </w:r>
          </w:p>
        </w:tc>
      </w:tr>
    </w:tbl>
    <w:p w14:paraId="2BB13A3C" w14:textId="1CC51FE0" w:rsidR="005341C2" w:rsidRPr="00DE02DD" w:rsidRDefault="005341C2" w:rsidP="00DE02DD">
      <w:pPr>
        <w:overflowPunct/>
        <w:autoSpaceDE/>
        <w:autoSpaceDN/>
        <w:adjustRightInd/>
        <w:spacing w:line="260" w:lineRule="atLeast"/>
        <w:textAlignment w:val="auto"/>
        <w:rPr>
          <w:rFonts w:cs="Times New Roman"/>
        </w:rPr>
      </w:pPr>
    </w:p>
    <w:p w14:paraId="7625DA0D" w14:textId="1E79E8C0" w:rsidR="0044346C" w:rsidRPr="00F02714" w:rsidRDefault="009C5066" w:rsidP="004F1186">
      <w:pPr>
        <w:pStyle w:val="ListParagraph"/>
        <w:tabs>
          <w:tab w:val="left" w:pos="540"/>
        </w:tabs>
        <w:overflowPunct/>
        <w:autoSpaceDE/>
        <w:autoSpaceDN/>
        <w:adjustRightInd/>
        <w:spacing w:line="260" w:lineRule="atLeast"/>
        <w:ind w:left="547" w:right="-43"/>
        <w:jc w:val="thaiDistribute"/>
        <w:textAlignment w:val="auto"/>
        <w:outlineLvl w:val="0"/>
        <w:rPr>
          <w:rFonts w:cstheme="minorBidi"/>
        </w:rPr>
      </w:pPr>
      <w:r w:rsidRPr="00DE02DD">
        <w:rPr>
          <w:rFonts w:cs="Times New Roman"/>
        </w:rPr>
        <w:t>Net cash from</w:t>
      </w:r>
      <w:r w:rsidR="00090068" w:rsidRPr="00DE02DD">
        <w:rPr>
          <w:rFonts w:cs="Times New Roman"/>
        </w:rPr>
        <w:t xml:space="preserve"> discontinued operation </w:t>
      </w:r>
      <w:r w:rsidRPr="00DE02DD">
        <w:rPr>
          <w:rFonts w:cs="Times New Roman"/>
        </w:rPr>
        <w:t>for</w:t>
      </w:r>
      <w:r w:rsidR="00090068" w:rsidRPr="00DE02DD">
        <w:rPr>
          <w:rFonts w:cs="Times New Roman"/>
        </w:rPr>
        <w:t xml:space="preserve"> the </w:t>
      </w:r>
      <w:r w:rsidR="00F156EC" w:rsidRPr="00DE02DD">
        <w:rPr>
          <w:rFonts w:cs="Times New Roman"/>
        </w:rPr>
        <w:t>year</w:t>
      </w:r>
      <w:r w:rsidR="004F1186">
        <w:rPr>
          <w:rFonts w:cs="Times New Roman"/>
        </w:rPr>
        <w:t>s</w:t>
      </w:r>
      <w:r w:rsidR="00090068" w:rsidRPr="00DE02DD">
        <w:rPr>
          <w:rFonts w:cs="Times New Roman"/>
        </w:rPr>
        <w:t xml:space="preserve"> ended </w:t>
      </w:r>
      <w:r w:rsidR="00F156EC" w:rsidRPr="00DE02DD">
        <w:rPr>
          <w:rFonts w:cs="Times New Roman"/>
        </w:rPr>
        <w:t>31 December</w:t>
      </w:r>
      <w:r w:rsidR="00090068" w:rsidRPr="00DE02DD">
        <w:rPr>
          <w:rFonts w:cs="Times New Roman"/>
        </w:rPr>
        <w:t xml:space="preserve"> 202</w:t>
      </w:r>
      <w:r w:rsidR="000B28B8" w:rsidRPr="00DE02DD">
        <w:rPr>
          <w:rFonts w:cs="Times New Roman"/>
        </w:rPr>
        <w:t>2 and 2021</w:t>
      </w:r>
      <w:r w:rsidR="00090068" w:rsidRPr="00DE02DD">
        <w:rPr>
          <w:rFonts w:cs="Times New Roman"/>
        </w:rPr>
        <w:t xml:space="preserve"> were as follows</w:t>
      </w:r>
      <w:r w:rsidR="00090068" w:rsidRPr="00DE02DD">
        <w:rPr>
          <w:cs/>
        </w:rPr>
        <w:t>:</w:t>
      </w:r>
    </w:p>
    <w:p w14:paraId="7F50A53A" w14:textId="5281E253" w:rsidR="001F61B9" w:rsidRPr="00DE02DD" w:rsidRDefault="001F61B9" w:rsidP="00DE02DD">
      <w:pPr>
        <w:tabs>
          <w:tab w:val="left" w:pos="540"/>
        </w:tabs>
        <w:overflowPunct/>
        <w:autoSpaceDE/>
        <w:autoSpaceDN/>
        <w:adjustRightInd/>
        <w:spacing w:line="260" w:lineRule="atLeast"/>
        <w:ind w:left="540" w:right="-43" w:hanging="270"/>
        <w:jc w:val="thaiDistribute"/>
        <w:textAlignment w:val="auto"/>
        <w:outlineLvl w:val="0"/>
        <w:rPr>
          <w:rFonts w:cs="Times New Roman"/>
        </w:rPr>
      </w:pPr>
    </w:p>
    <w:tbl>
      <w:tblPr>
        <w:tblW w:w="9180" w:type="dxa"/>
        <w:tblInd w:w="450" w:type="dxa"/>
        <w:tblLayout w:type="fixed"/>
        <w:tblCellMar>
          <w:left w:w="79" w:type="dxa"/>
          <w:right w:w="79" w:type="dxa"/>
        </w:tblCellMar>
        <w:tblLook w:val="0000" w:firstRow="0" w:lastRow="0" w:firstColumn="0" w:lastColumn="0" w:noHBand="0" w:noVBand="0"/>
      </w:tblPr>
      <w:tblGrid>
        <w:gridCol w:w="4770"/>
        <w:gridCol w:w="1440"/>
        <w:gridCol w:w="1350"/>
        <w:gridCol w:w="180"/>
        <w:gridCol w:w="1440"/>
      </w:tblGrid>
      <w:tr w:rsidR="00B47DA5" w:rsidRPr="00DE02DD" w14:paraId="331D4694" w14:textId="77777777" w:rsidTr="005341C2">
        <w:trPr>
          <w:cantSplit/>
        </w:trPr>
        <w:tc>
          <w:tcPr>
            <w:tcW w:w="4770" w:type="dxa"/>
            <w:vAlign w:val="bottom"/>
          </w:tcPr>
          <w:p w14:paraId="2D7B9B90" w14:textId="5947BC57" w:rsidR="00B47DA5" w:rsidRPr="00DE02DD" w:rsidRDefault="00B47DA5" w:rsidP="00DE02DD">
            <w:pPr>
              <w:spacing w:line="260" w:lineRule="atLeast"/>
              <w:ind w:right="-79"/>
              <w:rPr>
                <w:rFonts w:cs="Times New Roman"/>
                <w:b/>
                <w:i/>
                <w:iCs/>
                <w:color w:val="0000FF"/>
              </w:rPr>
            </w:pPr>
          </w:p>
        </w:tc>
        <w:tc>
          <w:tcPr>
            <w:tcW w:w="1440" w:type="dxa"/>
          </w:tcPr>
          <w:p w14:paraId="7A0BBD99" w14:textId="77777777" w:rsidR="00B47DA5" w:rsidRPr="00DE02DD" w:rsidRDefault="00B47DA5" w:rsidP="00DE02DD">
            <w:pPr>
              <w:pStyle w:val="acctmergecolhdg"/>
              <w:rPr>
                <w:szCs w:val="22"/>
              </w:rPr>
            </w:pPr>
          </w:p>
        </w:tc>
        <w:tc>
          <w:tcPr>
            <w:tcW w:w="2970" w:type="dxa"/>
            <w:gridSpan w:val="3"/>
          </w:tcPr>
          <w:p w14:paraId="2F759211" w14:textId="77777777" w:rsidR="00B47DA5" w:rsidRPr="00DE02DD" w:rsidRDefault="00B47DA5" w:rsidP="00DE02DD">
            <w:pPr>
              <w:pStyle w:val="acctmergecolhdg"/>
              <w:rPr>
                <w:szCs w:val="22"/>
              </w:rPr>
            </w:pPr>
            <w:r w:rsidRPr="00DE02DD">
              <w:rPr>
                <w:szCs w:val="22"/>
              </w:rPr>
              <w:t xml:space="preserve">Consolidated </w:t>
            </w:r>
          </w:p>
          <w:p w14:paraId="4C7156D7" w14:textId="5A2D55EB" w:rsidR="00B47DA5" w:rsidRPr="00DE02DD" w:rsidRDefault="00B47DA5" w:rsidP="00DE02DD">
            <w:pPr>
              <w:pStyle w:val="acctmergecolhdg"/>
              <w:rPr>
                <w:b w:val="0"/>
                <w:bCs/>
                <w:szCs w:val="22"/>
              </w:rPr>
            </w:pPr>
            <w:r w:rsidRPr="00DE02DD">
              <w:rPr>
                <w:szCs w:val="22"/>
              </w:rPr>
              <w:t>financial statements</w:t>
            </w:r>
          </w:p>
        </w:tc>
      </w:tr>
      <w:tr w:rsidR="00904C3A" w:rsidRPr="00DE02DD" w14:paraId="5465513F" w14:textId="77777777" w:rsidTr="005341C2">
        <w:trPr>
          <w:cantSplit/>
        </w:trPr>
        <w:tc>
          <w:tcPr>
            <w:tcW w:w="4770" w:type="dxa"/>
            <w:vAlign w:val="bottom"/>
          </w:tcPr>
          <w:p w14:paraId="6EA2079B" w14:textId="366EAF4D" w:rsidR="00904C3A" w:rsidRPr="00DE02DD" w:rsidRDefault="00904C3A" w:rsidP="00DE02DD">
            <w:pPr>
              <w:spacing w:line="260" w:lineRule="atLeast"/>
              <w:ind w:right="-79"/>
              <w:rPr>
                <w:rFonts w:cs="Times New Roman"/>
                <w:b/>
                <w:i/>
                <w:iCs/>
              </w:rPr>
            </w:pPr>
          </w:p>
        </w:tc>
        <w:tc>
          <w:tcPr>
            <w:tcW w:w="1440" w:type="dxa"/>
          </w:tcPr>
          <w:p w14:paraId="590AB6AD" w14:textId="77777777" w:rsidR="00904C3A" w:rsidRPr="00DE02DD" w:rsidRDefault="00904C3A" w:rsidP="00DE02DD">
            <w:pPr>
              <w:pStyle w:val="acctmergecolhdg"/>
              <w:rPr>
                <w:szCs w:val="22"/>
              </w:rPr>
            </w:pPr>
          </w:p>
        </w:tc>
        <w:tc>
          <w:tcPr>
            <w:tcW w:w="2970" w:type="dxa"/>
            <w:gridSpan w:val="3"/>
          </w:tcPr>
          <w:p w14:paraId="0B0EDDF2" w14:textId="175CFE1A" w:rsidR="00904C3A" w:rsidRPr="00DE02DD" w:rsidRDefault="00904C3A" w:rsidP="00DE02DD">
            <w:pPr>
              <w:pStyle w:val="acctmergecolhdg"/>
              <w:rPr>
                <w:b w:val="0"/>
                <w:bCs/>
              </w:rPr>
            </w:pPr>
            <w:r w:rsidRPr="00DE02DD">
              <w:rPr>
                <w:b w:val="0"/>
                <w:bCs/>
              </w:rPr>
              <w:t>Securities business</w:t>
            </w:r>
          </w:p>
        </w:tc>
      </w:tr>
      <w:tr w:rsidR="000B28B8" w:rsidRPr="00DE02DD" w14:paraId="423CA392" w14:textId="77777777" w:rsidTr="005341C2">
        <w:trPr>
          <w:cantSplit/>
        </w:trPr>
        <w:tc>
          <w:tcPr>
            <w:tcW w:w="4770" w:type="dxa"/>
          </w:tcPr>
          <w:p w14:paraId="052978C1" w14:textId="5164A153" w:rsidR="000B28B8" w:rsidRPr="00DE02DD" w:rsidRDefault="001518AD" w:rsidP="00DE02DD">
            <w:pPr>
              <w:pStyle w:val="acctfourfigures"/>
              <w:tabs>
                <w:tab w:val="clear" w:pos="765"/>
              </w:tabs>
              <w:rPr>
                <w:rFonts w:ascii="Times New Roman" w:hAnsi="Times New Roman"/>
                <w:b/>
                <w:bCs/>
                <w:i/>
                <w:iCs/>
                <w:szCs w:val="22"/>
              </w:rPr>
            </w:pPr>
            <w:r w:rsidRPr="00DE02DD">
              <w:rPr>
                <w:rFonts w:ascii="Times New Roman" w:hAnsi="Times New Roman"/>
                <w:b/>
                <w:bCs/>
                <w:i/>
                <w:iCs/>
                <w:szCs w:val="22"/>
                <w:lang w:val="en-US" w:bidi="th-TH"/>
              </w:rPr>
              <w:t>Y</w:t>
            </w:r>
            <w:r w:rsidR="00F156EC" w:rsidRPr="00DE02DD">
              <w:rPr>
                <w:rFonts w:ascii="Times New Roman" w:hAnsi="Times New Roman"/>
                <w:b/>
                <w:bCs/>
                <w:i/>
                <w:iCs/>
                <w:szCs w:val="22"/>
                <w:lang w:val="en-US" w:bidi="th-TH"/>
              </w:rPr>
              <w:t>ear ended 31 December</w:t>
            </w:r>
          </w:p>
        </w:tc>
        <w:tc>
          <w:tcPr>
            <w:tcW w:w="1440" w:type="dxa"/>
          </w:tcPr>
          <w:p w14:paraId="230A478D" w14:textId="7647C763" w:rsidR="000B28B8" w:rsidRPr="00DE02DD" w:rsidRDefault="000B28B8" w:rsidP="00DE02DD">
            <w:pPr>
              <w:pStyle w:val="acctmergecolhdg"/>
              <w:rPr>
                <w:b w:val="0"/>
                <w:bCs/>
                <w:i/>
                <w:iCs/>
                <w:szCs w:val="22"/>
              </w:rPr>
            </w:pPr>
          </w:p>
        </w:tc>
        <w:tc>
          <w:tcPr>
            <w:tcW w:w="1350" w:type="dxa"/>
          </w:tcPr>
          <w:p w14:paraId="5C67B1FB" w14:textId="49D06802" w:rsidR="000B28B8" w:rsidRPr="00DE02DD" w:rsidRDefault="000B28B8" w:rsidP="00DE02DD">
            <w:pPr>
              <w:pStyle w:val="acctmergecolhdg"/>
              <w:rPr>
                <w:b w:val="0"/>
                <w:bCs/>
                <w:i/>
                <w:iCs/>
                <w:szCs w:val="22"/>
              </w:rPr>
            </w:pPr>
            <w:r w:rsidRPr="00DE02DD">
              <w:rPr>
                <w:b w:val="0"/>
                <w:bCs/>
                <w:szCs w:val="22"/>
              </w:rPr>
              <w:t>202</w:t>
            </w:r>
            <w:r w:rsidR="002435DC" w:rsidRPr="00DE02DD">
              <w:rPr>
                <w:b w:val="0"/>
                <w:bCs/>
                <w:szCs w:val="22"/>
              </w:rPr>
              <w:t>2</w:t>
            </w:r>
          </w:p>
        </w:tc>
        <w:tc>
          <w:tcPr>
            <w:tcW w:w="180" w:type="dxa"/>
          </w:tcPr>
          <w:p w14:paraId="1123C826" w14:textId="77777777" w:rsidR="000B28B8" w:rsidRPr="00DE02DD" w:rsidRDefault="000B28B8" w:rsidP="00DE02DD">
            <w:pPr>
              <w:pStyle w:val="acctmergecolhdg"/>
              <w:rPr>
                <w:b w:val="0"/>
                <w:bCs/>
                <w:i/>
                <w:iCs/>
                <w:szCs w:val="22"/>
              </w:rPr>
            </w:pPr>
          </w:p>
        </w:tc>
        <w:tc>
          <w:tcPr>
            <w:tcW w:w="1440" w:type="dxa"/>
          </w:tcPr>
          <w:p w14:paraId="24C204BE" w14:textId="4EC881E3" w:rsidR="000B28B8" w:rsidRPr="00DE02DD" w:rsidRDefault="000B28B8" w:rsidP="00DE02DD">
            <w:pPr>
              <w:pStyle w:val="acctmergecolhdg"/>
              <w:rPr>
                <w:b w:val="0"/>
                <w:bCs/>
                <w:i/>
                <w:iCs/>
                <w:szCs w:val="22"/>
              </w:rPr>
            </w:pPr>
            <w:r w:rsidRPr="00DE02DD">
              <w:rPr>
                <w:b w:val="0"/>
                <w:bCs/>
                <w:szCs w:val="22"/>
              </w:rPr>
              <w:t>202</w:t>
            </w:r>
            <w:r w:rsidR="002435DC" w:rsidRPr="00DE02DD">
              <w:rPr>
                <w:b w:val="0"/>
                <w:bCs/>
                <w:szCs w:val="22"/>
              </w:rPr>
              <w:t>1</w:t>
            </w:r>
          </w:p>
        </w:tc>
      </w:tr>
      <w:tr w:rsidR="000B28B8" w:rsidRPr="00DE02DD" w14:paraId="78295553" w14:textId="77777777" w:rsidTr="005341C2">
        <w:trPr>
          <w:cantSplit/>
        </w:trPr>
        <w:tc>
          <w:tcPr>
            <w:tcW w:w="4770" w:type="dxa"/>
          </w:tcPr>
          <w:p w14:paraId="2B5BFADF" w14:textId="77777777" w:rsidR="000B28B8" w:rsidRPr="00DE02DD" w:rsidRDefault="000B28B8" w:rsidP="00DE02DD">
            <w:pPr>
              <w:spacing w:line="260" w:lineRule="atLeast"/>
              <w:rPr>
                <w:rFonts w:cs="Times New Roman"/>
              </w:rPr>
            </w:pPr>
          </w:p>
        </w:tc>
        <w:tc>
          <w:tcPr>
            <w:tcW w:w="1440" w:type="dxa"/>
          </w:tcPr>
          <w:p w14:paraId="02B406E5" w14:textId="77777777" w:rsidR="000B28B8" w:rsidRPr="00DE02DD" w:rsidRDefault="000B28B8" w:rsidP="00DE02DD">
            <w:pPr>
              <w:pStyle w:val="acctfourfigures"/>
              <w:tabs>
                <w:tab w:val="clear" w:pos="765"/>
                <w:tab w:val="decimal" w:pos="731"/>
              </w:tabs>
              <w:ind w:right="11"/>
              <w:jc w:val="right"/>
              <w:rPr>
                <w:rFonts w:ascii="Times New Roman" w:hAnsi="Times New Roman"/>
                <w:szCs w:val="22"/>
              </w:rPr>
            </w:pPr>
          </w:p>
        </w:tc>
        <w:tc>
          <w:tcPr>
            <w:tcW w:w="2970" w:type="dxa"/>
            <w:gridSpan w:val="3"/>
            <w:vAlign w:val="bottom"/>
          </w:tcPr>
          <w:p w14:paraId="4F79366A" w14:textId="6B10F185" w:rsidR="000B28B8" w:rsidRPr="00DE02DD" w:rsidRDefault="002435DC" w:rsidP="00DE02DD">
            <w:pPr>
              <w:pStyle w:val="acctfourfigures"/>
              <w:tabs>
                <w:tab w:val="clear" w:pos="765"/>
                <w:tab w:val="decimal" w:pos="731"/>
              </w:tabs>
              <w:ind w:right="11"/>
              <w:jc w:val="center"/>
              <w:rPr>
                <w:rFonts w:ascii="Times New Roman" w:hAnsi="Times New Roman"/>
                <w:szCs w:val="22"/>
              </w:rPr>
            </w:pPr>
            <w:r w:rsidRPr="00DE02DD">
              <w:rPr>
                <w:rFonts w:ascii="Times New Roman" w:hAnsi="Times New Roman" w:cs="Angsana New"/>
                <w:i/>
                <w:iCs/>
                <w:szCs w:val="22"/>
                <w:cs/>
                <w:lang w:bidi="th-TH"/>
              </w:rPr>
              <w:t>(</w:t>
            </w:r>
            <w:r w:rsidRPr="00DE02DD">
              <w:rPr>
                <w:rFonts w:ascii="Times New Roman" w:hAnsi="Times New Roman"/>
                <w:i/>
                <w:iCs/>
                <w:szCs w:val="22"/>
              </w:rPr>
              <w:t>in thousand Baht</w:t>
            </w:r>
            <w:r w:rsidRPr="00DE02DD">
              <w:rPr>
                <w:rFonts w:ascii="Times New Roman" w:hAnsi="Times New Roman" w:cs="Angsana New"/>
                <w:i/>
                <w:iCs/>
                <w:szCs w:val="22"/>
                <w:cs/>
                <w:lang w:bidi="th-TH"/>
              </w:rPr>
              <w:t>)</w:t>
            </w:r>
          </w:p>
        </w:tc>
      </w:tr>
      <w:tr w:rsidR="00181B58" w:rsidRPr="00DE02DD" w14:paraId="743FDBB7" w14:textId="77777777" w:rsidTr="005341C2">
        <w:trPr>
          <w:cantSplit/>
        </w:trPr>
        <w:tc>
          <w:tcPr>
            <w:tcW w:w="4770" w:type="dxa"/>
          </w:tcPr>
          <w:p w14:paraId="0CD761C0" w14:textId="094EB7CD" w:rsidR="00181B58" w:rsidRPr="00DE02DD" w:rsidRDefault="00181B58" w:rsidP="00DE02DD">
            <w:pPr>
              <w:spacing w:line="260" w:lineRule="atLeast"/>
              <w:ind w:left="180" w:hanging="180"/>
              <w:rPr>
                <w:rFonts w:cs="Times New Roman"/>
              </w:rPr>
            </w:pPr>
            <w:r w:rsidRPr="00DE02DD">
              <w:rPr>
                <w:rFonts w:cs="Times New Roman"/>
              </w:rPr>
              <w:t>Net cash from operating activities</w:t>
            </w:r>
          </w:p>
        </w:tc>
        <w:tc>
          <w:tcPr>
            <w:tcW w:w="1440" w:type="dxa"/>
          </w:tcPr>
          <w:p w14:paraId="3DCDB421" w14:textId="77777777" w:rsidR="00181B58" w:rsidRPr="00DE02DD" w:rsidRDefault="00181B58" w:rsidP="00DE02DD">
            <w:pPr>
              <w:pStyle w:val="acctfourfigures"/>
              <w:tabs>
                <w:tab w:val="clear" w:pos="765"/>
                <w:tab w:val="decimal" w:pos="731"/>
              </w:tabs>
              <w:ind w:right="11"/>
              <w:jc w:val="right"/>
              <w:rPr>
                <w:rFonts w:ascii="Times New Roman" w:hAnsi="Times New Roman"/>
                <w:szCs w:val="22"/>
                <w:lang w:val="en-US"/>
              </w:rPr>
            </w:pPr>
          </w:p>
        </w:tc>
        <w:tc>
          <w:tcPr>
            <w:tcW w:w="1350" w:type="dxa"/>
            <w:shd w:val="clear" w:color="auto" w:fill="auto"/>
            <w:vAlign w:val="bottom"/>
          </w:tcPr>
          <w:p w14:paraId="1784245E" w14:textId="0D4493C3" w:rsidR="00181B58" w:rsidRPr="00DE02DD" w:rsidRDefault="0073528E" w:rsidP="00DE02DD">
            <w:pPr>
              <w:pStyle w:val="acctfourfigures"/>
              <w:tabs>
                <w:tab w:val="clear" w:pos="765"/>
                <w:tab w:val="decimal" w:pos="731"/>
                <w:tab w:val="left" w:pos="913"/>
              </w:tabs>
              <w:ind w:right="96"/>
              <w:jc w:val="right"/>
              <w:rPr>
                <w:rFonts w:ascii="Times New Roman" w:hAnsi="Times New Roman"/>
                <w:szCs w:val="22"/>
              </w:rPr>
            </w:pPr>
            <w:r w:rsidRPr="00DE02DD">
              <w:rPr>
                <w:rFonts w:ascii="Times New Roman" w:hAnsi="Times New Roman"/>
                <w:szCs w:val="22"/>
              </w:rPr>
              <w:t>64,439</w:t>
            </w:r>
          </w:p>
        </w:tc>
        <w:tc>
          <w:tcPr>
            <w:tcW w:w="180" w:type="dxa"/>
          </w:tcPr>
          <w:p w14:paraId="4373DD79" w14:textId="77777777" w:rsidR="00181B58" w:rsidRPr="00DE02DD" w:rsidRDefault="00181B58" w:rsidP="00DE02DD">
            <w:pPr>
              <w:pStyle w:val="acctfourfigures"/>
              <w:tabs>
                <w:tab w:val="clear" w:pos="765"/>
                <w:tab w:val="decimal" w:pos="731"/>
              </w:tabs>
              <w:ind w:right="11"/>
              <w:rPr>
                <w:rFonts w:ascii="Times New Roman" w:hAnsi="Times New Roman"/>
                <w:szCs w:val="22"/>
              </w:rPr>
            </w:pPr>
          </w:p>
        </w:tc>
        <w:tc>
          <w:tcPr>
            <w:tcW w:w="1440" w:type="dxa"/>
            <w:vAlign w:val="bottom"/>
          </w:tcPr>
          <w:p w14:paraId="4F04550E" w14:textId="6D0F57C9" w:rsidR="009A7106" w:rsidRPr="00DE02DD" w:rsidRDefault="00D2101C" w:rsidP="00DE02DD">
            <w:pPr>
              <w:pStyle w:val="acctfourfigures"/>
              <w:tabs>
                <w:tab w:val="clear" w:pos="765"/>
                <w:tab w:val="decimal" w:pos="1096"/>
              </w:tabs>
              <w:ind w:right="104"/>
              <w:jc w:val="center"/>
              <w:rPr>
                <w:rFonts w:ascii="Times New Roman" w:hAnsi="Times New Roman"/>
                <w:szCs w:val="22"/>
              </w:rPr>
            </w:pPr>
            <w:r w:rsidRPr="00DE02DD">
              <w:rPr>
                <w:rFonts w:ascii="Times New Roman" w:hAnsi="Times New Roman"/>
                <w:szCs w:val="22"/>
              </w:rPr>
              <w:t>64</w:t>
            </w:r>
            <w:r w:rsidR="00E7590D" w:rsidRPr="00DE02DD">
              <w:rPr>
                <w:rFonts w:ascii="Times New Roman" w:hAnsi="Times New Roman"/>
                <w:szCs w:val="22"/>
                <w:lang w:bidi="th-TH"/>
              </w:rPr>
              <w:t>,</w:t>
            </w:r>
            <w:r w:rsidRPr="00DE02DD">
              <w:rPr>
                <w:rFonts w:ascii="Times New Roman" w:hAnsi="Times New Roman"/>
                <w:szCs w:val="22"/>
                <w:lang w:bidi="th-TH"/>
              </w:rPr>
              <w:t>446</w:t>
            </w:r>
          </w:p>
        </w:tc>
      </w:tr>
      <w:tr w:rsidR="00181B58" w:rsidRPr="00DE02DD" w14:paraId="61A2238D" w14:textId="77777777" w:rsidTr="005341C2">
        <w:trPr>
          <w:cantSplit/>
        </w:trPr>
        <w:tc>
          <w:tcPr>
            <w:tcW w:w="4770" w:type="dxa"/>
          </w:tcPr>
          <w:p w14:paraId="59F84E2E" w14:textId="6BE7E345" w:rsidR="00181B58" w:rsidRPr="00DE02DD" w:rsidRDefault="00181B58" w:rsidP="00DE02DD">
            <w:pPr>
              <w:spacing w:line="260" w:lineRule="atLeast"/>
              <w:ind w:left="180" w:hanging="180"/>
              <w:rPr>
                <w:rFonts w:cs="Times New Roman"/>
              </w:rPr>
            </w:pPr>
            <w:r w:rsidRPr="00DE02DD">
              <w:rPr>
                <w:rFonts w:cs="Times New Roman"/>
              </w:rPr>
              <w:t xml:space="preserve">Net cash </w:t>
            </w:r>
            <w:r w:rsidR="00CD3A94" w:rsidRPr="00DE02DD">
              <w:rPr>
                <w:rFonts w:cs="Times New Roman"/>
              </w:rPr>
              <w:t>from</w:t>
            </w:r>
            <w:r w:rsidR="00F971EF" w:rsidRPr="00DE02DD">
              <w:rPr>
                <w:cs/>
              </w:rPr>
              <w:t xml:space="preserve"> </w:t>
            </w:r>
            <w:r w:rsidRPr="00DE02DD">
              <w:rPr>
                <w:rFonts w:cs="Times New Roman"/>
              </w:rPr>
              <w:t>investing activities</w:t>
            </w:r>
          </w:p>
        </w:tc>
        <w:tc>
          <w:tcPr>
            <w:tcW w:w="1440" w:type="dxa"/>
          </w:tcPr>
          <w:p w14:paraId="25DC30BA" w14:textId="77777777" w:rsidR="00181B58" w:rsidRPr="00DE02DD" w:rsidRDefault="00181B58" w:rsidP="00DE02DD">
            <w:pPr>
              <w:pStyle w:val="acctfourfigures"/>
              <w:tabs>
                <w:tab w:val="clear" w:pos="765"/>
                <w:tab w:val="decimal" w:pos="731"/>
              </w:tabs>
              <w:ind w:right="11"/>
              <w:jc w:val="right"/>
              <w:rPr>
                <w:rFonts w:ascii="Times New Roman" w:hAnsi="Times New Roman"/>
                <w:szCs w:val="22"/>
                <w:lang w:val="en-US"/>
              </w:rPr>
            </w:pPr>
          </w:p>
        </w:tc>
        <w:tc>
          <w:tcPr>
            <w:tcW w:w="1350" w:type="dxa"/>
            <w:shd w:val="clear" w:color="auto" w:fill="auto"/>
            <w:vAlign w:val="bottom"/>
          </w:tcPr>
          <w:p w14:paraId="0B460646" w14:textId="3E65BB2D" w:rsidR="00181B58" w:rsidRPr="00DE02DD" w:rsidRDefault="007A0288" w:rsidP="00CF3B3B">
            <w:pPr>
              <w:pStyle w:val="acctfourfigures"/>
              <w:tabs>
                <w:tab w:val="clear" w:pos="765"/>
                <w:tab w:val="decimal" w:pos="731"/>
                <w:tab w:val="left" w:pos="913"/>
              </w:tabs>
              <w:ind w:right="96"/>
              <w:jc w:val="right"/>
              <w:rPr>
                <w:rFonts w:ascii="Times New Roman" w:hAnsi="Times New Roman"/>
                <w:szCs w:val="22"/>
              </w:rPr>
            </w:pPr>
            <w:r w:rsidRPr="007A0288">
              <w:rPr>
                <w:rFonts w:ascii="Times New Roman" w:hAnsi="Times New Roman"/>
                <w:szCs w:val="22"/>
              </w:rPr>
              <w:t>455,273</w:t>
            </w:r>
          </w:p>
        </w:tc>
        <w:tc>
          <w:tcPr>
            <w:tcW w:w="180" w:type="dxa"/>
          </w:tcPr>
          <w:p w14:paraId="186B4F79" w14:textId="77777777" w:rsidR="00181B58" w:rsidRPr="00DE02DD" w:rsidRDefault="00181B58" w:rsidP="00DE02DD">
            <w:pPr>
              <w:pStyle w:val="acctfourfigures"/>
              <w:tabs>
                <w:tab w:val="clear" w:pos="765"/>
                <w:tab w:val="decimal" w:pos="731"/>
              </w:tabs>
              <w:ind w:right="11"/>
              <w:rPr>
                <w:rFonts w:ascii="Times New Roman" w:hAnsi="Times New Roman"/>
                <w:szCs w:val="22"/>
              </w:rPr>
            </w:pPr>
          </w:p>
        </w:tc>
        <w:tc>
          <w:tcPr>
            <w:tcW w:w="1440" w:type="dxa"/>
            <w:vAlign w:val="bottom"/>
          </w:tcPr>
          <w:p w14:paraId="67D49698" w14:textId="5CFA5A2C" w:rsidR="00181B58" w:rsidRPr="00DE02DD" w:rsidRDefault="009A1695" w:rsidP="00DE02DD">
            <w:pPr>
              <w:pStyle w:val="acctfourfigures"/>
              <w:tabs>
                <w:tab w:val="clear" w:pos="765"/>
                <w:tab w:val="decimal" w:pos="731"/>
              </w:tabs>
              <w:ind w:left="-80" w:right="8"/>
              <w:jc w:val="center"/>
              <w:rPr>
                <w:rFonts w:ascii="Times New Roman" w:hAnsi="Times New Roman"/>
                <w:szCs w:val="22"/>
              </w:rPr>
            </w:pPr>
            <w:r w:rsidRPr="00DE02DD">
              <w:rPr>
                <w:rFonts w:ascii="Times New Roman" w:hAnsi="Times New Roman" w:cs="Angsana New"/>
                <w:szCs w:val="22"/>
                <w:cs/>
                <w:lang w:bidi="th-TH"/>
              </w:rPr>
              <w:t xml:space="preserve">          </w:t>
            </w:r>
            <w:r w:rsidR="0073528E" w:rsidRPr="00DE02DD">
              <w:rPr>
                <w:rFonts w:ascii="Times New Roman" w:hAnsi="Times New Roman"/>
                <w:szCs w:val="22"/>
              </w:rPr>
              <w:t>14,291</w:t>
            </w:r>
          </w:p>
        </w:tc>
      </w:tr>
      <w:tr w:rsidR="00181B58" w:rsidRPr="00DE02DD" w14:paraId="73A44974" w14:textId="77777777" w:rsidTr="005341C2">
        <w:trPr>
          <w:cantSplit/>
        </w:trPr>
        <w:tc>
          <w:tcPr>
            <w:tcW w:w="4770" w:type="dxa"/>
          </w:tcPr>
          <w:p w14:paraId="08A6C9B9" w14:textId="701D180C" w:rsidR="00181B58" w:rsidRPr="00DE02DD" w:rsidRDefault="00181B58" w:rsidP="00DE02DD">
            <w:pPr>
              <w:spacing w:line="260" w:lineRule="atLeast"/>
              <w:ind w:left="180" w:hanging="180"/>
              <w:rPr>
                <w:rFonts w:cs="Times New Roman"/>
              </w:rPr>
            </w:pPr>
            <w:r w:rsidRPr="00DE02DD">
              <w:rPr>
                <w:rFonts w:cs="Times New Roman"/>
                <w:b/>
                <w:bCs/>
              </w:rPr>
              <w:t>Net cash</w:t>
            </w:r>
            <w:r w:rsidR="003E2597" w:rsidRPr="00DE02DD">
              <w:rPr>
                <w:b/>
                <w:bCs/>
                <w:cs/>
              </w:rPr>
              <w:t xml:space="preserve"> </w:t>
            </w:r>
            <w:r w:rsidR="00F971EF" w:rsidRPr="00DE02DD">
              <w:rPr>
                <w:rFonts w:cs="Times New Roman"/>
                <w:b/>
                <w:bCs/>
              </w:rPr>
              <w:t xml:space="preserve">from </w:t>
            </w:r>
            <w:r w:rsidRPr="00DE02DD">
              <w:rPr>
                <w:rFonts w:cs="Times New Roman"/>
                <w:b/>
                <w:bCs/>
              </w:rPr>
              <w:t>discontinued operation</w:t>
            </w:r>
          </w:p>
        </w:tc>
        <w:tc>
          <w:tcPr>
            <w:tcW w:w="1440" w:type="dxa"/>
          </w:tcPr>
          <w:p w14:paraId="214ADFC3" w14:textId="77777777" w:rsidR="00181B58" w:rsidRPr="00DE02DD" w:rsidRDefault="00181B58" w:rsidP="00DE02DD">
            <w:pPr>
              <w:pStyle w:val="acctfourfigures"/>
              <w:tabs>
                <w:tab w:val="clear" w:pos="765"/>
                <w:tab w:val="decimal" w:pos="731"/>
              </w:tabs>
              <w:ind w:right="11"/>
              <w:jc w:val="right"/>
              <w:rPr>
                <w:rFonts w:ascii="Times New Roman" w:hAnsi="Times New Roman"/>
                <w:b/>
                <w:bCs/>
                <w:szCs w:val="22"/>
              </w:rPr>
            </w:pPr>
          </w:p>
        </w:tc>
        <w:tc>
          <w:tcPr>
            <w:tcW w:w="1350" w:type="dxa"/>
            <w:tcBorders>
              <w:top w:val="single" w:sz="4" w:space="0" w:color="auto"/>
              <w:bottom w:val="double" w:sz="4" w:space="0" w:color="auto"/>
            </w:tcBorders>
            <w:shd w:val="clear" w:color="auto" w:fill="auto"/>
            <w:vAlign w:val="bottom"/>
          </w:tcPr>
          <w:p w14:paraId="5076F2B0" w14:textId="63EC1FF7" w:rsidR="00181B58" w:rsidRPr="00DE02DD" w:rsidRDefault="00D12EDC" w:rsidP="00DE02DD">
            <w:pPr>
              <w:pStyle w:val="acctfourfigures"/>
              <w:tabs>
                <w:tab w:val="clear" w:pos="765"/>
                <w:tab w:val="decimal" w:pos="731"/>
              </w:tabs>
              <w:ind w:right="101"/>
              <w:jc w:val="right"/>
              <w:rPr>
                <w:rFonts w:ascii="Times New Roman" w:hAnsi="Times New Roman"/>
                <w:b/>
                <w:bCs/>
                <w:szCs w:val="22"/>
              </w:rPr>
            </w:pPr>
            <w:r w:rsidRPr="00D12EDC">
              <w:rPr>
                <w:rFonts w:ascii="Times New Roman" w:hAnsi="Times New Roman"/>
                <w:b/>
                <w:bCs/>
                <w:szCs w:val="22"/>
              </w:rPr>
              <w:t>519,712</w:t>
            </w:r>
          </w:p>
        </w:tc>
        <w:tc>
          <w:tcPr>
            <w:tcW w:w="180" w:type="dxa"/>
          </w:tcPr>
          <w:p w14:paraId="7E492246" w14:textId="77777777" w:rsidR="00181B58" w:rsidRPr="00DE02DD" w:rsidRDefault="00181B58" w:rsidP="00DE02DD">
            <w:pPr>
              <w:pStyle w:val="acctfourfigures"/>
              <w:tabs>
                <w:tab w:val="clear" w:pos="765"/>
                <w:tab w:val="decimal" w:pos="731"/>
              </w:tabs>
              <w:ind w:right="11"/>
              <w:rPr>
                <w:rFonts w:ascii="Times New Roman" w:hAnsi="Times New Roman"/>
                <w:b/>
                <w:bCs/>
                <w:szCs w:val="22"/>
              </w:rPr>
            </w:pPr>
          </w:p>
        </w:tc>
        <w:tc>
          <w:tcPr>
            <w:tcW w:w="1440" w:type="dxa"/>
            <w:tcBorders>
              <w:top w:val="single" w:sz="4" w:space="0" w:color="auto"/>
              <w:bottom w:val="double" w:sz="4" w:space="0" w:color="auto"/>
            </w:tcBorders>
            <w:vAlign w:val="bottom"/>
          </w:tcPr>
          <w:p w14:paraId="56B4DD8D" w14:textId="6BEFCED3" w:rsidR="00181B58" w:rsidRPr="00DE02DD" w:rsidRDefault="009A7106" w:rsidP="00117BE8">
            <w:pPr>
              <w:pStyle w:val="acctfourfigures"/>
              <w:tabs>
                <w:tab w:val="clear" w:pos="765"/>
                <w:tab w:val="decimal" w:pos="731"/>
                <w:tab w:val="left" w:pos="1176"/>
              </w:tabs>
              <w:ind w:right="104"/>
              <w:jc w:val="right"/>
              <w:rPr>
                <w:rFonts w:ascii="Times New Roman" w:hAnsi="Times New Roman"/>
                <w:b/>
                <w:bCs/>
                <w:szCs w:val="22"/>
              </w:rPr>
            </w:pPr>
            <w:r w:rsidRPr="00DE02DD">
              <w:rPr>
                <w:rFonts w:ascii="Times New Roman" w:hAnsi="Times New Roman"/>
                <w:b/>
                <w:bCs/>
                <w:szCs w:val="22"/>
              </w:rPr>
              <w:t>7</w:t>
            </w:r>
            <w:r w:rsidR="00D2101C" w:rsidRPr="00DE02DD">
              <w:rPr>
                <w:rFonts w:ascii="Times New Roman" w:hAnsi="Times New Roman"/>
                <w:b/>
                <w:bCs/>
                <w:szCs w:val="22"/>
              </w:rPr>
              <w:t>8</w:t>
            </w:r>
            <w:r w:rsidRPr="00DE02DD">
              <w:rPr>
                <w:rFonts w:ascii="Times New Roman" w:hAnsi="Times New Roman"/>
                <w:b/>
                <w:bCs/>
                <w:szCs w:val="22"/>
              </w:rPr>
              <w:t>,</w:t>
            </w:r>
            <w:r w:rsidR="00D2101C" w:rsidRPr="00DE02DD">
              <w:rPr>
                <w:rFonts w:ascii="Times New Roman" w:hAnsi="Times New Roman"/>
                <w:b/>
                <w:bCs/>
                <w:szCs w:val="22"/>
              </w:rPr>
              <w:t>737</w:t>
            </w:r>
          </w:p>
        </w:tc>
      </w:tr>
    </w:tbl>
    <w:p w14:paraId="0423C886" w14:textId="77777777" w:rsidR="005341C2" w:rsidRPr="00DE02DD" w:rsidRDefault="005341C2" w:rsidP="00DE02DD">
      <w:pPr>
        <w:spacing w:line="260" w:lineRule="atLeast"/>
        <w:rPr>
          <w:rFonts w:cs="Times New Roman"/>
        </w:rPr>
      </w:pPr>
    </w:p>
    <w:tbl>
      <w:tblPr>
        <w:tblW w:w="9229" w:type="dxa"/>
        <w:tblInd w:w="450" w:type="dxa"/>
        <w:tblLayout w:type="fixed"/>
        <w:tblCellMar>
          <w:left w:w="79" w:type="dxa"/>
          <w:right w:w="79" w:type="dxa"/>
        </w:tblCellMar>
        <w:tblLook w:val="0000" w:firstRow="0" w:lastRow="0" w:firstColumn="0" w:lastColumn="0" w:noHBand="0" w:noVBand="0"/>
      </w:tblPr>
      <w:tblGrid>
        <w:gridCol w:w="6660"/>
        <w:gridCol w:w="170"/>
        <w:gridCol w:w="640"/>
        <w:gridCol w:w="6"/>
        <w:gridCol w:w="1704"/>
        <w:gridCol w:w="49"/>
      </w:tblGrid>
      <w:tr w:rsidR="0044018A" w:rsidRPr="00DE02DD" w14:paraId="3FBBCC76" w14:textId="77777777" w:rsidTr="002F19FA">
        <w:trPr>
          <w:gridAfter w:val="1"/>
          <w:wAfter w:w="49" w:type="dxa"/>
          <w:trHeight w:val="116"/>
          <w:tblHeader/>
        </w:trPr>
        <w:tc>
          <w:tcPr>
            <w:tcW w:w="6660" w:type="dxa"/>
          </w:tcPr>
          <w:p w14:paraId="41AE2154" w14:textId="77777777" w:rsidR="0044018A" w:rsidRPr="00DE02DD" w:rsidRDefault="0044018A" w:rsidP="00DE02DD">
            <w:pPr>
              <w:spacing w:line="260" w:lineRule="atLeast"/>
              <w:ind w:left="180" w:hanging="180"/>
              <w:rPr>
                <w:rFonts w:cs="Times New Roman"/>
                <w:b/>
                <w:bCs/>
                <w:i/>
                <w:iCs/>
              </w:rPr>
            </w:pPr>
          </w:p>
          <w:p w14:paraId="2C99ED08" w14:textId="50416B1B" w:rsidR="00841220" w:rsidRPr="00DE02DD" w:rsidRDefault="00841220" w:rsidP="00DE02DD">
            <w:pPr>
              <w:spacing w:line="260" w:lineRule="atLeast"/>
              <w:rPr>
                <w:rFonts w:cs="Times New Roman"/>
              </w:rPr>
            </w:pPr>
            <w:r w:rsidRPr="00DE02DD">
              <w:rPr>
                <w:rFonts w:cs="Times New Roman"/>
                <w:b/>
                <w:bCs/>
                <w:i/>
                <w:iCs/>
              </w:rPr>
              <w:t>Effect of disposal on the financial position</w:t>
            </w:r>
          </w:p>
        </w:tc>
        <w:tc>
          <w:tcPr>
            <w:tcW w:w="810" w:type="dxa"/>
            <w:gridSpan w:val="2"/>
            <w:shd w:val="clear" w:color="auto" w:fill="auto"/>
          </w:tcPr>
          <w:p w14:paraId="28271F27" w14:textId="77777777" w:rsidR="0044018A" w:rsidRPr="00DE02DD" w:rsidRDefault="0044018A" w:rsidP="00DE02DD">
            <w:pPr>
              <w:spacing w:line="260" w:lineRule="atLeast"/>
              <w:ind w:left="180" w:hanging="180"/>
              <w:rPr>
                <w:rFonts w:cs="Times New Roman"/>
              </w:rPr>
            </w:pPr>
          </w:p>
        </w:tc>
        <w:tc>
          <w:tcPr>
            <w:tcW w:w="1710" w:type="dxa"/>
            <w:gridSpan w:val="2"/>
            <w:shd w:val="clear" w:color="auto" w:fill="auto"/>
          </w:tcPr>
          <w:p w14:paraId="7FE2ED70" w14:textId="49E3918C" w:rsidR="0044018A" w:rsidRPr="00DE02DD" w:rsidRDefault="00841220" w:rsidP="00F02714">
            <w:pPr>
              <w:spacing w:line="260" w:lineRule="atLeast"/>
              <w:ind w:firstLine="10"/>
              <w:jc w:val="center"/>
              <w:rPr>
                <w:rFonts w:cs="Times New Roman"/>
              </w:rPr>
            </w:pPr>
            <w:r w:rsidRPr="00DE02DD">
              <w:rPr>
                <w:rFonts w:cs="Times New Roman"/>
                <w:b/>
                <w:bCs/>
              </w:rPr>
              <w:t>Consolidated</w:t>
            </w:r>
            <w:r w:rsidRPr="00DE02DD">
              <w:rPr>
                <w:b/>
                <w:bCs/>
                <w:cs/>
              </w:rPr>
              <w:t xml:space="preserve"> </w:t>
            </w:r>
            <w:r w:rsidRPr="00DE02DD">
              <w:rPr>
                <w:rFonts w:cs="Times New Roman"/>
                <w:b/>
                <w:bCs/>
              </w:rPr>
              <w:t>financial statements</w:t>
            </w:r>
          </w:p>
        </w:tc>
      </w:tr>
      <w:tr w:rsidR="0044018A" w:rsidRPr="00DE02DD" w14:paraId="6AB62A82" w14:textId="77777777" w:rsidTr="002F19FA">
        <w:trPr>
          <w:gridAfter w:val="1"/>
          <w:wAfter w:w="49" w:type="dxa"/>
          <w:trHeight w:val="116"/>
          <w:tblHeader/>
        </w:trPr>
        <w:tc>
          <w:tcPr>
            <w:tcW w:w="6660" w:type="dxa"/>
          </w:tcPr>
          <w:p w14:paraId="229F9E90" w14:textId="560B7B5B" w:rsidR="0044018A" w:rsidRPr="00DE02DD" w:rsidRDefault="0044018A" w:rsidP="00DE02DD">
            <w:pPr>
              <w:spacing w:line="260" w:lineRule="atLeast"/>
              <w:ind w:left="180" w:hanging="180"/>
              <w:rPr>
                <w:rFonts w:cs="Times New Roman"/>
              </w:rPr>
            </w:pPr>
          </w:p>
        </w:tc>
        <w:tc>
          <w:tcPr>
            <w:tcW w:w="810" w:type="dxa"/>
            <w:gridSpan w:val="2"/>
          </w:tcPr>
          <w:p w14:paraId="6092D007" w14:textId="77777777" w:rsidR="0044018A" w:rsidRPr="00DE02DD" w:rsidRDefault="0044018A" w:rsidP="00DE02DD">
            <w:pPr>
              <w:spacing w:line="260" w:lineRule="atLeast"/>
              <w:ind w:left="180" w:hanging="180"/>
              <w:rPr>
                <w:rFonts w:cs="Times New Roman"/>
              </w:rPr>
            </w:pPr>
          </w:p>
        </w:tc>
        <w:tc>
          <w:tcPr>
            <w:tcW w:w="1710" w:type="dxa"/>
            <w:gridSpan w:val="2"/>
          </w:tcPr>
          <w:p w14:paraId="7B4394F3" w14:textId="43897BCB" w:rsidR="0044018A" w:rsidRPr="00117BE8" w:rsidRDefault="0044018A" w:rsidP="00143965">
            <w:pPr>
              <w:spacing w:line="260" w:lineRule="atLeast"/>
              <w:ind w:left="-80" w:right="-80"/>
              <w:jc w:val="center"/>
              <w:rPr>
                <w:i/>
                <w:iCs/>
                <w:szCs w:val="28"/>
              </w:rPr>
            </w:pPr>
            <w:r w:rsidRPr="00DE02DD">
              <w:rPr>
                <w:i/>
                <w:iCs/>
                <w:cs/>
              </w:rPr>
              <w:t>(</w:t>
            </w:r>
            <w:r w:rsidRPr="00DE02DD">
              <w:rPr>
                <w:rFonts w:cs="Times New Roman"/>
                <w:i/>
                <w:iCs/>
              </w:rPr>
              <w:t>in thousand Baht</w:t>
            </w:r>
            <w:r w:rsidRPr="00DE02DD">
              <w:rPr>
                <w:i/>
                <w:iCs/>
                <w:cs/>
              </w:rPr>
              <w:t>)</w:t>
            </w:r>
          </w:p>
        </w:tc>
      </w:tr>
      <w:tr w:rsidR="0044018A" w:rsidRPr="00DE02DD" w14:paraId="47EFC7F7" w14:textId="77777777" w:rsidTr="002F19FA">
        <w:trPr>
          <w:gridAfter w:val="1"/>
          <w:wAfter w:w="49" w:type="dxa"/>
          <w:trHeight w:val="116"/>
          <w:tblHeader/>
        </w:trPr>
        <w:tc>
          <w:tcPr>
            <w:tcW w:w="6660" w:type="dxa"/>
          </w:tcPr>
          <w:p w14:paraId="69899D5B" w14:textId="0A3C2EE7" w:rsidR="0044018A" w:rsidRPr="00DE02DD" w:rsidRDefault="0044018A" w:rsidP="00DE02DD">
            <w:pPr>
              <w:spacing w:line="260" w:lineRule="atLeast"/>
              <w:ind w:left="180" w:hanging="180"/>
              <w:rPr>
                <w:rFonts w:cs="Times New Roman"/>
                <w:b/>
                <w:bCs/>
                <w:i/>
                <w:iCs/>
              </w:rPr>
            </w:pPr>
            <w:r w:rsidRPr="00DE02DD">
              <w:rPr>
                <w:rFonts w:cs="Times New Roman"/>
                <w:b/>
                <w:bCs/>
                <w:i/>
                <w:iCs/>
              </w:rPr>
              <w:t>Current assets</w:t>
            </w:r>
          </w:p>
        </w:tc>
        <w:tc>
          <w:tcPr>
            <w:tcW w:w="810" w:type="dxa"/>
            <w:gridSpan w:val="2"/>
          </w:tcPr>
          <w:p w14:paraId="5F66ADFC" w14:textId="5C91B249" w:rsidR="0044018A" w:rsidRPr="00DE02DD" w:rsidRDefault="0044018A" w:rsidP="00DE02DD">
            <w:pPr>
              <w:spacing w:line="260" w:lineRule="atLeast"/>
              <w:ind w:left="180" w:hanging="180"/>
              <w:rPr>
                <w:rFonts w:cs="Times New Roman"/>
              </w:rPr>
            </w:pPr>
          </w:p>
        </w:tc>
        <w:tc>
          <w:tcPr>
            <w:tcW w:w="1710" w:type="dxa"/>
            <w:gridSpan w:val="2"/>
            <w:vAlign w:val="bottom"/>
          </w:tcPr>
          <w:p w14:paraId="012D750B" w14:textId="77777777" w:rsidR="0044018A" w:rsidRPr="00DE02DD" w:rsidRDefault="0044018A" w:rsidP="00DE02DD">
            <w:pPr>
              <w:spacing w:line="260" w:lineRule="atLeast"/>
              <w:ind w:left="180" w:hanging="180"/>
              <w:rPr>
                <w:rFonts w:cs="Times New Roman"/>
              </w:rPr>
            </w:pPr>
          </w:p>
        </w:tc>
      </w:tr>
      <w:tr w:rsidR="0044018A" w:rsidRPr="00DE02DD" w14:paraId="4291D79D" w14:textId="77777777" w:rsidTr="002F19FA">
        <w:trPr>
          <w:gridAfter w:val="1"/>
          <w:wAfter w:w="49" w:type="dxa"/>
          <w:trHeight w:val="116"/>
          <w:tblHeader/>
        </w:trPr>
        <w:tc>
          <w:tcPr>
            <w:tcW w:w="6660" w:type="dxa"/>
          </w:tcPr>
          <w:p w14:paraId="54D72593" w14:textId="41E016E7" w:rsidR="0044018A" w:rsidRPr="00DE02DD" w:rsidRDefault="0044018A" w:rsidP="00DE02DD">
            <w:pPr>
              <w:spacing w:line="260" w:lineRule="atLeast"/>
              <w:ind w:left="180" w:right="-443" w:hanging="180"/>
              <w:rPr>
                <w:rFonts w:cs="Times New Roman"/>
              </w:rPr>
            </w:pPr>
            <w:r w:rsidRPr="00DE02DD">
              <w:rPr>
                <w:rFonts w:cs="Times New Roman"/>
              </w:rPr>
              <w:t>Cash and cash equivalents</w:t>
            </w:r>
          </w:p>
        </w:tc>
        <w:tc>
          <w:tcPr>
            <w:tcW w:w="810" w:type="dxa"/>
            <w:gridSpan w:val="2"/>
          </w:tcPr>
          <w:p w14:paraId="5CC94B59" w14:textId="77777777" w:rsidR="0044018A" w:rsidRPr="00DE02DD" w:rsidRDefault="0044018A" w:rsidP="00DE02DD">
            <w:pPr>
              <w:spacing w:line="260" w:lineRule="atLeast"/>
              <w:ind w:left="180" w:hanging="180"/>
              <w:rPr>
                <w:rFonts w:cs="Times New Roman"/>
              </w:rPr>
            </w:pPr>
          </w:p>
        </w:tc>
        <w:tc>
          <w:tcPr>
            <w:tcW w:w="1710" w:type="dxa"/>
            <w:gridSpan w:val="2"/>
            <w:vAlign w:val="bottom"/>
          </w:tcPr>
          <w:p w14:paraId="315C7218" w14:textId="0C92C37E" w:rsidR="0044018A" w:rsidRPr="00DE02DD" w:rsidRDefault="006F3B44" w:rsidP="00117BE8">
            <w:pPr>
              <w:spacing w:line="260" w:lineRule="atLeast"/>
              <w:ind w:left="280" w:right="100" w:firstLine="10"/>
              <w:jc w:val="right"/>
              <w:rPr>
                <w:rFonts w:cs="Times New Roman"/>
              </w:rPr>
            </w:pPr>
            <w:r w:rsidRPr="00DE02DD">
              <w:rPr>
                <w:rFonts w:cs="Times New Roman"/>
              </w:rPr>
              <w:t>34,915</w:t>
            </w:r>
          </w:p>
        </w:tc>
      </w:tr>
      <w:tr w:rsidR="0044018A" w:rsidRPr="00DE02DD" w14:paraId="5D09269B" w14:textId="77777777" w:rsidTr="002F19FA">
        <w:trPr>
          <w:gridAfter w:val="1"/>
          <w:wAfter w:w="49" w:type="dxa"/>
          <w:trHeight w:val="116"/>
          <w:tblHeader/>
        </w:trPr>
        <w:tc>
          <w:tcPr>
            <w:tcW w:w="6660" w:type="dxa"/>
          </w:tcPr>
          <w:p w14:paraId="18795376" w14:textId="1C7A8B8B" w:rsidR="0044018A" w:rsidRPr="00DE02DD" w:rsidRDefault="0044018A" w:rsidP="00DE02DD">
            <w:pPr>
              <w:spacing w:line="260" w:lineRule="atLeast"/>
              <w:ind w:left="180" w:hanging="180"/>
              <w:rPr>
                <w:rFonts w:cs="Times New Roman"/>
              </w:rPr>
            </w:pPr>
            <w:r w:rsidRPr="00DE02DD">
              <w:rPr>
                <w:rFonts w:cs="Times New Roman"/>
              </w:rPr>
              <w:t>Service income receivables</w:t>
            </w:r>
          </w:p>
        </w:tc>
        <w:tc>
          <w:tcPr>
            <w:tcW w:w="810" w:type="dxa"/>
            <w:gridSpan w:val="2"/>
          </w:tcPr>
          <w:p w14:paraId="01838839" w14:textId="5C7177BB" w:rsidR="0044018A" w:rsidRPr="00DE02DD" w:rsidRDefault="0044018A" w:rsidP="00DE02DD">
            <w:pPr>
              <w:spacing w:line="260" w:lineRule="atLeast"/>
              <w:ind w:left="180" w:hanging="180"/>
              <w:rPr>
                <w:rFonts w:cs="Times New Roman"/>
              </w:rPr>
            </w:pPr>
          </w:p>
        </w:tc>
        <w:tc>
          <w:tcPr>
            <w:tcW w:w="1710" w:type="dxa"/>
            <w:gridSpan w:val="2"/>
            <w:vAlign w:val="bottom"/>
          </w:tcPr>
          <w:p w14:paraId="2E0DA895" w14:textId="17B772B1" w:rsidR="0044018A" w:rsidRPr="00DE02DD" w:rsidRDefault="006F3B44" w:rsidP="00117BE8">
            <w:pPr>
              <w:spacing w:line="260" w:lineRule="atLeast"/>
              <w:ind w:left="280" w:right="100" w:firstLine="10"/>
              <w:jc w:val="right"/>
              <w:rPr>
                <w:rFonts w:cs="Times New Roman"/>
              </w:rPr>
            </w:pPr>
            <w:r w:rsidRPr="00DE02DD">
              <w:rPr>
                <w:rFonts w:cs="Times New Roman"/>
              </w:rPr>
              <w:t>2,138</w:t>
            </w:r>
          </w:p>
        </w:tc>
      </w:tr>
      <w:tr w:rsidR="0044018A" w:rsidRPr="00DE02DD" w14:paraId="5C6280B2" w14:textId="77777777" w:rsidTr="002F19FA">
        <w:trPr>
          <w:gridAfter w:val="1"/>
          <w:wAfter w:w="49" w:type="dxa"/>
          <w:trHeight w:val="116"/>
          <w:tblHeader/>
        </w:trPr>
        <w:tc>
          <w:tcPr>
            <w:tcW w:w="6660" w:type="dxa"/>
          </w:tcPr>
          <w:p w14:paraId="4C4A7CCF" w14:textId="49F00C1F" w:rsidR="0044018A" w:rsidRPr="00DE02DD" w:rsidRDefault="0044018A" w:rsidP="00DE02DD">
            <w:pPr>
              <w:spacing w:line="260" w:lineRule="atLeast"/>
              <w:ind w:left="180" w:hanging="180"/>
              <w:rPr>
                <w:rFonts w:cs="Times New Roman"/>
              </w:rPr>
            </w:pPr>
            <w:r w:rsidRPr="00DE02DD">
              <w:rPr>
                <w:rFonts w:cs="Times New Roman"/>
              </w:rPr>
              <w:t>Other receivables</w:t>
            </w:r>
          </w:p>
        </w:tc>
        <w:tc>
          <w:tcPr>
            <w:tcW w:w="810" w:type="dxa"/>
            <w:gridSpan w:val="2"/>
          </w:tcPr>
          <w:p w14:paraId="60A2EE7C" w14:textId="77777777" w:rsidR="0044018A" w:rsidRPr="00DE02DD" w:rsidRDefault="0044018A" w:rsidP="00DE02DD">
            <w:pPr>
              <w:spacing w:line="260" w:lineRule="atLeast"/>
              <w:ind w:left="180" w:hanging="180"/>
              <w:rPr>
                <w:rFonts w:cs="Times New Roman"/>
              </w:rPr>
            </w:pPr>
          </w:p>
        </w:tc>
        <w:tc>
          <w:tcPr>
            <w:tcW w:w="1710" w:type="dxa"/>
            <w:gridSpan w:val="2"/>
            <w:vAlign w:val="bottom"/>
          </w:tcPr>
          <w:p w14:paraId="65A3EA5B" w14:textId="7814FAB3" w:rsidR="0044018A" w:rsidRPr="00DE02DD" w:rsidRDefault="006F3B44" w:rsidP="00117BE8">
            <w:pPr>
              <w:spacing w:line="260" w:lineRule="atLeast"/>
              <w:ind w:left="280" w:right="100" w:firstLine="10"/>
              <w:jc w:val="right"/>
              <w:rPr>
                <w:rFonts w:cs="Times New Roman"/>
              </w:rPr>
            </w:pPr>
            <w:r w:rsidRPr="00DE02DD">
              <w:rPr>
                <w:rFonts w:cs="Times New Roman"/>
              </w:rPr>
              <w:t>1,743</w:t>
            </w:r>
          </w:p>
        </w:tc>
      </w:tr>
      <w:tr w:rsidR="00841220" w:rsidRPr="00DE02DD" w14:paraId="70FAD1C2" w14:textId="77777777" w:rsidTr="002F19FA">
        <w:trPr>
          <w:gridAfter w:val="1"/>
          <w:wAfter w:w="49" w:type="dxa"/>
          <w:trHeight w:val="116"/>
          <w:tblHeader/>
        </w:trPr>
        <w:tc>
          <w:tcPr>
            <w:tcW w:w="6660" w:type="dxa"/>
          </w:tcPr>
          <w:p w14:paraId="6E822729" w14:textId="77777777" w:rsidR="00841220" w:rsidRPr="00DE02DD" w:rsidRDefault="00841220" w:rsidP="00DE02DD">
            <w:pPr>
              <w:spacing w:line="260" w:lineRule="atLeast"/>
              <w:ind w:left="180" w:hanging="180"/>
              <w:rPr>
                <w:rFonts w:cs="Times New Roman"/>
              </w:rPr>
            </w:pPr>
            <w:r w:rsidRPr="00DE02DD">
              <w:rPr>
                <w:rFonts w:cs="Times New Roman"/>
              </w:rPr>
              <w:t>Other current financial assets</w:t>
            </w:r>
          </w:p>
        </w:tc>
        <w:tc>
          <w:tcPr>
            <w:tcW w:w="810" w:type="dxa"/>
            <w:gridSpan w:val="2"/>
          </w:tcPr>
          <w:p w14:paraId="12254396" w14:textId="77777777" w:rsidR="00841220" w:rsidRPr="00DE02DD" w:rsidRDefault="00841220" w:rsidP="00DE02DD">
            <w:pPr>
              <w:spacing w:line="260" w:lineRule="atLeast"/>
              <w:ind w:left="180" w:hanging="180"/>
              <w:rPr>
                <w:rFonts w:cs="Times New Roman"/>
              </w:rPr>
            </w:pPr>
          </w:p>
        </w:tc>
        <w:tc>
          <w:tcPr>
            <w:tcW w:w="1710" w:type="dxa"/>
            <w:gridSpan w:val="2"/>
            <w:vAlign w:val="bottom"/>
          </w:tcPr>
          <w:p w14:paraId="3A9E965A" w14:textId="28FCE505" w:rsidR="00841220" w:rsidRPr="00DE02DD" w:rsidRDefault="006F3B44" w:rsidP="00117BE8">
            <w:pPr>
              <w:spacing w:line="260" w:lineRule="atLeast"/>
              <w:ind w:left="280" w:right="100" w:firstLine="10"/>
              <w:jc w:val="right"/>
              <w:rPr>
                <w:rFonts w:cs="Times New Roman"/>
              </w:rPr>
            </w:pPr>
            <w:r w:rsidRPr="00DE02DD">
              <w:rPr>
                <w:rFonts w:cs="Times New Roman"/>
              </w:rPr>
              <w:t>108,498</w:t>
            </w:r>
          </w:p>
        </w:tc>
      </w:tr>
      <w:tr w:rsidR="0044018A" w:rsidRPr="00DE02DD" w14:paraId="63BA2E38" w14:textId="77777777" w:rsidTr="002F19FA">
        <w:trPr>
          <w:gridAfter w:val="1"/>
          <w:wAfter w:w="49" w:type="dxa"/>
          <w:trHeight w:val="116"/>
          <w:tblHeader/>
        </w:trPr>
        <w:tc>
          <w:tcPr>
            <w:tcW w:w="6660" w:type="dxa"/>
          </w:tcPr>
          <w:p w14:paraId="29A69DB1" w14:textId="4E90CAF8" w:rsidR="0044018A" w:rsidRPr="00DE02DD" w:rsidRDefault="00841220" w:rsidP="00DE02DD">
            <w:pPr>
              <w:spacing w:line="260" w:lineRule="atLeast"/>
              <w:ind w:left="180" w:hanging="180"/>
              <w:rPr>
                <w:rFonts w:cs="Times New Roman"/>
              </w:rPr>
            </w:pPr>
            <w:r w:rsidRPr="00DE02DD">
              <w:rPr>
                <w:rFonts w:cs="Times New Roman"/>
              </w:rPr>
              <w:t>Other current assets</w:t>
            </w:r>
          </w:p>
        </w:tc>
        <w:tc>
          <w:tcPr>
            <w:tcW w:w="810" w:type="dxa"/>
            <w:gridSpan w:val="2"/>
          </w:tcPr>
          <w:p w14:paraId="77FC5069" w14:textId="77777777" w:rsidR="0044018A" w:rsidRPr="00DE02DD" w:rsidRDefault="0044018A" w:rsidP="00DE02DD">
            <w:pPr>
              <w:spacing w:line="260" w:lineRule="atLeast"/>
              <w:ind w:left="180" w:hanging="180"/>
              <w:rPr>
                <w:rFonts w:cs="Times New Roman"/>
              </w:rPr>
            </w:pPr>
          </w:p>
        </w:tc>
        <w:tc>
          <w:tcPr>
            <w:tcW w:w="1710" w:type="dxa"/>
            <w:gridSpan w:val="2"/>
            <w:tcBorders>
              <w:bottom w:val="single" w:sz="4" w:space="0" w:color="auto"/>
            </w:tcBorders>
            <w:vAlign w:val="bottom"/>
          </w:tcPr>
          <w:p w14:paraId="25A5C66E" w14:textId="5C88AE26" w:rsidR="0044018A" w:rsidRPr="00DE02DD" w:rsidRDefault="006F3B44" w:rsidP="00117BE8">
            <w:pPr>
              <w:spacing w:line="260" w:lineRule="atLeast"/>
              <w:ind w:left="280" w:right="100" w:firstLine="10"/>
              <w:jc w:val="right"/>
              <w:rPr>
                <w:rFonts w:cs="Times New Roman"/>
              </w:rPr>
            </w:pPr>
            <w:r w:rsidRPr="00DE02DD">
              <w:rPr>
                <w:rFonts w:cs="Times New Roman"/>
              </w:rPr>
              <w:t>954</w:t>
            </w:r>
          </w:p>
        </w:tc>
      </w:tr>
      <w:tr w:rsidR="0044018A" w:rsidRPr="00117BE8" w14:paraId="148D1D7C" w14:textId="77777777" w:rsidTr="002F19FA">
        <w:trPr>
          <w:gridAfter w:val="1"/>
          <w:wAfter w:w="49" w:type="dxa"/>
          <w:trHeight w:val="116"/>
          <w:tblHeader/>
        </w:trPr>
        <w:tc>
          <w:tcPr>
            <w:tcW w:w="6660" w:type="dxa"/>
          </w:tcPr>
          <w:p w14:paraId="18286AA1" w14:textId="04B0DF03" w:rsidR="0044018A" w:rsidRPr="00DE02DD" w:rsidRDefault="0044018A" w:rsidP="00DE02DD">
            <w:pPr>
              <w:spacing w:line="260" w:lineRule="atLeast"/>
              <w:ind w:left="180" w:hanging="180"/>
              <w:rPr>
                <w:rFonts w:cs="Times New Roman"/>
                <w:b/>
                <w:bCs/>
              </w:rPr>
            </w:pPr>
            <w:r w:rsidRPr="00DE02DD">
              <w:rPr>
                <w:rFonts w:cs="Times New Roman"/>
                <w:b/>
                <w:bCs/>
              </w:rPr>
              <w:t>Total current assets</w:t>
            </w:r>
          </w:p>
        </w:tc>
        <w:tc>
          <w:tcPr>
            <w:tcW w:w="810" w:type="dxa"/>
            <w:gridSpan w:val="2"/>
          </w:tcPr>
          <w:p w14:paraId="618F5AFC" w14:textId="77777777" w:rsidR="0044018A" w:rsidRPr="00DE02DD" w:rsidRDefault="0044018A" w:rsidP="00DE02DD">
            <w:pPr>
              <w:spacing w:line="260" w:lineRule="atLeast"/>
              <w:ind w:left="180" w:hanging="180"/>
              <w:rPr>
                <w:rFonts w:cs="Times New Roman"/>
              </w:rPr>
            </w:pPr>
          </w:p>
        </w:tc>
        <w:tc>
          <w:tcPr>
            <w:tcW w:w="1710" w:type="dxa"/>
            <w:gridSpan w:val="2"/>
            <w:tcBorders>
              <w:top w:val="single" w:sz="4" w:space="0" w:color="auto"/>
              <w:bottom w:val="single" w:sz="4" w:space="0" w:color="auto"/>
            </w:tcBorders>
            <w:vAlign w:val="bottom"/>
          </w:tcPr>
          <w:p w14:paraId="53A24DBD" w14:textId="6F8B0562" w:rsidR="0044018A" w:rsidRPr="00117BE8" w:rsidRDefault="006F3B44" w:rsidP="00117BE8">
            <w:pPr>
              <w:spacing w:line="260" w:lineRule="atLeast"/>
              <w:ind w:left="280" w:right="100" w:firstLine="10"/>
              <w:jc w:val="right"/>
              <w:rPr>
                <w:rFonts w:cs="Times New Roman"/>
                <w:b/>
                <w:bCs/>
              </w:rPr>
            </w:pPr>
            <w:r w:rsidRPr="00117BE8">
              <w:rPr>
                <w:rFonts w:cs="Times New Roman"/>
                <w:b/>
                <w:bCs/>
              </w:rPr>
              <w:t>148,248</w:t>
            </w:r>
          </w:p>
        </w:tc>
      </w:tr>
      <w:tr w:rsidR="00B5782A" w:rsidRPr="00F02714" w14:paraId="4D1F4D8E" w14:textId="77777777" w:rsidTr="004B0F19">
        <w:trPr>
          <w:trHeight w:val="116"/>
          <w:tblHeader/>
        </w:trPr>
        <w:tc>
          <w:tcPr>
            <w:tcW w:w="6830" w:type="dxa"/>
            <w:gridSpan w:val="2"/>
          </w:tcPr>
          <w:p w14:paraId="45D3B584" w14:textId="661C8AC1" w:rsidR="00B5782A" w:rsidRPr="00F02714" w:rsidRDefault="00B5782A" w:rsidP="00F02714">
            <w:pPr>
              <w:spacing w:line="260" w:lineRule="atLeast"/>
              <w:ind w:left="187" w:hanging="187"/>
              <w:rPr>
                <w:rFonts w:cs="Times New Roman"/>
              </w:rPr>
            </w:pPr>
          </w:p>
        </w:tc>
        <w:tc>
          <w:tcPr>
            <w:tcW w:w="646" w:type="dxa"/>
            <w:gridSpan w:val="2"/>
          </w:tcPr>
          <w:p w14:paraId="65E76137" w14:textId="77777777" w:rsidR="00B5782A" w:rsidRPr="00F02714" w:rsidRDefault="00B5782A" w:rsidP="00F02714">
            <w:pPr>
              <w:spacing w:line="260" w:lineRule="atLeast"/>
              <w:ind w:left="180" w:hanging="180"/>
              <w:rPr>
                <w:rFonts w:cs="Times New Roman"/>
              </w:rPr>
            </w:pPr>
          </w:p>
        </w:tc>
        <w:tc>
          <w:tcPr>
            <w:tcW w:w="1753" w:type="dxa"/>
            <w:gridSpan w:val="2"/>
          </w:tcPr>
          <w:p w14:paraId="78897A21" w14:textId="1BB8923B" w:rsidR="00B5782A" w:rsidRPr="00F02714" w:rsidRDefault="00B5782A" w:rsidP="00F02714">
            <w:pPr>
              <w:spacing w:line="260" w:lineRule="atLeast"/>
              <w:ind w:right="-73" w:hanging="80"/>
              <w:jc w:val="center"/>
              <w:rPr>
                <w:rFonts w:cs="Times New Roman"/>
                <w:b/>
                <w:bCs/>
              </w:rPr>
            </w:pPr>
          </w:p>
        </w:tc>
      </w:tr>
      <w:tr w:rsidR="00117BE8" w:rsidRPr="00F02714" w14:paraId="6BB353D0" w14:textId="77777777" w:rsidTr="004B0F19">
        <w:trPr>
          <w:trHeight w:val="116"/>
        </w:trPr>
        <w:tc>
          <w:tcPr>
            <w:tcW w:w="6830" w:type="dxa"/>
            <w:gridSpan w:val="2"/>
          </w:tcPr>
          <w:p w14:paraId="1E73DAD4" w14:textId="59A333F8" w:rsidR="00117BE8" w:rsidRPr="00F02714" w:rsidRDefault="00117BE8" w:rsidP="00117BE8">
            <w:pPr>
              <w:spacing w:line="260" w:lineRule="atLeast"/>
              <w:ind w:left="187" w:hanging="187"/>
              <w:rPr>
                <w:rFonts w:cs="Times New Roman"/>
                <w:b/>
                <w:bCs/>
                <w:i/>
                <w:iCs/>
              </w:rPr>
            </w:pPr>
            <w:r w:rsidRPr="00F02714">
              <w:rPr>
                <w:rFonts w:cs="Times New Roman"/>
                <w:b/>
                <w:bCs/>
                <w:i/>
                <w:iCs/>
              </w:rPr>
              <w:t>Non</w:t>
            </w:r>
            <w:r w:rsidRPr="00F02714">
              <w:rPr>
                <w:b/>
                <w:bCs/>
                <w:i/>
                <w:iCs/>
                <w:cs/>
              </w:rPr>
              <w:t>-</w:t>
            </w:r>
            <w:r w:rsidRPr="00F02714">
              <w:rPr>
                <w:rFonts w:cs="Times New Roman"/>
                <w:b/>
                <w:bCs/>
                <w:i/>
                <w:iCs/>
              </w:rPr>
              <w:t>current assets</w:t>
            </w:r>
          </w:p>
        </w:tc>
        <w:tc>
          <w:tcPr>
            <w:tcW w:w="646" w:type="dxa"/>
            <w:gridSpan w:val="2"/>
          </w:tcPr>
          <w:p w14:paraId="5D9EBDAC"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2DDF5457" w14:textId="77777777" w:rsidR="00117BE8" w:rsidRPr="00F02714" w:rsidRDefault="00117BE8" w:rsidP="00117BE8">
            <w:pPr>
              <w:spacing w:line="260" w:lineRule="atLeast"/>
              <w:ind w:left="180" w:right="184" w:firstLine="907"/>
              <w:jc w:val="right"/>
              <w:rPr>
                <w:rFonts w:cs="Times New Roman"/>
              </w:rPr>
            </w:pPr>
          </w:p>
        </w:tc>
      </w:tr>
      <w:tr w:rsidR="00117BE8" w:rsidRPr="00F02714" w14:paraId="5EB8B3F5" w14:textId="77777777" w:rsidTr="004B0F19">
        <w:trPr>
          <w:trHeight w:val="116"/>
        </w:trPr>
        <w:tc>
          <w:tcPr>
            <w:tcW w:w="6830" w:type="dxa"/>
            <w:gridSpan w:val="2"/>
          </w:tcPr>
          <w:p w14:paraId="7B3DF80E" w14:textId="6EDCACAC" w:rsidR="00117BE8" w:rsidRPr="00F02714" w:rsidRDefault="00117BE8" w:rsidP="00117BE8">
            <w:pPr>
              <w:spacing w:line="260" w:lineRule="atLeast"/>
              <w:ind w:left="187" w:hanging="187"/>
              <w:rPr>
                <w:rFonts w:cs="Times New Roman"/>
              </w:rPr>
            </w:pPr>
            <w:r w:rsidRPr="00F02714">
              <w:rPr>
                <w:rFonts w:cs="Times New Roman"/>
              </w:rPr>
              <w:t>Other non</w:t>
            </w:r>
            <w:r w:rsidRPr="00F02714">
              <w:rPr>
                <w:cs/>
              </w:rPr>
              <w:t>-</w:t>
            </w:r>
            <w:r w:rsidRPr="00F02714">
              <w:rPr>
                <w:rFonts w:cs="Times New Roman"/>
              </w:rPr>
              <w:t>current financial assets</w:t>
            </w:r>
          </w:p>
        </w:tc>
        <w:tc>
          <w:tcPr>
            <w:tcW w:w="646" w:type="dxa"/>
            <w:gridSpan w:val="2"/>
          </w:tcPr>
          <w:p w14:paraId="136219EA"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3588DDFB" w14:textId="41F34276" w:rsidR="00117BE8" w:rsidRPr="00F02714" w:rsidRDefault="00117BE8" w:rsidP="00117BE8">
            <w:pPr>
              <w:spacing w:line="260" w:lineRule="atLeast"/>
              <w:ind w:left="280" w:right="100" w:firstLine="10"/>
              <w:jc w:val="right"/>
              <w:rPr>
                <w:rFonts w:cs="Times New Roman"/>
              </w:rPr>
            </w:pPr>
            <w:r w:rsidRPr="00F02714">
              <w:rPr>
                <w:rFonts w:cs="Times New Roman"/>
              </w:rPr>
              <w:t>11,130</w:t>
            </w:r>
          </w:p>
        </w:tc>
      </w:tr>
      <w:tr w:rsidR="00117BE8" w:rsidRPr="00F02714" w14:paraId="1282B328" w14:textId="77777777" w:rsidTr="004B0F19">
        <w:trPr>
          <w:trHeight w:val="116"/>
        </w:trPr>
        <w:tc>
          <w:tcPr>
            <w:tcW w:w="6830" w:type="dxa"/>
            <w:gridSpan w:val="2"/>
          </w:tcPr>
          <w:p w14:paraId="3D2E0EC6" w14:textId="21042559" w:rsidR="00117BE8" w:rsidRPr="00F02714" w:rsidRDefault="00117BE8" w:rsidP="00117BE8">
            <w:pPr>
              <w:spacing w:line="260" w:lineRule="atLeast"/>
              <w:ind w:left="187" w:hanging="187"/>
              <w:rPr>
                <w:rFonts w:cs="Times New Roman"/>
              </w:rPr>
            </w:pPr>
            <w:r w:rsidRPr="00F02714">
              <w:rPr>
                <w:rFonts w:cs="Times New Roman"/>
              </w:rPr>
              <w:t>Building and equipment</w:t>
            </w:r>
          </w:p>
        </w:tc>
        <w:tc>
          <w:tcPr>
            <w:tcW w:w="646" w:type="dxa"/>
            <w:gridSpan w:val="2"/>
          </w:tcPr>
          <w:p w14:paraId="2AF98FB5"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430ADB0F" w14:textId="4549B4CA" w:rsidR="00117BE8" w:rsidRPr="00F02714" w:rsidRDefault="00117BE8" w:rsidP="00117BE8">
            <w:pPr>
              <w:spacing w:line="260" w:lineRule="atLeast"/>
              <w:ind w:left="280" w:right="100" w:firstLine="10"/>
              <w:jc w:val="right"/>
              <w:rPr>
                <w:rFonts w:cs="Times New Roman"/>
              </w:rPr>
            </w:pPr>
            <w:r w:rsidRPr="00F02714">
              <w:rPr>
                <w:rFonts w:cs="Times New Roman"/>
              </w:rPr>
              <w:t>394,382</w:t>
            </w:r>
          </w:p>
        </w:tc>
      </w:tr>
      <w:tr w:rsidR="00117BE8" w:rsidRPr="00F02714" w14:paraId="148D33A7" w14:textId="77777777" w:rsidTr="004B0F19">
        <w:trPr>
          <w:trHeight w:val="116"/>
        </w:trPr>
        <w:tc>
          <w:tcPr>
            <w:tcW w:w="6830" w:type="dxa"/>
            <w:gridSpan w:val="2"/>
          </w:tcPr>
          <w:p w14:paraId="221FFEF3" w14:textId="6D9B7639" w:rsidR="00117BE8" w:rsidRPr="00F02714" w:rsidRDefault="00117BE8" w:rsidP="00117BE8">
            <w:pPr>
              <w:spacing w:line="260" w:lineRule="atLeast"/>
              <w:ind w:left="187" w:hanging="187"/>
              <w:rPr>
                <w:rFonts w:cs="Times New Roman"/>
              </w:rPr>
            </w:pPr>
            <w:r w:rsidRPr="00F02714">
              <w:rPr>
                <w:rFonts w:cs="Times New Roman"/>
              </w:rPr>
              <w:t>Right</w:t>
            </w:r>
            <w:r w:rsidRPr="00F02714">
              <w:rPr>
                <w:cs/>
              </w:rPr>
              <w:t>-</w:t>
            </w:r>
            <w:r w:rsidRPr="00F02714">
              <w:rPr>
                <w:rFonts w:cs="Times New Roman"/>
              </w:rPr>
              <w:t>of</w:t>
            </w:r>
            <w:r w:rsidRPr="00F02714">
              <w:rPr>
                <w:cs/>
              </w:rPr>
              <w:t>-</w:t>
            </w:r>
            <w:r w:rsidRPr="00F02714">
              <w:rPr>
                <w:rFonts w:cs="Times New Roman"/>
              </w:rPr>
              <w:t>use assets</w:t>
            </w:r>
          </w:p>
        </w:tc>
        <w:tc>
          <w:tcPr>
            <w:tcW w:w="646" w:type="dxa"/>
            <w:gridSpan w:val="2"/>
          </w:tcPr>
          <w:p w14:paraId="40846DDE"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3377C354" w14:textId="29D81A8A" w:rsidR="00117BE8" w:rsidRPr="00F02714" w:rsidRDefault="00117BE8" w:rsidP="00117BE8">
            <w:pPr>
              <w:spacing w:line="260" w:lineRule="atLeast"/>
              <w:ind w:left="280" w:right="100" w:firstLine="10"/>
              <w:jc w:val="right"/>
              <w:rPr>
                <w:rFonts w:cs="Times New Roman"/>
              </w:rPr>
            </w:pPr>
            <w:r w:rsidRPr="00F02714">
              <w:rPr>
                <w:rFonts w:cs="Times New Roman"/>
              </w:rPr>
              <w:t>1,506</w:t>
            </w:r>
          </w:p>
        </w:tc>
      </w:tr>
      <w:tr w:rsidR="00117BE8" w:rsidRPr="00F02714" w14:paraId="14348F5A" w14:textId="77777777" w:rsidTr="004B0F19">
        <w:trPr>
          <w:trHeight w:val="116"/>
        </w:trPr>
        <w:tc>
          <w:tcPr>
            <w:tcW w:w="6830" w:type="dxa"/>
            <w:gridSpan w:val="2"/>
          </w:tcPr>
          <w:p w14:paraId="5C085CFC" w14:textId="05316DDD" w:rsidR="00117BE8" w:rsidRPr="00F02714" w:rsidRDefault="00117BE8" w:rsidP="00117BE8">
            <w:pPr>
              <w:spacing w:line="260" w:lineRule="atLeast"/>
              <w:ind w:left="187" w:hanging="187"/>
              <w:rPr>
                <w:rFonts w:cs="Times New Roman"/>
              </w:rPr>
            </w:pPr>
            <w:r w:rsidRPr="00F02714">
              <w:rPr>
                <w:rFonts w:cs="Times New Roman"/>
              </w:rPr>
              <w:t>Goodwill</w:t>
            </w:r>
          </w:p>
        </w:tc>
        <w:tc>
          <w:tcPr>
            <w:tcW w:w="646" w:type="dxa"/>
            <w:gridSpan w:val="2"/>
          </w:tcPr>
          <w:p w14:paraId="47E41AB2"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14E0EEC4" w14:textId="521390C1" w:rsidR="00117BE8" w:rsidRPr="00F02714" w:rsidRDefault="00117BE8" w:rsidP="00117BE8">
            <w:pPr>
              <w:spacing w:line="260" w:lineRule="atLeast"/>
              <w:ind w:left="280" w:right="100" w:firstLine="10"/>
              <w:jc w:val="right"/>
              <w:rPr>
                <w:rFonts w:cs="Times New Roman"/>
              </w:rPr>
            </w:pPr>
            <w:r w:rsidRPr="00F02714">
              <w:rPr>
                <w:rFonts w:cs="Times New Roman"/>
              </w:rPr>
              <w:t>111,564</w:t>
            </w:r>
          </w:p>
        </w:tc>
      </w:tr>
      <w:tr w:rsidR="00117BE8" w:rsidRPr="00F02714" w14:paraId="6AFC01A3" w14:textId="77777777" w:rsidTr="004B0F19">
        <w:trPr>
          <w:trHeight w:val="116"/>
        </w:trPr>
        <w:tc>
          <w:tcPr>
            <w:tcW w:w="6830" w:type="dxa"/>
            <w:gridSpan w:val="2"/>
          </w:tcPr>
          <w:p w14:paraId="10F8B3CB" w14:textId="60D7C399" w:rsidR="00117BE8" w:rsidRPr="00F02714" w:rsidRDefault="00117BE8" w:rsidP="00117BE8">
            <w:pPr>
              <w:spacing w:line="260" w:lineRule="atLeast"/>
              <w:ind w:left="187" w:hanging="187"/>
              <w:rPr>
                <w:rFonts w:cs="Times New Roman"/>
              </w:rPr>
            </w:pPr>
            <w:r w:rsidRPr="00F02714">
              <w:rPr>
                <w:rFonts w:cs="Times New Roman"/>
              </w:rPr>
              <w:t>Deferred tax assets</w:t>
            </w:r>
          </w:p>
        </w:tc>
        <w:tc>
          <w:tcPr>
            <w:tcW w:w="646" w:type="dxa"/>
            <w:gridSpan w:val="2"/>
          </w:tcPr>
          <w:p w14:paraId="30163E33"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605D00FE" w14:textId="1C6B3ED3" w:rsidR="00117BE8" w:rsidRPr="00F02714" w:rsidRDefault="00117BE8" w:rsidP="00117BE8">
            <w:pPr>
              <w:spacing w:line="260" w:lineRule="atLeast"/>
              <w:ind w:left="280" w:right="100" w:firstLine="10"/>
              <w:jc w:val="right"/>
              <w:rPr>
                <w:rFonts w:cs="Times New Roman"/>
              </w:rPr>
            </w:pPr>
            <w:r w:rsidRPr="00F02714">
              <w:rPr>
                <w:rFonts w:cs="Times New Roman"/>
              </w:rPr>
              <w:t>7,989</w:t>
            </w:r>
          </w:p>
        </w:tc>
      </w:tr>
      <w:tr w:rsidR="00117BE8" w:rsidRPr="00F02714" w14:paraId="0D08552F" w14:textId="77777777" w:rsidTr="004B0F19">
        <w:trPr>
          <w:trHeight w:val="116"/>
        </w:trPr>
        <w:tc>
          <w:tcPr>
            <w:tcW w:w="6830" w:type="dxa"/>
            <w:gridSpan w:val="2"/>
          </w:tcPr>
          <w:p w14:paraId="32A50E7A" w14:textId="13B8B59F" w:rsidR="00117BE8" w:rsidRPr="00F02714" w:rsidRDefault="00117BE8" w:rsidP="00117BE8">
            <w:pPr>
              <w:spacing w:line="260" w:lineRule="atLeast"/>
              <w:ind w:left="187" w:hanging="187"/>
              <w:rPr>
                <w:rFonts w:cs="Times New Roman"/>
              </w:rPr>
            </w:pPr>
            <w:r w:rsidRPr="00F02714">
              <w:rPr>
                <w:rFonts w:cs="Times New Roman"/>
              </w:rPr>
              <w:t>Other non</w:t>
            </w:r>
            <w:r w:rsidRPr="00F02714">
              <w:rPr>
                <w:cs/>
              </w:rPr>
              <w:t>-</w:t>
            </w:r>
            <w:r w:rsidRPr="00F02714">
              <w:rPr>
                <w:rFonts w:cs="Times New Roman"/>
              </w:rPr>
              <w:t xml:space="preserve">current assets </w:t>
            </w:r>
          </w:p>
        </w:tc>
        <w:tc>
          <w:tcPr>
            <w:tcW w:w="646" w:type="dxa"/>
            <w:gridSpan w:val="2"/>
          </w:tcPr>
          <w:p w14:paraId="01292595" w14:textId="77777777" w:rsidR="00117BE8" w:rsidRPr="00F02714" w:rsidRDefault="00117BE8" w:rsidP="00117BE8">
            <w:pPr>
              <w:spacing w:line="260" w:lineRule="atLeast"/>
              <w:ind w:left="180" w:hanging="180"/>
              <w:rPr>
                <w:rFonts w:cs="Times New Roman"/>
              </w:rPr>
            </w:pPr>
          </w:p>
        </w:tc>
        <w:tc>
          <w:tcPr>
            <w:tcW w:w="1753" w:type="dxa"/>
            <w:gridSpan w:val="2"/>
            <w:tcBorders>
              <w:bottom w:val="single" w:sz="4" w:space="0" w:color="auto"/>
            </w:tcBorders>
            <w:vAlign w:val="bottom"/>
          </w:tcPr>
          <w:p w14:paraId="22936EA4" w14:textId="4F638215" w:rsidR="00117BE8" w:rsidRPr="00F02714" w:rsidRDefault="00117BE8" w:rsidP="00117BE8">
            <w:pPr>
              <w:spacing w:line="260" w:lineRule="atLeast"/>
              <w:ind w:left="280" w:right="100" w:firstLine="10"/>
              <w:jc w:val="right"/>
              <w:rPr>
                <w:rFonts w:cs="Times New Roman"/>
              </w:rPr>
            </w:pPr>
            <w:r w:rsidRPr="00F02714">
              <w:rPr>
                <w:rFonts w:cs="Times New Roman"/>
              </w:rPr>
              <w:t>610</w:t>
            </w:r>
          </w:p>
        </w:tc>
      </w:tr>
      <w:tr w:rsidR="00117BE8" w:rsidRPr="00F02714" w14:paraId="28005CEE" w14:textId="77777777" w:rsidTr="004B0F19">
        <w:trPr>
          <w:trHeight w:val="116"/>
        </w:trPr>
        <w:tc>
          <w:tcPr>
            <w:tcW w:w="6830" w:type="dxa"/>
            <w:gridSpan w:val="2"/>
          </w:tcPr>
          <w:p w14:paraId="12680E05" w14:textId="30F9DB3F" w:rsidR="00117BE8" w:rsidRPr="00F02714" w:rsidRDefault="00117BE8" w:rsidP="00117BE8">
            <w:pPr>
              <w:spacing w:line="260" w:lineRule="atLeast"/>
              <w:ind w:left="187" w:hanging="187"/>
              <w:rPr>
                <w:rFonts w:cs="Times New Roman"/>
                <w:b/>
                <w:bCs/>
              </w:rPr>
            </w:pPr>
            <w:r w:rsidRPr="00F02714">
              <w:rPr>
                <w:rFonts w:cs="Times New Roman"/>
                <w:b/>
                <w:bCs/>
              </w:rPr>
              <w:t>Total non</w:t>
            </w:r>
            <w:r w:rsidRPr="00F02714">
              <w:rPr>
                <w:b/>
                <w:bCs/>
                <w:cs/>
              </w:rPr>
              <w:t>-</w:t>
            </w:r>
            <w:r w:rsidRPr="00F02714">
              <w:rPr>
                <w:rFonts w:cs="Times New Roman"/>
                <w:b/>
                <w:bCs/>
              </w:rPr>
              <w:t>current assets</w:t>
            </w:r>
          </w:p>
        </w:tc>
        <w:tc>
          <w:tcPr>
            <w:tcW w:w="646" w:type="dxa"/>
            <w:gridSpan w:val="2"/>
          </w:tcPr>
          <w:p w14:paraId="3CEE9E6C" w14:textId="77777777" w:rsidR="00117BE8" w:rsidRPr="00F02714" w:rsidRDefault="00117BE8" w:rsidP="00117BE8">
            <w:pPr>
              <w:spacing w:line="260" w:lineRule="atLeast"/>
              <w:ind w:left="180" w:hanging="180"/>
              <w:rPr>
                <w:rFonts w:cs="Times New Roman"/>
              </w:rPr>
            </w:pPr>
          </w:p>
        </w:tc>
        <w:tc>
          <w:tcPr>
            <w:tcW w:w="1753" w:type="dxa"/>
            <w:gridSpan w:val="2"/>
            <w:tcBorders>
              <w:top w:val="single" w:sz="4" w:space="0" w:color="auto"/>
              <w:bottom w:val="single" w:sz="4" w:space="0" w:color="auto"/>
            </w:tcBorders>
            <w:vAlign w:val="bottom"/>
          </w:tcPr>
          <w:p w14:paraId="29406F73" w14:textId="0D6B5384" w:rsidR="00117BE8" w:rsidRPr="00117BE8" w:rsidRDefault="00117BE8" w:rsidP="00117BE8">
            <w:pPr>
              <w:spacing w:line="260" w:lineRule="atLeast"/>
              <w:ind w:left="280" w:right="100" w:firstLine="10"/>
              <w:jc w:val="right"/>
              <w:rPr>
                <w:rFonts w:cs="Times New Roman"/>
                <w:b/>
                <w:bCs/>
              </w:rPr>
            </w:pPr>
            <w:r w:rsidRPr="00117BE8">
              <w:rPr>
                <w:rFonts w:cs="Times New Roman"/>
                <w:b/>
                <w:bCs/>
              </w:rPr>
              <w:t>527,181</w:t>
            </w:r>
          </w:p>
        </w:tc>
      </w:tr>
      <w:tr w:rsidR="00117BE8" w:rsidRPr="00F02714" w14:paraId="16E3D755" w14:textId="77777777" w:rsidTr="004B0F19">
        <w:trPr>
          <w:trHeight w:val="116"/>
        </w:trPr>
        <w:tc>
          <w:tcPr>
            <w:tcW w:w="6830" w:type="dxa"/>
            <w:gridSpan w:val="2"/>
          </w:tcPr>
          <w:p w14:paraId="4DA411DF" w14:textId="77777777" w:rsidR="00117BE8" w:rsidRPr="00F02714" w:rsidRDefault="00117BE8" w:rsidP="00117BE8">
            <w:pPr>
              <w:spacing w:line="260" w:lineRule="atLeast"/>
              <w:ind w:left="187" w:hanging="187"/>
              <w:rPr>
                <w:rFonts w:cs="Times New Roman"/>
              </w:rPr>
            </w:pPr>
          </w:p>
        </w:tc>
        <w:tc>
          <w:tcPr>
            <w:tcW w:w="646" w:type="dxa"/>
            <w:gridSpan w:val="2"/>
          </w:tcPr>
          <w:p w14:paraId="2A4E8795" w14:textId="77777777" w:rsidR="00117BE8" w:rsidRPr="00F02714" w:rsidRDefault="00117BE8" w:rsidP="00117BE8">
            <w:pPr>
              <w:spacing w:line="260" w:lineRule="atLeast"/>
              <w:ind w:left="180" w:hanging="180"/>
              <w:rPr>
                <w:rFonts w:cs="Times New Roman"/>
              </w:rPr>
            </w:pPr>
          </w:p>
        </w:tc>
        <w:tc>
          <w:tcPr>
            <w:tcW w:w="1753" w:type="dxa"/>
            <w:gridSpan w:val="2"/>
            <w:tcBorders>
              <w:top w:val="single" w:sz="4" w:space="0" w:color="auto"/>
            </w:tcBorders>
            <w:vAlign w:val="bottom"/>
          </w:tcPr>
          <w:p w14:paraId="21B4245D" w14:textId="77777777" w:rsidR="00117BE8" w:rsidRPr="00F02714" w:rsidRDefault="00117BE8" w:rsidP="00117BE8">
            <w:pPr>
              <w:spacing w:line="260" w:lineRule="atLeast"/>
              <w:ind w:left="180" w:right="184" w:firstLine="907"/>
              <w:jc w:val="right"/>
              <w:rPr>
                <w:rFonts w:cs="Times New Roman"/>
              </w:rPr>
            </w:pPr>
          </w:p>
        </w:tc>
      </w:tr>
      <w:tr w:rsidR="00117BE8" w:rsidRPr="00F02714" w14:paraId="5AE0FDFD" w14:textId="77777777" w:rsidTr="004B0F19">
        <w:trPr>
          <w:trHeight w:val="116"/>
        </w:trPr>
        <w:tc>
          <w:tcPr>
            <w:tcW w:w="6830" w:type="dxa"/>
            <w:gridSpan w:val="2"/>
          </w:tcPr>
          <w:p w14:paraId="55C0F354" w14:textId="047CBF09" w:rsidR="00117BE8" w:rsidRPr="00F02714" w:rsidRDefault="00117BE8" w:rsidP="00117BE8">
            <w:pPr>
              <w:spacing w:line="260" w:lineRule="atLeast"/>
              <w:ind w:left="187" w:hanging="187"/>
              <w:rPr>
                <w:rFonts w:cs="Times New Roman"/>
                <w:b/>
                <w:bCs/>
              </w:rPr>
            </w:pPr>
            <w:r w:rsidRPr="00F02714">
              <w:rPr>
                <w:rFonts w:cs="Times New Roman"/>
                <w:b/>
                <w:bCs/>
              </w:rPr>
              <w:t>Total assets</w:t>
            </w:r>
          </w:p>
        </w:tc>
        <w:tc>
          <w:tcPr>
            <w:tcW w:w="646" w:type="dxa"/>
            <w:gridSpan w:val="2"/>
          </w:tcPr>
          <w:p w14:paraId="6643ADFD" w14:textId="77777777" w:rsidR="00117BE8" w:rsidRPr="00F02714" w:rsidRDefault="00117BE8" w:rsidP="00117BE8">
            <w:pPr>
              <w:spacing w:line="260" w:lineRule="atLeast"/>
              <w:ind w:left="180" w:hanging="180"/>
              <w:rPr>
                <w:rFonts w:cs="Times New Roman"/>
              </w:rPr>
            </w:pPr>
          </w:p>
        </w:tc>
        <w:tc>
          <w:tcPr>
            <w:tcW w:w="1753" w:type="dxa"/>
            <w:gridSpan w:val="2"/>
            <w:tcBorders>
              <w:bottom w:val="double" w:sz="4" w:space="0" w:color="auto"/>
            </w:tcBorders>
            <w:vAlign w:val="bottom"/>
          </w:tcPr>
          <w:p w14:paraId="4D769FE5" w14:textId="6ACC7F90" w:rsidR="00117BE8" w:rsidRPr="00F02714" w:rsidRDefault="00117BE8" w:rsidP="00117BE8">
            <w:pPr>
              <w:spacing w:line="260" w:lineRule="atLeast"/>
              <w:ind w:left="280" w:right="100" w:firstLine="10"/>
              <w:jc w:val="right"/>
              <w:rPr>
                <w:rFonts w:cs="Times New Roman"/>
                <w:b/>
                <w:bCs/>
              </w:rPr>
            </w:pPr>
            <w:r w:rsidRPr="00F02714">
              <w:rPr>
                <w:rFonts w:cs="Times New Roman"/>
                <w:b/>
                <w:bCs/>
              </w:rPr>
              <w:t>675,429</w:t>
            </w:r>
          </w:p>
        </w:tc>
      </w:tr>
      <w:tr w:rsidR="00117BE8" w:rsidRPr="00F02714" w14:paraId="5C6A6A64" w14:textId="77777777" w:rsidTr="004B0F19">
        <w:trPr>
          <w:trHeight w:val="116"/>
        </w:trPr>
        <w:tc>
          <w:tcPr>
            <w:tcW w:w="6830" w:type="dxa"/>
            <w:gridSpan w:val="2"/>
          </w:tcPr>
          <w:p w14:paraId="3CEBDD7C" w14:textId="77777777" w:rsidR="00117BE8" w:rsidRPr="00F02714" w:rsidRDefault="00117BE8" w:rsidP="00117BE8">
            <w:pPr>
              <w:spacing w:line="260" w:lineRule="atLeast"/>
              <w:ind w:left="187" w:hanging="187"/>
              <w:rPr>
                <w:rFonts w:cs="Times New Roman"/>
              </w:rPr>
            </w:pPr>
          </w:p>
        </w:tc>
        <w:tc>
          <w:tcPr>
            <w:tcW w:w="646" w:type="dxa"/>
            <w:gridSpan w:val="2"/>
          </w:tcPr>
          <w:p w14:paraId="3F9CA7ED" w14:textId="77777777" w:rsidR="00117BE8" w:rsidRPr="00F02714" w:rsidRDefault="00117BE8" w:rsidP="00117BE8">
            <w:pPr>
              <w:spacing w:line="260" w:lineRule="atLeast"/>
              <w:ind w:left="180" w:hanging="180"/>
              <w:rPr>
                <w:rFonts w:cs="Times New Roman"/>
              </w:rPr>
            </w:pPr>
          </w:p>
        </w:tc>
        <w:tc>
          <w:tcPr>
            <w:tcW w:w="1753" w:type="dxa"/>
            <w:gridSpan w:val="2"/>
            <w:tcBorders>
              <w:top w:val="double" w:sz="4" w:space="0" w:color="auto"/>
            </w:tcBorders>
            <w:vAlign w:val="bottom"/>
          </w:tcPr>
          <w:p w14:paraId="77E30CAE" w14:textId="77777777" w:rsidR="00117BE8" w:rsidRPr="00F02714" w:rsidRDefault="00117BE8" w:rsidP="00117BE8">
            <w:pPr>
              <w:spacing w:line="260" w:lineRule="atLeast"/>
              <w:ind w:left="180" w:right="184" w:firstLine="907"/>
              <w:jc w:val="right"/>
              <w:rPr>
                <w:rFonts w:cs="Times New Roman"/>
              </w:rPr>
            </w:pPr>
          </w:p>
        </w:tc>
      </w:tr>
      <w:tr w:rsidR="00117BE8" w:rsidRPr="00F02714" w14:paraId="5E3473FD" w14:textId="77777777" w:rsidTr="004B0F19">
        <w:trPr>
          <w:trHeight w:val="116"/>
        </w:trPr>
        <w:tc>
          <w:tcPr>
            <w:tcW w:w="6830" w:type="dxa"/>
            <w:gridSpan w:val="2"/>
          </w:tcPr>
          <w:p w14:paraId="3C3A4C42" w14:textId="1D52A773" w:rsidR="00117BE8" w:rsidRPr="00F02714" w:rsidRDefault="00117BE8" w:rsidP="00117BE8">
            <w:pPr>
              <w:spacing w:line="260" w:lineRule="atLeast"/>
              <w:ind w:left="187" w:hanging="187"/>
              <w:rPr>
                <w:rFonts w:cs="Times New Roman"/>
                <w:b/>
                <w:bCs/>
                <w:i/>
                <w:iCs/>
              </w:rPr>
            </w:pPr>
            <w:r w:rsidRPr="00F02714">
              <w:rPr>
                <w:rFonts w:cs="Times New Roman"/>
                <w:b/>
                <w:bCs/>
                <w:i/>
                <w:iCs/>
              </w:rPr>
              <w:t>Current liabilities</w:t>
            </w:r>
          </w:p>
        </w:tc>
        <w:tc>
          <w:tcPr>
            <w:tcW w:w="646" w:type="dxa"/>
            <w:gridSpan w:val="2"/>
          </w:tcPr>
          <w:p w14:paraId="238C4330"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56FA5FA7" w14:textId="77777777" w:rsidR="00117BE8" w:rsidRPr="00F02714" w:rsidRDefault="00117BE8" w:rsidP="00117BE8">
            <w:pPr>
              <w:spacing w:line="260" w:lineRule="atLeast"/>
              <w:ind w:left="180" w:right="184" w:firstLine="907"/>
              <w:jc w:val="right"/>
              <w:rPr>
                <w:rFonts w:cs="Times New Roman"/>
              </w:rPr>
            </w:pPr>
          </w:p>
        </w:tc>
      </w:tr>
      <w:tr w:rsidR="00117BE8" w:rsidRPr="00F02714" w14:paraId="26FA84B5" w14:textId="77777777" w:rsidTr="004B0F19">
        <w:trPr>
          <w:trHeight w:val="116"/>
        </w:trPr>
        <w:tc>
          <w:tcPr>
            <w:tcW w:w="6830" w:type="dxa"/>
            <w:gridSpan w:val="2"/>
          </w:tcPr>
          <w:p w14:paraId="692D0BC5" w14:textId="73C1E220" w:rsidR="00117BE8" w:rsidRPr="00F02714" w:rsidRDefault="00117BE8" w:rsidP="00117BE8">
            <w:pPr>
              <w:spacing w:line="260" w:lineRule="atLeast"/>
              <w:ind w:left="187" w:hanging="187"/>
              <w:rPr>
                <w:rFonts w:cs="Times New Roman"/>
              </w:rPr>
            </w:pPr>
            <w:r w:rsidRPr="00F02714">
              <w:rPr>
                <w:rFonts w:cs="Times New Roman"/>
              </w:rPr>
              <w:t xml:space="preserve">Current portion of lease liabilities </w:t>
            </w:r>
          </w:p>
        </w:tc>
        <w:tc>
          <w:tcPr>
            <w:tcW w:w="646" w:type="dxa"/>
            <w:gridSpan w:val="2"/>
          </w:tcPr>
          <w:p w14:paraId="002981ED"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536A1027" w14:textId="1C2FC1DB" w:rsidR="00117BE8" w:rsidRPr="00F02714" w:rsidRDefault="00117BE8" w:rsidP="007C47B9">
            <w:pPr>
              <w:spacing w:line="260" w:lineRule="atLeast"/>
              <w:ind w:left="280" w:right="100" w:firstLine="10"/>
              <w:jc w:val="right"/>
              <w:rPr>
                <w:rFonts w:cs="Times New Roman"/>
              </w:rPr>
            </w:pPr>
            <w:r w:rsidRPr="00F02714">
              <w:rPr>
                <w:rFonts w:cs="Times New Roman"/>
              </w:rPr>
              <w:t>727</w:t>
            </w:r>
          </w:p>
        </w:tc>
      </w:tr>
      <w:tr w:rsidR="00117BE8" w:rsidRPr="00F02714" w14:paraId="47D353EA" w14:textId="77777777" w:rsidTr="004B0F19">
        <w:trPr>
          <w:trHeight w:val="116"/>
        </w:trPr>
        <w:tc>
          <w:tcPr>
            <w:tcW w:w="6830" w:type="dxa"/>
            <w:gridSpan w:val="2"/>
          </w:tcPr>
          <w:p w14:paraId="5F680218" w14:textId="11471D04" w:rsidR="00117BE8" w:rsidRPr="00F02714" w:rsidRDefault="00117BE8" w:rsidP="00117BE8">
            <w:pPr>
              <w:spacing w:line="260" w:lineRule="atLeast"/>
              <w:ind w:left="187" w:hanging="187"/>
              <w:rPr>
                <w:rFonts w:cs="Times New Roman"/>
              </w:rPr>
            </w:pPr>
            <w:r w:rsidRPr="00F02714">
              <w:rPr>
                <w:rFonts w:cs="Times New Roman"/>
              </w:rPr>
              <w:t xml:space="preserve">Income tax payable </w:t>
            </w:r>
          </w:p>
        </w:tc>
        <w:tc>
          <w:tcPr>
            <w:tcW w:w="646" w:type="dxa"/>
            <w:gridSpan w:val="2"/>
          </w:tcPr>
          <w:p w14:paraId="34254822"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154D0C08" w14:textId="74DC0017" w:rsidR="00117BE8" w:rsidRPr="00F02714" w:rsidRDefault="00117BE8" w:rsidP="007C47B9">
            <w:pPr>
              <w:spacing w:line="260" w:lineRule="atLeast"/>
              <w:ind w:left="280" w:right="100" w:firstLine="10"/>
              <w:jc w:val="right"/>
              <w:rPr>
                <w:rFonts w:cs="Times New Roman"/>
              </w:rPr>
            </w:pPr>
            <w:r w:rsidRPr="00F02714">
              <w:rPr>
                <w:rFonts w:cs="Times New Roman"/>
              </w:rPr>
              <w:t>4,896</w:t>
            </w:r>
          </w:p>
        </w:tc>
      </w:tr>
      <w:tr w:rsidR="00117BE8" w:rsidRPr="00F02714" w14:paraId="7AB4C344" w14:textId="77777777" w:rsidTr="004B0F19">
        <w:trPr>
          <w:trHeight w:val="116"/>
        </w:trPr>
        <w:tc>
          <w:tcPr>
            <w:tcW w:w="6830" w:type="dxa"/>
            <w:gridSpan w:val="2"/>
          </w:tcPr>
          <w:p w14:paraId="2ECB4995" w14:textId="03B3FC12" w:rsidR="00117BE8" w:rsidRPr="00F02714" w:rsidRDefault="00117BE8" w:rsidP="00117BE8">
            <w:pPr>
              <w:spacing w:line="260" w:lineRule="atLeast"/>
              <w:ind w:left="187" w:hanging="187"/>
              <w:rPr>
                <w:rFonts w:cs="Times New Roman"/>
              </w:rPr>
            </w:pPr>
            <w:r w:rsidRPr="00F02714">
              <w:rPr>
                <w:rFonts w:cs="Times New Roman"/>
              </w:rPr>
              <w:t xml:space="preserve">Other current liabilities </w:t>
            </w:r>
          </w:p>
        </w:tc>
        <w:tc>
          <w:tcPr>
            <w:tcW w:w="646" w:type="dxa"/>
            <w:gridSpan w:val="2"/>
          </w:tcPr>
          <w:p w14:paraId="47D29BE4" w14:textId="77777777" w:rsidR="00117BE8" w:rsidRPr="00F02714" w:rsidRDefault="00117BE8" w:rsidP="00117BE8">
            <w:pPr>
              <w:spacing w:line="260" w:lineRule="atLeast"/>
              <w:ind w:left="180" w:hanging="180"/>
              <w:rPr>
                <w:rFonts w:cs="Times New Roman"/>
              </w:rPr>
            </w:pPr>
          </w:p>
        </w:tc>
        <w:tc>
          <w:tcPr>
            <w:tcW w:w="1753" w:type="dxa"/>
            <w:gridSpan w:val="2"/>
            <w:tcBorders>
              <w:bottom w:val="single" w:sz="4" w:space="0" w:color="auto"/>
            </w:tcBorders>
            <w:vAlign w:val="bottom"/>
          </w:tcPr>
          <w:p w14:paraId="75B34D98" w14:textId="1F6F6D69" w:rsidR="00117BE8" w:rsidRPr="00F02714" w:rsidRDefault="00117BE8" w:rsidP="007C47B9">
            <w:pPr>
              <w:spacing w:line="260" w:lineRule="atLeast"/>
              <w:ind w:left="280" w:right="100" w:firstLine="10"/>
              <w:jc w:val="right"/>
              <w:rPr>
                <w:rFonts w:cs="Times New Roman"/>
              </w:rPr>
            </w:pPr>
            <w:r w:rsidRPr="00F02714">
              <w:rPr>
                <w:rFonts w:cs="Times New Roman"/>
              </w:rPr>
              <w:t>16,574</w:t>
            </w:r>
          </w:p>
        </w:tc>
      </w:tr>
      <w:tr w:rsidR="00117BE8" w:rsidRPr="00F02714" w14:paraId="798D71BD" w14:textId="77777777" w:rsidTr="004B0F19">
        <w:trPr>
          <w:trHeight w:val="116"/>
        </w:trPr>
        <w:tc>
          <w:tcPr>
            <w:tcW w:w="6830" w:type="dxa"/>
            <w:gridSpan w:val="2"/>
          </w:tcPr>
          <w:p w14:paraId="32847F02" w14:textId="42515632" w:rsidR="00117BE8" w:rsidRPr="00F02714" w:rsidRDefault="00117BE8" w:rsidP="00117BE8">
            <w:pPr>
              <w:spacing w:line="260" w:lineRule="atLeast"/>
              <w:ind w:left="187" w:hanging="187"/>
              <w:rPr>
                <w:rFonts w:cs="Times New Roman"/>
                <w:b/>
                <w:bCs/>
              </w:rPr>
            </w:pPr>
            <w:r w:rsidRPr="00F02714">
              <w:rPr>
                <w:rFonts w:cs="Times New Roman"/>
                <w:b/>
                <w:bCs/>
              </w:rPr>
              <w:t xml:space="preserve">Total current liabilities </w:t>
            </w:r>
          </w:p>
        </w:tc>
        <w:tc>
          <w:tcPr>
            <w:tcW w:w="646" w:type="dxa"/>
            <w:gridSpan w:val="2"/>
          </w:tcPr>
          <w:p w14:paraId="200932F1" w14:textId="77777777" w:rsidR="00117BE8" w:rsidRPr="00F02714" w:rsidRDefault="00117BE8" w:rsidP="00117BE8">
            <w:pPr>
              <w:spacing w:line="260" w:lineRule="atLeast"/>
              <w:ind w:left="180" w:hanging="180"/>
              <w:rPr>
                <w:rFonts w:cs="Times New Roman"/>
              </w:rPr>
            </w:pPr>
          </w:p>
        </w:tc>
        <w:tc>
          <w:tcPr>
            <w:tcW w:w="1753" w:type="dxa"/>
            <w:gridSpan w:val="2"/>
            <w:tcBorders>
              <w:top w:val="single" w:sz="4" w:space="0" w:color="auto"/>
              <w:bottom w:val="single" w:sz="4" w:space="0" w:color="auto"/>
            </w:tcBorders>
            <w:vAlign w:val="bottom"/>
          </w:tcPr>
          <w:p w14:paraId="1BF3F868" w14:textId="179C4DEC" w:rsidR="00117BE8" w:rsidRPr="00F02714" w:rsidRDefault="00117BE8" w:rsidP="007C47B9">
            <w:pPr>
              <w:spacing w:line="260" w:lineRule="atLeast"/>
              <w:ind w:left="280" w:right="100" w:firstLine="10"/>
              <w:jc w:val="right"/>
              <w:rPr>
                <w:rFonts w:cs="Times New Roman"/>
                <w:b/>
                <w:bCs/>
              </w:rPr>
            </w:pPr>
            <w:r w:rsidRPr="00F02714">
              <w:rPr>
                <w:rFonts w:cs="Times New Roman"/>
                <w:b/>
                <w:bCs/>
              </w:rPr>
              <w:t>22,197</w:t>
            </w:r>
          </w:p>
        </w:tc>
      </w:tr>
      <w:tr w:rsidR="00117BE8" w:rsidRPr="00F02714" w14:paraId="5DF59AC3" w14:textId="77777777" w:rsidTr="004B0F19">
        <w:trPr>
          <w:trHeight w:val="116"/>
        </w:trPr>
        <w:tc>
          <w:tcPr>
            <w:tcW w:w="6830" w:type="dxa"/>
            <w:gridSpan w:val="2"/>
          </w:tcPr>
          <w:p w14:paraId="540196EE" w14:textId="77777777" w:rsidR="00117BE8" w:rsidRPr="00F02714" w:rsidRDefault="00117BE8" w:rsidP="00117BE8">
            <w:pPr>
              <w:spacing w:line="260" w:lineRule="atLeast"/>
              <w:ind w:left="187" w:hanging="187"/>
              <w:rPr>
                <w:rFonts w:cs="Times New Roman"/>
              </w:rPr>
            </w:pPr>
          </w:p>
        </w:tc>
        <w:tc>
          <w:tcPr>
            <w:tcW w:w="646" w:type="dxa"/>
            <w:gridSpan w:val="2"/>
          </w:tcPr>
          <w:p w14:paraId="5C07F868" w14:textId="77777777" w:rsidR="00117BE8" w:rsidRPr="00F02714" w:rsidRDefault="00117BE8" w:rsidP="00117BE8">
            <w:pPr>
              <w:spacing w:line="260" w:lineRule="atLeast"/>
              <w:ind w:left="180" w:hanging="180"/>
              <w:rPr>
                <w:rFonts w:cs="Times New Roman"/>
              </w:rPr>
            </w:pPr>
          </w:p>
        </w:tc>
        <w:tc>
          <w:tcPr>
            <w:tcW w:w="1753" w:type="dxa"/>
            <w:gridSpan w:val="2"/>
            <w:tcBorders>
              <w:top w:val="single" w:sz="4" w:space="0" w:color="auto"/>
            </w:tcBorders>
            <w:vAlign w:val="bottom"/>
          </w:tcPr>
          <w:p w14:paraId="38D1A6B7" w14:textId="77777777" w:rsidR="00117BE8" w:rsidRPr="00F02714" w:rsidRDefault="00117BE8" w:rsidP="00117BE8">
            <w:pPr>
              <w:spacing w:line="260" w:lineRule="atLeast"/>
              <w:ind w:left="180" w:right="184" w:firstLine="907"/>
              <w:jc w:val="right"/>
              <w:rPr>
                <w:rFonts w:cs="Times New Roman"/>
              </w:rPr>
            </w:pPr>
          </w:p>
        </w:tc>
      </w:tr>
      <w:tr w:rsidR="00117BE8" w:rsidRPr="00F02714" w14:paraId="5A1EBD85" w14:textId="77777777" w:rsidTr="004B0F19">
        <w:trPr>
          <w:trHeight w:val="116"/>
        </w:trPr>
        <w:tc>
          <w:tcPr>
            <w:tcW w:w="6830" w:type="dxa"/>
            <w:gridSpan w:val="2"/>
          </w:tcPr>
          <w:p w14:paraId="41C7BD61" w14:textId="68596E9B" w:rsidR="00117BE8" w:rsidRPr="00F02714" w:rsidRDefault="00117BE8" w:rsidP="00117BE8">
            <w:pPr>
              <w:spacing w:line="260" w:lineRule="atLeast"/>
              <w:ind w:left="187" w:hanging="187"/>
              <w:rPr>
                <w:rFonts w:cs="Times New Roman"/>
                <w:b/>
                <w:bCs/>
                <w:i/>
                <w:iCs/>
              </w:rPr>
            </w:pPr>
            <w:r w:rsidRPr="00F02714">
              <w:rPr>
                <w:rFonts w:cs="Times New Roman"/>
                <w:b/>
                <w:bCs/>
                <w:i/>
                <w:iCs/>
              </w:rPr>
              <w:t>Non</w:t>
            </w:r>
            <w:r w:rsidRPr="00F02714">
              <w:rPr>
                <w:b/>
                <w:bCs/>
                <w:i/>
                <w:iCs/>
                <w:cs/>
              </w:rPr>
              <w:t>-</w:t>
            </w:r>
            <w:r w:rsidRPr="00F02714">
              <w:rPr>
                <w:rFonts w:cs="Times New Roman"/>
                <w:b/>
                <w:bCs/>
                <w:i/>
                <w:iCs/>
              </w:rPr>
              <w:t xml:space="preserve">current liabilities </w:t>
            </w:r>
          </w:p>
        </w:tc>
        <w:tc>
          <w:tcPr>
            <w:tcW w:w="646" w:type="dxa"/>
            <w:gridSpan w:val="2"/>
          </w:tcPr>
          <w:p w14:paraId="26B8F6E0"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20E3B18A" w14:textId="77777777" w:rsidR="00117BE8" w:rsidRPr="00F02714" w:rsidRDefault="00117BE8" w:rsidP="00117BE8">
            <w:pPr>
              <w:spacing w:line="260" w:lineRule="atLeast"/>
              <w:ind w:left="180" w:right="184" w:firstLine="907"/>
              <w:jc w:val="right"/>
              <w:rPr>
                <w:rFonts w:cs="Times New Roman"/>
              </w:rPr>
            </w:pPr>
          </w:p>
        </w:tc>
      </w:tr>
      <w:tr w:rsidR="00117BE8" w:rsidRPr="00F02714" w14:paraId="75634030" w14:textId="77777777" w:rsidTr="004B0F19">
        <w:trPr>
          <w:trHeight w:val="116"/>
        </w:trPr>
        <w:tc>
          <w:tcPr>
            <w:tcW w:w="6830" w:type="dxa"/>
            <w:gridSpan w:val="2"/>
          </w:tcPr>
          <w:p w14:paraId="65842DCE" w14:textId="7BA279A7" w:rsidR="00117BE8" w:rsidRPr="00F02714" w:rsidRDefault="00117BE8" w:rsidP="00117BE8">
            <w:pPr>
              <w:spacing w:line="260" w:lineRule="atLeast"/>
              <w:ind w:left="187" w:hanging="187"/>
              <w:rPr>
                <w:rFonts w:cs="Times New Roman"/>
              </w:rPr>
            </w:pPr>
            <w:r w:rsidRPr="00F02714">
              <w:rPr>
                <w:rFonts w:cs="Times New Roman"/>
              </w:rPr>
              <w:t xml:space="preserve">Lease liabilities </w:t>
            </w:r>
          </w:p>
        </w:tc>
        <w:tc>
          <w:tcPr>
            <w:tcW w:w="646" w:type="dxa"/>
            <w:gridSpan w:val="2"/>
          </w:tcPr>
          <w:p w14:paraId="1ADE344B"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5988EFC5" w14:textId="5CDEFF95" w:rsidR="00117BE8" w:rsidRPr="00F02714" w:rsidRDefault="00117BE8" w:rsidP="007C47B9">
            <w:pPr>
              <w:spacing w:line="260" w:lineRule="atLeast"/>
              <w:ind w:left="280" w:right="100" w:firstLine="10"/>
              <w:jc w:val="right"/>
              <w:rPr>
                <w:rFonts w:cs="Times New Roman"/>
              </w:rPr>
            </w:pPr>
            <w:r w:rsidRPr="00F02714">
              <w:rPr>
                <w:rFonts w:cs="Times New Roman"/>
              </w:rPr>
              <w:t>817</w:t>
            </w:r>
          </w:p>
        </w:tc>
      </w:tr>
      <w:tr w:rsidR="00117BE8" w:rsidRPr="00F02714" w14:paraId="5A0AC640" w14:textId="77777777" w:rsidTr="004B0F19">
        <w:trPr>
          <w:trHeight w:val="116"/>
        </w:trPr>
        <w:tc>
          <w:tcPr>
            <w:tcW w:w="6830" w:type="dxa"/>
            <w:gridSpan w:val="2"/>
          </w:tcPr>
          <w:p w14:paraId="0C452085" w14:textId="2B0A63E7" w:rsidR="00117BE8" w:rsidRPr="00F02714" w:rsidRDefault="00117BE8" w:rsidP="00117BE8">
            <w:pPr>
              <w:spacing w:line="260" w:lineRule="atLeast"/>
              <w:ind w:left="187" w:hanging="187"/>
              <w:rPr>
                <w:rFonts w:cs="Times New Roman"/>
              </w:rPr>
            </w:pPr>
            <w:r w:rsidRPr="00F02714">
              <w:rPr>
                <w:rFonts w:cs="Times New Roman"/>
              </w:rPr>
              <w:t>Non</w:t>
            </w:r>
            <w:r w:rsidRPr="00F02714">
              <w:rPr>
                <w:cs/>
              </w:rPr>
              <w:t>-</w:t>
            </w:r>
            <w:r w:rsidRPr="00F02714">
              <w:rPr>
                <w:rFonts w:cs="Times New Roman"/>
              </w:rPr>
              <w:t xml:space="preserve">current provisions for employee benefits </w:t>
            </w:r>
          </w:p>
        </w:tc>
        <w:tc>
          <w:tcPr>
            <w:tcW w:w="646" w:type="dxa"/>
            <w:gridSpan w:val="2"/>
          </w:tcPr>
          <w:p w14:paraId="52FD4F81" w14:textId="77777777" w:rsidR="00117BE8" w:rsidRPr="00F02714" w:rsidRDefault="00117BE8" w:rsidP="00117BE8">
            <w:pPr>
              <w:spacing w:line="260" w:lineRule="atLeast"/>
              <w:ind w:left="180" w:hanging="180"/>
              <w:rPr>
                <w:rFonts w:cs="Times New Roman"/>
              </w:rPr>
            </w:pPr>
          </w:p>
        </w:tc>
        <w:tc>
          <w:tcPr>
            <w:tcW w:w="1753" w:type="dxa"/>
            <w:gridSpan w:val="2"/>
            <w:tcBorders>
              <w:bottom w:val="single" w:sz="4" w:space="0" w:color="auto"/>
            </w:tcBorders>
            <w:vAlign w:val="bottom"/>
          </w:tcPr>
          <w:p w14:paraId="5ADFE2C0" w14:textId="7AB6147D" w:rsidR="00117BE8" w:rsidRPr="00F02714" w:rsidRDefault="00117BE8" w:rsidP="007C47B9">
            <w:pPr>
              <w:spacing w:line="260" w:lineRule="atLeast"/>
              <w:ind w:left="280" w:right="100" w:firstLine="10"/>
              <w:jc w:val="right"/>
              <w:rPr>
                <w:rFonts w:cs="Times New Roman"/>
              </w:rPr>
            </w:pPr>
            <w:r w:rsidRPr="00F02714">
              <w:rPr>
                <w:rFonts w:cs="Times New Roman"/>
              </w:rPr>
              <w:t>40,573</w:t>
            </w:r>
          </w:p>
        </w:tc>
      </w:tr>
      <w:tr w:rsidR="00117BE8" w:rsidRPr="00F02714" w14:paraId="6D7A021C" w14:textId="77777777" w:rsidTr="004B0F19">
        <w:trPr>
          <w:trHeight w:val="116"/>
        </w:trPr>
        <w:tc>
          <w:tcPr>
            <w:tcW w:w="6830" w:type="dxa"/>
            <w:gridSpan w:val="2"/>
          </w:tcPr>
          <w:p w14:paraId="60B8D4FC" w14:textId="7CAFE7F3" w:rsidR="00117BE8" w:rsidRPr="00F02714" w:rsidRDefault="00117BE8" w:rsidP="00117BE8">
            <w:pPr>
              <w:spacing w:line="260" w:lineRule="atLeast"/>
              <w:ind w:left="187" w:hanging="187"/>
              <w:rPr>
                <w:rFonts w:cs="Times New Roman"/>
                <w:b/>
                <w:bCs/>
              </w:rPr>
            </w:pPr>
            <w:r w:rsidRPr="00F02714">
              <w:rPr>
                <w:rFonts w:cs="Times New Roman"/>
                <w:b/>
                <w:bCs/>
              </w:rPr>
              <w:t>Total non</w:t>
            </w:r>
            <w:r w:rsidRPr="00F02714">
              <w:rPr>
                <w:b/>
                <w:bCs/>
                <w:cs/>
              </w:rPr>
              <w:t>-</w:t>
            </w:r>
            <w:r w:rsidRPr="00F02714">
              <w:rPr>
                <w:rFonts w:cs="Times New Roman"/>
                <w:b/>
                <w:bCs/>
              </w:rPr>
              <w:t xml:space="preserve">current liabilities </w:t>
            </w:r>
          </w:p>
        </w:tc>
        <w:tc>
          <w:tcPr>
            <w:tcW w:w="646" w:type="dxa"/>
            <w:gridSpan w:val="2"/>
          </w:tcPr>
          <w:p w14:paraId="2DCFB22C" w14:textId="77777777" w:rsidR="00117BE8" w:rsidRPr="00F02714" w:rsidRDefault="00117BE8" w:rsidP="00117BE8">
            <w:pPr>
              <w:spacing w:line="260" w:lineRule="atLeast"/>
              <w:ind w:left="180" w:hanging="180"/>
              <w:rPr>
                <w:rFonts w:cs="Times New Roman"/>
              </w:rPr>
            </w:pPr>
          </w:p>
        </w:tc>
        <w:tc>
          <w:tcPr>
            <w:tcW w:w="1753" w:type="dxa"/>
            <w:gridSpan w:val="2"/>
            <w:tcBorders>
              <w:top w:val="single" w:sz="4" w:space="0" w:color="auto"/>
              <w:bottom w:val="single" w:sz="4" w:space="0" w:color="auto"/>
            </w:tcBorders>
            <w:vAlign w:val="bottom"/>
          </w:tcPr>
          <w:p w14:paraId="13F307AC" w14:textId="060F73D5" w:rsidR="00117BE8" w:rsidRPr="00F02714" w:rsidRDefault="00117BE8" w:rsidP="007C47B9">
            <w:pPr>
              <w:spacing w:line="260" w:lineRule="atLeast"/>
              <w:ind w:left="280" w:right="100" w:firstLine="10"/>
              <w:jc w:val="right"/>
              <w:rPr>
                <w:rFonts w:cs="Times New Roman"/>
                <w:b/>
                <w:bCs/>
              </w:rPr>
            </w:pPr>
            <w:r w:rsidRPr="00F02714">
              <w:rPr>
                <w:rFonts w:cs="Times New Roman"/>
                <w:b/>
                <w:bCs/>
              </w:rPr>
              <w:t>41,390</w:t>
            </w:r>
          </w:p>
        </w:tc>
      </w:tr>
      <w:tr w:rsidR="00117BE8" w:rsidRPr="00F02714" w14:paraId="70B23A21" w14:textId="77777777" w:rsidTr="004B0F19">
        <w:trPr>
          <w:trHeight w:val="116"/>
        </w:trPr>
        <w:tc>
          <w:tcPr>
            <w:tcW w:w="6830" w:type="dxa"/>
            <w:gridSpan w:val="2"/>
          </w:tcPr>
          <w:p w14:paraId="5743B057" w14:textId="77777777" w:rsidR="00117BE8" w:rsidRPr="00F02714" w:rsidRDefault="00117BE8" w:rsidP="00117BE8">
            <w:pPr>
              <w:spacing w:line="260" w:lineRule="atLeast"/>
              <w:ind w:left="187" w:hanging="187"/>
              <w:rPr>
                <w:rFonts w:cs="Times New Roman"/>
              </w:rPr>
            </w:pPr>
          </w:p>
        </w:tc>
        <w:tc>
          <w:tcPr>
            <w:tcW w:w="646" w:type="dxa"/>
            <w:gridSpan w:val="2"/>
          </w:tcPr>
          <w:p w14:paraId="5AD0EE58" w14:textId="77777777" w:rsidR="00117BE8" w:rsidRPr="00F02714" w:rsidRDefault="00117BE8" w:rsidP="00117BE8">
            <w:pPr>
              <w:spacing w:line="260" w:lineRule="atLeast"/>
              <w:ind w:left="180" w:hanging="180"/>
              <w:rPr>
                <w:rFonts w:cs="Times New Roman"/>
              </w:rPr>
            </w:pPr>
          </w:p>
        </w:tc>
        <w:tc>
          <w:tcPr>
            <w:tcW w:w="1753" w:type="dxa"/>
            <w:gridSpan w:val="2"/>
            <w:tcBorders>
              <w:top w:val="single" w:sz="4" w:space="0" w:color="auto"/>
            </w:tcBorders>
            <w:vAlign w:val="bottom"/>
          </w:tcPr>
          <w:p w14:paraId="1C547FA9" w14:textId="77777777" w:rsidR="00117BE8" w:rsidRPr="00F02714" w:rsidRDefault="00117BE8" w:rsidP="00117BE8">
            <w:pPr>
              <w:spacing w:line="260" w:lineRule="atLeast"/>
              <w:ind w:left="180" w:right="184" w:firstLine="907"/>
              <w:jc w:val="right"/>
              <w:rPr>
                <w:rFonts w:cs="Times New Roman"/>
              </w:rPr>
            </w:pPr>
          </w:p>
        </w:tc>
      </w:tr>
      <w:tr w:rsidR="00117BE8" w:rsidRPr="00F02714" w14:paraId="0CDACDE9" w14:textId="77777777" w:rsidTr="004B0F19">
        <w:trPr>
          <w:trHeight w:val="116"/>
        </w:trPr>
        <w:tc>
          <w:tcPr>
            <w:tcW w:w="6830" w:type="dxa"/>
            <w:gridSpan w:val="2"/>
          </w:tcPr>
          <w:p w14:paraId="709E3B41" w14:textId="411A2060" w:rsidR="00117BE8" w:rsidRPr="00F02714" w:rsidRDefault="00117BE8" w:rsidP="00117BE8">
            <w:pPr>
              <w:spacing w:line="260" w:lineRule="atLeast"/>
              <w:ind w:left="187" w:hanging="187"/>
              <w:rPr>
                <w:rFonts w:cs="Times New Roman"/>
                <w:b/>
                <w:bCs/>
              </w:rPr>
            </w:pPr>
            <w:r w:rsidRPr="00F02714">
              <w:rPr>
                <w:rFonts w:cs="Times New Roman"/>
                <w:b/>
                <w:bCs/>
              </w:rPr>
              <w:t xml:space="preserve">Total liabilities </w:t>
            </w:r>
          </w:p>
        </w:tc>
        <w:tc>
          <w:tcPr>
            <w:tcW w:w="646" w:type="dxa"/>
            <w:gridSpan w:val="2"/>
          </w:tcPr>
          <w:p w14:paraId="01542F84" w14:textId="77777777" w:rsidR="00117BE8" w:rsidRPr="00F02714" w:rsidRDefault="00117BE8" w:rsidP="00117BE8">
            <w:pPr>
              <w:spacing w:line="260" w:lineRule="atLeast"/>
              <w:ind w:left="180" w:hanging="180"/>
              <w:rPr>
                <w:rFonts w:cs="Times New Roman"/>
              </w:rPr>
            </w:pPr>
          </w:p>
        </w:tc>
        <w:tc>
          <w:tcPr>
            <w:tcW w:w="1753" w:type="dxa"/>
            <w:gridSpan w:val="2"/>
            <w:tcBorders>
              <w:bottom w:val="double" w:sz="4" w:space="0" w:color="auto"/>
            </w:tcBorders>
            <w:vAlign w:val="bottom"/>
          </w:tcPr>
          <w:p w14:paraId="15AF9B05" w14:textId="0E8A8078" w:rsidR="00117BE8" w:rsidRPr="00F02714" w:rsidRDefault="00117BE8" w:rsidP="007C47B9">
            <w:pPr>
              <w:spacing w:line="260" w:lineRule="atLeast"/>
              <w:ind w:left="280" w:right="100" w:firstLine="10"/>
              <w:jc w:val="right"/>
              <w:rPr>
                <w:rFonts w:cs="Times New Roman"/>
                <w:b/>
                <w:bCs/>
              </w:rPr>
            </w:pPr>
            <w:r w:rsidRPr="00F02714">
              <w:rPr>
                <w:rFonts w:cs="Times New Roman"/>
                <w:b/>
                <w:bCs/>
              </w:rPr>
              <w:t>63,587</w:t>
            </w:r>
          </w:p>
        </w:tc>
      </w:tr>
      <w:tr w:rsidR="00117BE8" w:rsidRPr="00F02714" w14:paraId="16936E80" w14:textId="77777777" w:rsidTr="004B0F19">
        <w:trPr>
          <w:trHeight w:val="116"/>
        </w:trPr>
        <w:tc>
          <w:tcPr>
            <w:tcW w:w="6830" w:type="dxa"/>
            <w:gridSpan w:val="2"/>
          </w:tcPr>
          <w:p w14:paraId="1CC35922" w14:textId="77777777" w:rsidR="00117BE8" w:rsidRPr="00F02714" w:rsidRDefault="00117BE8" w:rsidP="00117BE8">
            <w:pPr>
              <w:spacing w:line="260" w:lineRule="atLeast"/>
              <w:ind w:left="187" w:hanging="187"/>
              <w:rPr>
                <w:rFonts w:cs="Times New Roman"/>
              </w:rPr>
            </w:pPr>
          </w:p>
        </w:tc>
        <w:tc>
          <w:tcPr>
            <w:tcW w:w="646" w:type="dxa"/>
            <w:gridSpan w:val="2"/>
          </w:tcPr>
          <w:p w14:paraId="0D3F3F8D" w14:textId="77777777" w:rsidR="00117BE8" w:rsidRPr="00F02714" w:rsidRDefault="00117BE8" w:rsidP="00117BE8">
            <w:pPr>
              <w:spacing w:line="260" w:lineRule="atLeast"/>
              <w:ind w:left="180" w:hanging="180"/>
              <w:rPr>
                <w:rFonts w:cs="Times New Roman"/>
              </w:rPr>
            </w:pPr>
          </w:p>
        </w:tc>
        <w:tc>
          <w:tcPr>
            <w:tcW w:w="1753" w:type="dxa"/>
            <w:gridSpan w:val="2"/>
            <w:tcBorders>
              <w:top w:val="double" w:sz="4" w:space="0" w:color="auto"/>
            </w:tcBorders>
            <w:vAlign w:val="bottom"/>
          </w:tcPr>
          <w:p w14:paraId="4E75C1AA" w14:textId="77777777" w:rsidR="00117BE8" w:rsidRPr="00F02714" w:rsidRDefault="00117BE8" w:rsidP="00117BE8">
            <w:pPr>
              <w:spacing w:line="260" w:lineRule="atLeast"/>
              <w:ind w:left="180" w:right="184" w:firstLine="907"/>
              <w:jc w:val="right"/>
              <w:rPr>
                <w:rFonts w:cs="Times New Roman"/>
              </w:rPr>
            </w:pPr>
          </w:p>
        </w:tc>
      </w:tr>
      <w:tr w:rsidR="00117BE8" w:rsidRPr="00F02714" w14:paraId="4B90B71C" w14:textId="77777777" w:rsidTr="004B0F19">
        <w:trPr>
          <w:trHeight w:val="116"/>
        </w:trPr>
        <w:tc>
          <w:tcPr>
            <w:tcW w:w="6830" w:type="dxa"/>
            <w:gridSpan w:val="2"/>
          </w:tcPr>
          <w:p w14:paraId="5F093C46" w14:textId="7972DDC5" w:rsidR="00117BE8" w:rsidRPr="00F02714" w:rsidRDefault="00117BE8" w:rsidP="00117BE8">
            <w:pPr>
              <w:spacing w:line="260" w:lineRule="atLeast"/>
              <w:ind w:left="187" w:hanging="187"/>
              <w:rPr>
                <w:rFonts w:cs="Times New Roman"/>
                <w:b/>
                <w:bCs/>
              </w:rPr>
            </w:pPr>
            <w:r w:rsidRPr="00F02714">
              <w:rPr>
                <w:rFonts w:cs="Times New Roman"/>
                <w:b/>
                <w:bCs/>
              </w:rPr>
              <w:t xml:space="preserve">Net assets and liabilities </w:t>
            </w:r>
          </w:p>
        </w:tc>
        <w:tc>
          <w:tcPr>
            <w:tcW w:w="646" w:type="dxa"/>
            <w:gridSpan w:val="2"/>
          </w:tcPr>
          <w:p w14:paraId="005A3D46" w14:textId="77777777" w:rsidR="00117BE8" w:rsidRPr="00F02714" w:rsidRDefault="00117BE8" w:rsidP="00117BE8">
            <w:pPr>
              <w:spacing w:line="260" w:lineRule="atLeast"/>
              <w:ind w:left="180" w:hanging="180"/>
              <w:rPr>
                <w:rFonts w:cs="Times New Roman"/>
              </w:rPr>
            </w:pPr>
          </w:p>
        </w:tc>
        <w:tc>
          <w:tcPr>
            <w:tcW w:w="1753" w:type="dxa"/>
            <w:gridSpan w:val="2"/>
            <w:tcBorders>
              <w:bottom w:val="double" w:sz="4" w:space="0" w:color="auto"/>
            </w:tcBorders>
            <w:vAlign w:val="bottom"/>
          </w:tcPr>
          <w:p w14:paraId="20ED52DD" w14:textId="3FB6AEC7" w:rsidR="00117BE8" w:rsidRPr="00F02714" w:rsidRDefault="00117BE8" w:rsidP="007C47B9">
            <w:pPr>
              <w:spacing w:line="260" w:lineRule="atLeast"/>
              <w:ind w:left="280" w:right="100" w:firstLine="10"/>
              <w:jc w:val="right"/>
              <w:rPr>
                <w:rFonts w:cs="Times New Roman"/>
                <w:b/>
                <w:bCs/>
              </w:rPr>
            </w:pPr>
            <w:r w:rsidRPr="00F02714">
              <w:rPr>
                <w:rFonts w:cs="Times New Roman"/>
                <w:b/>
                <w:bCs/>
              </w:rPr>
              <w:t>611,842</w:t>
            </w:r>
          </w:p>
        </w:tc>
      </w:tr>
      <w:tr w:rsidR="007C47B9" w:rsidRPr="00F02714" w14:paraId="5EFAEF20" w14:textId="77777777" w:rsidTr="004B0F19">
        <w:trPr>
          <w:trHeight w:val="116"/>
        </w:trPr>
        <w:tc>
          <w:tcPr>
            <w:tcW w:w="6830" w:type="dxa"/>
            <w:gridSpan w:val="2"/>
          </w:tcPr>
          <w:p w14:paraId="736A622C" w14:textId="77777777" w:rsidR="007C47B9" w:rsidRPr="00F02714" w:rsidRDefault="007C47B9" w:rsidP="007C47B9">
            <w:pPr>
              <w:spacing w:line="260" w:lineRule="atLeast"/>
              <w:ind w:left="187" w:hanging="187"/>
              <w:rPr>
                <w:rFonts w:cs="Times New Roman"/>
                <w:b/>
                <w:bCs/>
              </w:rPr>
            </w:pPr>
          </w:p>
        </w:tc>
        <w:tc>
          <w:tcPr>
            <w:tcW w:w="646" w:type="dxa"/>
            <w:gridSpan w:val="2"/>
          </w:tcPr>
          <w:p w14:paraId="53451663" w14:textId="77777777" w:rsidR="007C47B9" w:rsidRPr="00F02714" w:rsidRDefault="007C47B9" w:rsidP="007C47B9">
            <w:pPr>
              <w:spacing w:line="260" w:lineRule="atLeast"/>
              <w:ind w:left="180" w:hanging="180"/>
              <w:rPr>
                <w:rFonts w:cs="Times New Roman"/>
              </w:rPr>
            </w:pPr>
          </w:p>
        </w:tc>
        <w:tc>
          <w:tcPr>
            <w:tcW w:w="1753" w:type="dxa"/>
            <w:gridSpan w:val="2"/>
            <w:tcBorders>
              <w:top w:val="double" w:sz="4" w:space="0" w:color="auto"/>
            </w:tcBorders>
            <w:vAlign w:val="bottom"/>
          </w:tcPr>
          <w:p w14:paraId="1C78BD17" w14:textId="77777777" w:rsidR="007C47B9" w:rsidRPr="00F02714" w:rsidRDefault="007C47B9" w:rsidP="007C47B9">
            <w:pPr>
              <w:spacing w:line="260" w:lineRule="atLeast"/>
              <w:ind w:left="280" w:right="100" w:firstLine="10"/>
              <w:jc w:val="right"/>
              <w:rPr>
                <w:rFonts w:cs="Times New Roman"/>
                <w:b/>
                <w:bCs/>
              </w:rPr>
            </w:pPr>
          </w:p>
        </w:tc>
      </w:tr>
      <w:tr w:rsidR="005B3819" w:rsidRPr="00F02714" w14:paraId="293BC01D" w14:textId="77777777" w:rsidTr="004B0F19">
        <w:trPr>
          <w:trHeight w:val="116"/>
        </w:trPr>
        <w:tc>
          <w:tcPr>
            <w:tcW w:w="6830" w:type="dxa"/>
            <w:gridSpan w:val="2"/>
          </w:tcPr>
          <w:p w14:paraId="2A646F95" w14:textId="61EBF4C8" w:rsidR="005B3819" w:rsidRPr="00F02714" w:rsidRDefault="005B3819" w:rsidP="005B3819">
            <w:pPr>
              <w:spacing w:line="260" w:lineRule="atLeast"/>
              <w:ind w:left="187" w:hanging="187"/>
              <w:rPr>
                <w:rFonts w:cs="Times New Roman"/>
                <w:b/>
                <w:bCs/>
              </w:rPr>
            </w:pPr>
            <w:r w:rsidRPr="00375C0E">
              <w:rPr>
                <w:rFonts w:cs="Times New Roman"/>
                <w:b/>
                <w:bCs/>
              </w:rPr>
              <w:t>Amount included in accumulated other comprehensive income</w:t>
            </w:r>
            <w:r>
              <w:rPr>
                <w:rFonts w:cstheme="minorBidi" w:hint="cs"/>
                <w:b/>
                <w:bCs/>
                <w:cs/>
              </w:rPr>
              <w:t xml:space="preserve"> </w:t>
            </w:r>
            <w:r>
              <w:rPr>
                <w:b/>
                <w:bCs/>
                <w:cs/>
              </w:rPr>
              <w:t>(</w:t>
            </w:r>
            <w:r>
              <w:rPr>
                <w:rFonts w:cstheme="minorBidi"/>
                <w:b/>
                <w:bCs/>
              </w:rPr>
              <w:t>loss</w:t>
            </w:r>
            <w:r>
              <w:rPr>
                <w:b/>
                <w:bCs/>
                <w:cs/>
              </w:rPr>
              <w:t>)</w:t>
            </w:r>
          </w:p>
        </w:tc>
        <w:tc>
          <w:tcPr>
            <w:tcW w:w="646" w:type="dxa"/>
            <w:gridSpan w:val="2"/>
          </w:tcPr>
          <w:p w14:paraId="6A1967F1" w14:textId="77777777" w:rsidR="005B3819" w:rsidRPr="00F02714" w:rsidRDefault="005B3819" w:rsidP="005B3819">
            <w:pPr>
              <w:spacing w:line="260" w:lineRule="atLeast"/>
              <w:ind w:left="180" w:hanging="180"/>
              <w:rPr>
                <w:rFonts w:cs="Times New Roman"/>
              </w:rPr>
            </w:pPr>
          </w:p>
        </w:tc>
        <w:tc>
          <w:tcPr>
            <w:tcW w:w="1753" w:type="dxa"/>
            <w:gridSpan w:val="2"/>
            <w:vAlign w:val="bottom"/>
          </w:tcPr>
          <w:p w14:paraId="6BB566F5" w14:textId="77777777" w:rsidR="005B3819" w:rsidRPr="00F02714" w:rsidRDefault="005B3819" w:rsidP="005B3819">
            <w:pPr>
              <w:spacing w:line="260" w:lineRule="atLeast"/>
              <w:ind w:left="280" w:right="100" w:firstLine="10"/>
              <w:jc w:val="right"/>
              <w:rPr>
                <w:rFonts w:cs="Times New Roman"/>
                <w:b/>
                <w:bCs/>
              </w:rPr>
            </w:pPr>
          </w:p>
        </w:tc>
      </w:tr>
      <w:tr w:rsidR="005B3819" w:rsidRPr="00F02714" w14:paraId="50317CD2" w14:textId="77777777" w:rsidTr="004B0F19">
        <w:trPr>
          <w:trHeight w:val="116"/>
        </w:trPr>
        <w:tc>
          <w:tcPr>
            <w:tcW w:w="6830" w:type="dxa"/>
            <w:gridSpan w:val="2"/>
          </w:tcPr>
          <w:p w14:paraId="7445DCCB" w14:textId="341A8465" w:rsidR="005B3819" w:rsidRPr="00F02714" w:rsidRDefault="005B3819" w:rsidP="005B3819">
            <w:pPr>
              <w:spacing w:line="260" w:lineRule="atLeast"/>
              <w:ind w:left="187" w:hanging="187"/>
              <w:rPr>
                <w:rFonts w:cs="Times New Roman"/>
                <w:b/>
                <w:bCs/>
              </w:rPr>
            </w:pPr>
            <w:r w:rsidRPr="00375C0E">
              <w:rPr>
                <w:rFonts w:cs="Times New Roman"/>
              </w:rPr>
              <w:t xml:space="preserve">Actuarial </w:t>
            </w:r>
            <w:r>
              <w:rPr>
                <w:rFonts w:cs="Times New Roman"/>
              </w:rPr>
              <w:t>loss</w:t>
            </w:r>
            <w:r w:rsidRPr="00375C0E">
              <w:rPr>
                <w:rFonts w:cs="Times New Roman"/>
              </w:rPr>
              <w:t xml:space="preserve"> on defined benefit plan, net of tax</w:t>
            </w:r>
          </w:p>
        </w:tc>
        <w:tc>
          <w:tcPr>
            <w:tcW w:w="646" w:type="dxa"/>
            <w:gridSpan w:val="2"/>
          </w:tcPr>
          <w:p w14:paraId="373443CB" w14:textId="77777777" w:rsidR="005B3819" w:rsidRPr="00F02714" w:rsidRDefault="005B3819" w:rsidP="005B3819">
            <w:pPr>
              <w:spacing w:line="260" w:lineRule="atLeast"/>
              <w:ind w:left="180" w:hanging="180"/>
              <w:rPr>
                <w:rFonts w:cs="Times New Roman"/>
              </w:rPr>
            </w:pPr>
          </w:p>
        </w:tc>
        <w:tc>
          <w:tcPr>
            <w:tcW w:w="1753" w:type="dxa"/>
            <w:gridSpan w:val="2"/>
            <w:vAlign w:val="bottom"/>
          </w:tcPr>
          <w:p w14:paraId="6B1999E3" w14:textId="4975663A" w:rsidR="005B3819" w:rsidRPr="00F02714" w:rsidRDefault="005B3819" w:rsidP="005B3819">
            <w:pPr>
              <w:spacing w:line="260" w:lineRule="atLeast"/>
              <w:ind w:left="280" w:right="100" w:firstLine="10"/>
              <w:jc w:val="right"/>
              <w:rPr>
                <w:rFonts w:cs="Times New Roman"/>
                <w:b/>
                <w:bCs/>
              </w:rPr>
            </w:pPr>
            <w:r w:rsidRPr="00375C0E">
              <w:rPr>
                <w:rFonts w:cs="Times New Roman"/>
              </w:rPr>
              <w:t>21,219</w:t>
            </w:r>
          </w:p>
        </w:tc>
      </w:tr>
      <w:tr w:rsidR="005B3819" w:rsidRPr="00F02714" w14:paraId="2F3B4BA6" w14:textId="77777777" w:rsidTr="004B0F19">
        <w:trPr>
          <w:trHeight w:val="116"/>
        </w:trPr>
        <w:tc>
          <w:tcPr>
            <w:tcW w:w="6830" w:type="dxa"/>
            <w:gridSpan w:val="2"/>
          </w:tcPr>
          <w:p w14:paraId="158E58BC" w14:textId="7855EFDA" w:rsidR="005B3819" w:rsidRPr="00F02714" w:rsidRDefault="005B3819" w:rsidP="005B3819">
            <w:pPr>
              <w:spacing w:line="260" w:lineRule="atLeast"/>
              <w:ind w:left="187" w:hanging="187"/>
              <w:rPr>
                <w:rFonts w:cs="Times New Roman"/>
                <w:b/>
                <w:bCs/>
              </w:rPr>
            </w:pPr>
            <w:r>
              <w:rPr>
                <w:rFonts w:cs="Times New Roman"/>
              </w:rPr>
              <w:t>Gain</w:t>
            </w:r>
            <w:r w:rsidRPr="00375C0E">
              <w:rPr>
                <w:rFonts w:cs="Times New Roman"/>
              </w:rPr>
              <w:t xml:space="preserve"> on investments measured at FVOCI</w:t>
            </w:r>
          </w:p>
        </w:tc>
        <w:tc>
          <w:tcPr>
            <w:tcW w:w="646" w:type="dxa"/>
            <w:gridSpan w:val="2"/>
          </w:tcPr>
          <w:p w14:paraId="10EEF2FA" w14:textId="77777777" w:rsidR="005B3819" w:rsidRPr="00F02714" w:rsidRDefault="005B3819" w:rsidP="005B3819">
            <w:pPr>
              <w:spacing w:line="260" w:lineRule="atLeast"/>
              <w:ind w:left="180" w:hanging="180"/>
              <w:rPr>
                <w:rFonts w:cs="Times New Roman"/>
              </w:rPr>
            </w:pPr>
          </w:p>
        </w:tc>
        <w:tc>
          <w:tcPr>
            <w:tcW w:w="1753" w:type="dxa"/>
            <w:gridSpan w:val="2"/>
            <w:tcBorders>
              <w:bottom w:val="single" w:sz="4" w:space="0" w:color="auto"/>
            </w:tcBorders>
            <w:vAlign w:val="bottom"/>
          </w:tcPr>
          <w:p w14:paraId="39EC09A8" w14:textId="56B20D0C" w:rsidR="005B3819" w:rsidRPr="00F02714" w:rsidRDefault="005B3819" w:rsidP="00114F66">
            <w:pPr>
              <w:spacing w:line="260" w:lineRule="atLeast"/>
              <w:ind w:left="280" w:firstLine="10"/>
              <w:jc w:val="right"/>
              <w:rPr>
                <w:rFonts w:cs="Times New Roman"/>
                <w:b/>
                <w:bCs/>
              </w:rPr>
            </w:pPr>
            <w:r w:rsidRPr="00311090">
              <w:rPr>
                <w:cs/>
              </w:rPr>
              <w:t>(</w:t>
            </w:r>
            <w:r w:rsidRPr="00375C0E">
              <w:rPr>
                <w:rFonts w:cs="Times New Roman"/>
              </w:rPr>
              <w:t>2,395</w:t>
            </w:r>
            <w:r w:rsidRPr="00311090">
              <w:rPr>
                <w:cs/>
              </w:rPr>
              <w:t>)</w:t>
            </w:r>
          </w:p>
        </w:tc>
      </w:tr>
      <w:tr w:rsidR="005B3819" w:rsidRPr="00F02714" w14:paraId="4AC172A6" w14:textId="77777777" w:rsidTr="004B0F19">
        <w:trPr>
          <w:trHeight w:val="116"/>
        </w:trPr>
        <w:tc>
          <w:tcPr>
            <w:tcW w:w="6830" w:type="dxa"/>
            <w:gridSpan w:val="2"/>
          </w:tcPr>
          <w:p w14:paraId="10D1DC13" w14:textId="13DF843F" w:rsidR="005B3819" w:rsidRPr="00F02714" w:rsidRDefault="005B3819" w:rsidP="005B3819">
            <w:pPr>
              <w:spacing w:line="260" w:lineRule="atLeast"/>
              <w:ind w:left="187" w:hanging="187"/>
              <w:rPr>
                <w:rFonts w:cs="Times New Roman"/>
                <w:b/>
                <w:bCs/>
              </w:rPr>
            </w:pPr>
            <w:r w:rsidRPr="00375C0E">
              <w:rPr>
                <w:rFonts w:cs="Times New Roman"/>
                <w:b/>
                <w:bCs/>
              </w:rPr>
              <w:t>Net assets and liabilities at disposal date</w:t>
            </w:r>
          </w:p>
        </w:tc>
        <w:tc>
          <w:tcPr>
            <w:tcW w:w="646" w:type="dxa"/>
            <w:gridSpan w:val="2"/>
          </w:tcPr>
          <w:p w14:paraId="5DF4844A" w14:textId="77777777" w:rsidR="005B3819" w:rsidRPr="00F02714" w:rsidRDefault="005B3819" w:rsidP="005B3819">
            <w:pPr>
              <w:spacing w:line="260" w:lineRule="atLeast"/>
              <w:ind w:left="180" w:hanging="180"/>
              <w:rPr>
                <w:rFonts w:cs="Times New Roman"/>
              </w:rPr>
            </w:pPr>
          </w:p>
        </w:tc>
        <w:tc>
          <w:tcPr>
            <w:tcW w:w="1753" w:type="dxa"/>
            <w:gridSpan w:val="2"/>
            <w:tcBorders>
              <w:top w:val="single" w:sz="4" w:space="0" w:color="auto"/>
              <w:bottom w:val="double" w:sz="4" w:space="0" w:color="auto"/>
            </w:tcBorders>
            <w:vAlign w:val="bottom"/>
          </w:tcPr>
          <w:p w14:paraId="0883FE5A" w14:textId="4201D171" w:rsidR="005B3819" w:rsidRPr="00F02714" w:rsidRDefault="005B3819" w:rsidP="005B3819">
            <w:pPr>
              <w:spacing w:line="260" w:lineRule="atLeast"/>
              <w:ind w:left="280" w:right="100" w:firstLine="10"/>
              <w:jc w:val="right"/>
              <w:rPr>
                <w:rFonts w:cs="Times New Roman"/>
                <w:b/>
                <w:bCs/>
              </w:rPr>
            </w:pPr>
            <w:r w:rsidRPr="00375C0E">
              <w:rPr>
                <w:rFonts w:cs="Times New Roman"/>
                <w:b/>
                <w:bCs/>
              </w:rPr>
              <w:t>630,666</w:t>
            </w:r>
          </w:p>
        </w:tc>
      </w:tr>
      <w:tr w:rsidR="005B3819" w:rsidRPr="00F02714" w14:paraId="42CFB205" w14:textId="77777777" w:rsidTr="004B0F19">
        <w:trPr>
          <w:trHeight w:val="116"/>
        </w:trPr>
        <w:tc>
          <w:tcPr>
            <w:tcW w:w="6830" w:type="dxa"/>
            <w:gridSpan w:val="2"/>
          </w:tcPr>
          <w:p w14:paraId="7A582DBB" w14:textId="77777777" w:rsidR="005B3819" w:rsidRPr="00F02714" w:rsidRDefault="005B3819" w:rsidP="005B3819">
            <w:pPr>
              <w:spacing w:line="260" w:lineRule="atLeast"/>
              <w:ind w:left="187" w:hanging="187"/>
              <w:rPr>
                <w:rFonts w:cs="Times New Roman"/>
                <w:b/>
                <w:bCs/>
              </w:rPr>
            </w:pPr>
          </w:p>
        </w:tc>
        <w:tc>
          <w:tcPr>
            <w:tcW w:w="646" w:type="dxa"/>
            <w:gridSpan w:val="2"/>
          </w:tcPr>
          <w:p w14:paraId="23DF6090" w14:textId="77777777" w:rsidR="005B3819" w:rsidRPr="00F02714" w:rsidRDefault="005B3819" w:rsidP="005B3819">
            <w:pPr>
              <w:spacing w:line="260" w:lineRule="atLeast"/>
              <w:ind w:left="180" w:hanging="180"/>
              <w:rPr>
                <w:rFonts w:cs="Times New Roman"/>
              </w:rPr>
            </w:pPr>
          </w:p>
        </w:tc>
        <w:tc>
          <w:tcPr>
            <w:tcW w:w="1753" w:type="dxa"/>
            <w:gridSpan w:val="2"/>
            <w:tcBorders>
              <w:top w:val="double" w:sz="4" w:space="0" w:color="auto"/>
            </w:tcBorders>
            <w:vAlign w:val="bottom"/>
          </w:tcPr>
          <w:p w14:paraId="4B883114" w14:textId="77777777" w:rsidR="005B3819" w:rsidRPr="00F02714" w:rsidRDefault="005B3819" w:rsidP="005B3819">
            <w:pPr>
              <w:spacing w:line="260" w:lineRule="atLeast"/>
              <w:ind w:left="280" w:right="100" w:firstLine="10"/>
              <w:jc w:val="right"/>
              <w:rPr>
                <w:rFonts w:cs="Times New Roman"/>
                <w:b/>
                <w:bCs/>
              </w:rPr>
            </w:pPr>
          </w:p>
        </w:tc>
      </w:tr>
      <w:tr w:rsidR="005B3819" w:rsidRPr="00F02714" w14:paraId="2E758B6A" w14:textId="77777777" w:rsidTr="004B0F19">
        <w:trPr>
          <w:trHeight w:val="116"/>
        </w:trPr>
        <w:tc>
          <w:tcPr>
            <w:tcW w:w="6830" w:type="dxa"/>
            <w:gridSpan w:val="2"/>
          </w:tcPr>
          <w:p w14:paraId="34ED36EB" w14:textId="2C99CBBA" w:rsidR="005B3819" w:rsidRPr="00F02714" w:rsidRDefault="005B3819" w:rsidP="005B3819">
            <w:pPr>
              <w:spacing w:line="260" w:lineRule="atLeast"/>
              <w:ind w:left="187" w:hanging="187"/>
              <w:rPr>
                <w:rFonts w:cs="Times New Roman"/>
                <w:b/>
                <w:bCs/>
              </w:rPr>
            </w:pPr>
            <w:r w:rsidRPr="00375C0E">
              <w:rPr>
                <w:rFonts w:cs="Times New Roman"/>
              </w:rPr>
              <w:t>Consideration received, satisfied in cash</w:t>
            </w:r>
          </w:p>
        </w:tc>
        <w:tc>
          <w:tcPr>
            <w:tcW w:w="646" w:type="dxa"/>
            <w:gridSpan w:val="2"/>
          </w:tcPr>
          <w:p w14:paraId="0B60ABB1" w14:textId="77777777" w:rsidR="005B3819" w:rsidRPr="00F02714" w:rsidRDefault="005B3819" w:rsidP="005B3819">
            <w:pPr>
              <w:spacing w:line="260" w:lineRule="atLeast"/>
              <w:ind w:left="180" w:hanging="180"/>
              <w:rPr>
                <w:rFonts w:cs="Times New Roman"/>
              </w:rPr>
            </w:pPr>
          </w:p>
        </w:tc>
        <w:tc>
          <w:tcPr>
            <w:tcW w:w="1753" w:type="dxa"/>
            <w:gridSpan w:val="2"/>
            <w:vAlign w:val="bottom"/>
          </w:tcPr>
          <w:p w14:paraId="16A7625F" w14:textId="711F08EC" w:rsidR="005B3819" w:rsidRPr="00F02714" w:rsidRDefault="005B3819" w:rsidP="005B3819">
            <w:pPr>
              <w:spacing w:line="260" w:lineRule="atLeast"/>
              <w:ind w:left="280" w:right="100" w:firstLine="10"/>
              <w:jc w:val="right"/>
              <w:rPr>
                <w:rFonts w:cs="Times New Roman"/>
                <w:b/>
                <w:bCs/>
              </w:rPr>
            </w:pPr>
            <w:r w:rsidRPr="00375C0E">
              <w:rPr>
                <w:rFonts w:cs="Times New Roman"/>
              </w:rPr>
              <w:t>490,188</w:t>
            </w:r>
          </w:p>
        </w:tc>
      </w:tr>
      <w:tr w:rsidR="005B3819" w:rsidRPr="00F02714" w14:paraId="4CDEBD42" w14:textId="77777777" w:rsidTr="004B0F19">
        <w:trPr>
          <w:trHeight w:val="116"/>
        </w:trPr>
        <w:tc>
          <w:tcPr>
            <w:tcW w:w="6830" w:type="dxa"/>
            <w:gridSpan w:val="2"/>
          </w:tcPr>
          <w:p w14:paraId="6E721E1F" w14:textId="232962FB" w:rsidR="005B3819" w:rsidRPr="00F02714" w:rsidRDefault="005B3819" w:rsidP="005B3819">
            <w:pPr>
              <w:spacing w:line="260" w:lineRule="atLeast"/>
              <w:ind w:left="187" w:hanging="187"/>
              <w:rPr>
                <w:rFonts w:cs="Times New Roman"/>
                <w:b/>
                <w:bCs/>
              </w:rPr>
            </w:pPr>
            <w:r w:rsidRPr="00375C0E">
              <w:rPr>
                <w:rFonts w:cs="Times New Roman"/>
              </w:rPr>
              <w:t>Cash and cash equivalents disposed of</w:t>
            </w:r>
          </w:p>
        </w:tc>
        <w:tc>
          <w:tcPr>
            <w:tcW w:w="646" w:type="dxa"/>
            <w:gridSpan w:val="2"/>
          </w:tcPr>
          <w:p w14:paraId="2AFA8971" w14:textId="77777777" w:rsidR="005B3819" w:rsidRPr="00F02714" w:rsidRDefault="005B3819" w:rsidP="005B3819">
            <w:pPr>
              <w:spacing w:line="260" w:lineRule="atLeast"/>
              <w:ind w:left="180" w:hanging="180"/>
              <w:rPr>
                <w:rFonts w:cs="Times New Roman"/>
              </w:rPr>
            </w:pPr>
          </w:p>
        </w:tc>
        <w:tc>
          <w:tcPr>
            <w:tcW w:w="1753" w:type="dxa"/>
            <w:gridSpan w:val="2"/>
            <w:tcBorders>
              <w:bottom w:val="single" w:sz="4" w:space="0" w:color="auto"/>
            </w:tcBorders>
            <w:vAlign w:val="bottom"/>
          </w:tcPr>
          <w:p w14:paraId="68778964" w14:textId="2DA83ECB" w:rsidR="005B3819" w:rsidRPr="00F02714" w:rsidRDefault="005B3819" w:rsidP="00114F66">
            <w:pPr>
              <w:spacing w:line="260" w:lineRule="atLeast"/>
              <w:ind w:left="280" w:firstLine="10"/>
              <w:jc w:val="right"/>
              <w:rPr>
                <w:rFonts w:cs="Times New Roman"/>
                <w:b/>
                <w:bCs/>
              </w:rPr>
            </w:pPr>
            <w:r w:rsidRPr="00311090">
              <w:rPr>
                <w:cs/>
              </w:rPr>
              <w:t>(</w:t>
            </w:r>
            <w:r w:rsidRPr="00375C0E">
              <w:rPr>
                <w:rFonts w:cs="Times New Roman"/>
              </w:rPr>
              <w:t>34,915</w:t>
            </w:r>
            <w:r w:rsidRPr="00311090">
              <w:rPr>
                <w:cs/>
              </w:rPr>
              <w:t>)</w:t>
            </w:r>
          </w:p>
        </w:tc>
      </w:tr>
      <w:tr w:rsidR="005B3819" w:rsidRPr="00F02714" w14:paraId="3D3E12B2" w14:textId="77777777" w:rsidTr="004B0F19">
        <w:trPr>
          <w:trHeight w:val="116"/>
        </w:trPr>
        <w:tc>
          <w:tcPr>
            <w:tcW w:w="6830" w:type="dxa"/>
            <w:gridSpan w:val="2"/>
          </w:tcPr>
          <w:p w14:paraId="180F7774" w14:textId="05C70ACF" w:rsidR="005B3819" w:rsidRPr="00F02714" w:rsidRDefault="005B3819" w:rsidP="005B3819">
            <w:pPr>
              <w:spacing w:line="260" w:lineRule="atLeast"/>
              <w:ind w:left="187" w:hanging="187"/>
              <w:rPr>
                <w:rFonts w:cs="Times New Roman"/>
                <w:b/>
                <w:bCs/>
              </w:rPr>
            </w:pPr>
            <w:r w:rsidRPr="00F81204">
              <w:rPr>
                <w:rFonts w:cs="Times New Roman"/>
                <w:b/>
                <w:bCs/>
              </w:rPr>
              <w:t>Net cash inflows</w:t>
            </w:r>
          </w:p>
        </w:tc>
        <w:tc>
          <w:tcPr>
            <w:tcW w:w="646" w:type="dxa"/>
            <w:gridSpan w:val="2"/>
          </w:tcPr>
          <w:p w14:paraId="246654E4" w14:textId="77777777" w:rsidR="005B3819" w:rsidRPr="00F02714" w:rsidRDefault="005B3819" w:rsidP="005B3819">
            <w:pPr>
              <w:spacing w:line="260" w:lineRule="atLeast"/>
              <w:ind w:left="180" w:hanging="180"/>
              <w:rPr>
                <w:rFonts w:cs="Times New Roman"/>
              </w:rPr>
            </w:pPr>
          </w:p>
        </w:tc>
        <w:tc>
          <w:tcPr>
            <w:tcW w:w="1753" w:type="dxa"/>
            <w:gridSpan w:val="2"/>
            <w:tcBorders>
              <w:top w:val="single" w:sz="4" w:space="0" w:color="auto"/>
              <w:bottom w:val="double" w:sz="4" w:space="0" w:color="auto"/>
            </w:tcBorders>
            <w:vAlign w:val="bottom"/>
          </w:tcPr>
          <w:p w14:paraId="04D367B4" w14:textId="2FF05919" w:rsidR="005B3819" w:rsidRPr="00F02714" w:rsidRDefault="005B3819" w:rsidP="005B3819">
            <w:pPr>
              <w:spacing w:line="260" w:lineRule="atLeast"/>
              <w:ind w:left="280" w:right="100" w:firstLine="10"/>
              <w:jc w:val="right"/>
              <w:rPr>
                <w:rFonts w:cs="Times New Roman"/>
                <w:b/>
                <w:bCs/>
              </w:rPr>
            </w:pPr>
            <w:r w:rsidRPr="00F81204">
              <w:rPr>
                <w:rFonts w:cs="Times New Roman"/>
                <w:b/>
                <w:bCs/>
              </w:rPr>
              <w:t>455,273</w:t>
            </w:r>
          </w:p>
        </w:tc>
      </w:tr>
    </w:tbl>
    <w:p w14:paraId="07F3A083" w14:textId="6691F775" w:rsidR="00C532B5" w:rsidRDefault="00C532B5" w:rsidP="007C47B9">
      <w:pPr>
        <w:overflowPunct/>
        <w:autoSpaceDE/>
        <w:autoSpaceDN/>
        <w:adjustRightInd/>
        <w:spacing w:line="260" w:lineRule="atLeast"/>
        <w:textAlignment w:val="auto"/>
        <w:rPr>
          <w:rFonts w:cs="Times New Roman"/>
        </w:rPr>
      </w:pPr>
    </w:p>
    <w:p w14:paraId="3D4F9F1F" w14:textId="77777777" w:rsidR="00114F66" w:rsidRDefault="00114F66">
      <w:pPr>
        <w:overflowPunct/>
        <w:autoSpaceDE/>
        <w:autoSpaceDN/>
        <w:adjustRightInd/>
        <w:textAlignment w:val="auto"/>
        <w:rPr>
          <w:rFonts w:cs="Times New Roman"/>
        </w:rPr>
      </w:pPr>
      <w:r>
        <w:rPr>
          <w:cs/>
        </w:rPr>
        <w:br w:type="page"/>
      </w:r>
    </w:p>
    <w:p w14:paraId="01956F10" w14:textId="7D624074" w:rsidR="007D295E" w:rsidRPr="00F81204" w:rsidRDefault="007D295E" w:rsidP="006E463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81204">
        <w:rPr>
          <w:rFonts w:cs="Times New Roman"/>
          <w:b/>
          <w:bCs/>
          <w:sz w:val="24"/>
          <w:szCs w:val="24"/>
        </w:rPr>
        <w:lastRenderedPageBreak/>
        <w:t>Net gain on investments measured at fair value through profit or loss</w:t>
      </w:r>
    </w:p>
    <w:p w14:paraId="6EAE3C1E" w14:textId="2D452ABC" w:rsidR="007D295E" w:rsidRPr="00311090" w:rsidRDefault="007D295E" w:rsidP="007D295E">
      <w:pPr>
        <w:tabs>
          <w:tab w:val="left" w:pos="540"/>
        </w:tabs>
        <w:overflowPunct/>
        <w:autoSpaceDE/>
        <w:autoSpaceDN/>
        <w:adjustRightInd/>
        <w:spacing w:line="240" w:lineRule="atLeast"/>
        <w:ind w:right="-43"/>
        <w:jc w:val="both"/>
        <w:textAlignment w:val="auto"/>
        <w:outlineLvl w:val="0"/>
        <w:rPr>
          <w:rFonts w:cs="Times New Roman"/>
        </w:rPr>
      </w:pPr>
    </w:p>
    <w:tbl>
      <w:tblPr>
        <w:tblW w:w="918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6210"/>
        <w:gridCol w:w="1350"/>
        <w:gridCol w:w="180"/>
        <w:gridCol w:w="1440"/>
      </w:tblGrid>
      <w:tr w:rsidR="000F45B0" w:rsidRPr="00AB005C" w14:paraId="6726DCE2" w14:textId="77777777" w:rsidTr="001036C5">
        <w:tc>
          <w:tcPr>
            <w:tcW w:w="6210" w:type="dxa"/>
            <w:vAlign w:val="bottom"/>
          </w:tcPr>
          <w:p w14:paraId="708E6CA8" w14:textId="77777777" w:rsidR="000F45B0" w:rsidRPr="00F81204" w:rsidRDefault="000F45B0" w:rsidP="00670628">
            <w:pPr>
              <w:tabs>
                <w:tab w:val="left" w:pos="886"/>
              </w:tabs>
              <w:spacing w:line="260" w:lineRule="atLeast"/>
              <w:ind w:left="1066"/>
              <w:rPr>
                <w:rFonts w:cs="Times New Roman"/>
                <w:b/>
                <w:bCs/>
                <w:cs/>
              </w:rPr>
            </w:pPr>
          </w:p>
        </w:tc>
        <w:tc>
          <w:tcPr>
            <w:tcW w:w="2970" w:type="dxa"/>
            <w:gridSpan w:val="3"/>
            <w:tcBorders>
              <w:bottom w:val="nil"/>
            </w:tcBorders>
            <w:vAlign w:val="bottom"/>
          </w:tcPr>
          <w:p w14:paraId="22EB4F16" w14:textId="77777777" w:rsidR="000F45B0" w:rsidRPr="00F81204" w:rsidRDefault="000F45B0" w:rsidP="00670628">
            <w:pPr>
              <w:widowControl w:val="0"/>
              <w:overflowPunct/>
              <w:autoSpaceDE/>
              <w:autoSpaceDN/>
              <w:adjustRightInd/>
              <w:spacing w:line="260" w:lineRule="atLeast"/>
              <w:ind w:left="-47" w:firstLine="29"/>
              <w:jc w:val="center"/>
              <w:textAlignment w:val="auto"/>
              <w:rPr>
                <w:rFonts w:cs="Times New Roman"/>
                <w:b/>
                <w:bCs/>
              </w:rPr>
            </w:pPr>
            <w:r w:rsidRPr="00F81204">
              <w:rPr>
                <w:rFonts w:cs="Times New Roman"/>
                <w:b/>
                <w:bCs/>
              </w:rPr>
              <w:t xml:space="preserve">Consolidated and separate </w:t>
            </w:r>
          </w:p>
          <w:p w14:paraId="3845C1C1" w14:textId="77777777" w:rsidR="000F45B0" w:rsidRPr="00F81204" w:rsidRDefault="000F45B0" w:rsidP="00670628">
            <w:pPr>
              <w:widowControl w:val="0"/>
              <w:overflowPunct/>
              <w:autoSpaceDE/>
              <w:autoSpaceDN/>
              <w:adjustRightInd/>
              <w:spacing w:line="260" w:lineRule="atLeast"/>
              <w:ind w:left="-47" w:firstLine="29"/>
              <w:jc w:val="center"/>
              <w:textAlignment w:val="auto"/>
              <w:rPr>
                <w:rFonts w:cs="Times New Roman"/>
                <w:b/>
                <w:bCs/>
              </w:rPr>
            </w:pPr>
            <w:r w:rsidRPr="00F81204">
              <w:rPr>
                <w:rFonts w:cs="Times New Roman"/>
                <w:b/>
                <w:bCs/>
              </w:rPr>
              <w:t>financial statements</w:t>
            </w:r>
          </w:p>
        </w:tc>
      </w:tr>
      <w:tr w:rsidR="000F45B0" w:rsidRPr="00AB005C" w14:paraId="38841579" w14:textId="77777777" w:rsidTr="001036C5">
        <w:tc>
          <w:tcPr>
            <w:tcW w:w="6210" w:type="dxa"/>
            <w:vAlign w:val="bottom"/>
          </w:tcPr>
          <w:p w14:paraId="58F4A6C9" w14:textId="77777777" w:rsidR="000F45B0" w:rsidRPr="00F81204" w:rsidRDefault="000F45B0" w:rsidP="00670628">
            <w:pPr>
              <w:tabs>
                <w:tab w:val="left" w:pos="886"/>
              </w:tabs>
              <w:spacing w:line="260" w:lineRule="atLeast"/>
              <w:ind w:left="1066"/>
              <w:rPr>
                <w:rFonts w:cs="Times New Roman"/>
                <w:b/>
                <w:bCs/>
                <w:cs/>
              </w:rPr>
            </w:pPr>
          </w:p>
        </w:tc>
        <w:tc>
          <w:tcPr>
            <w:tcW w:w="1350" w:type="dxa"/>
            <w:tcBorders>
              <w:top w:val="nil"/>
              <w:bottom w:val="nil"/>
            </w:tcBorders>
            <w:vAlign w:val="bottom"/>
          </w:tcPr>
          <w:p w14:paraId="3CAF614F" w14:textId="77777777" w:rsidR="000F45B0" w:rsidRPr="00F81204" w:rsidRDefault="000F45B0" w:rsidP="00670628">
            <w:pPr>
              <w:spacing w:line="260" w:lineRule="atLeast"/>
              <w:jc w:val="center"/>
              <w:rPr>
                <w:rFonts w:cs="Times New Roman"/>
                <w:b/>
                <w:bCs/>
                <w:color w:val="000000"/>
                <w:cs/>
              </w:rPr>
            </w:pPr>
            <w:r w:rsidRPr="00F81204">
              <w:rPr>
                <w:rFonts w:cs="Times New Roman"/>
                <w:color w:val="000000"/>
              </w:rPr>
              <w:t>2022</w:t>
            </w:r>
          </w:p>
        </w:tc>
        <w:tc>
          <w:tcPr>
            <w:tcW w:w="180" w:type="dxa"/>
            <w:tcBorders>
              <w:top w:val="nil"/>
              <w:bottom w:val="nil"/>
            </w:tcBorders>
          </w:tcPr>
          <w:p w14:paraId="2F34E9F1" w14:textId="77777777" w:rsidR="000F45B0" w:rsidRPr="00F81204" w:rsidRDefault="000F45B0" w:rsidP="00670628">
            <w:pPr>
              <w:spacing w:line="260" w:lineRule="atLeast"/>
              <w:jc w:val="center"/>
              <w:rPr>
                <w:rFonts w:cs="Times New Roman"/>
                <w:b/>
                <w:bCs/>
                <w:color w:val="000000"/>
              </w:rPr>
            </w:pPr>
          </w:p>
        </w:tc>
        <w:tc>
          <w:tcPr>
            <w:tcW w:w="1440" w:type="dxa"/>
            <w:tcBorders>
              <w:top w:val="nil"/>
              <w:bottom w:val="nil"/>
            </w:tcBorders>
            <w:vAlign w:val="bottom"/>
          </w:tcPr>
          <w:p w14:paraId="1BFF9F04" w14:textId="77777777" w:rsidR="000F45B0" w:rsidRPr="00F81204" w:rsidRDefault="000F45B0" w:rsidP="00670628">
            <w:pPr>
              <w:spacing w:line="260" w:lineRule="atLeast"/>
              <w:jc w:val="center"/>
              <w:rPr>
                <w:rFonts w:cs="Times New Roman"/>
                <w:b/>
                <w:bCs/>
                <w:color w:val="000000"/>
              </w:rPr>
            </w:pPr>
            <w:r w:rsidRPr="00F81204">
              <w:rPr>
                <w:rFonts w:cs="Times New Roman"/>
                <w:color w:val="000000"/>
              </w:rPr>
              <w:t>2021</w:t>
            </w:r>
          </w:p>
        </w:tc>
      </w:tr>
      <w:tr w:rsidR="000F45B0" w:rsidRPr="00AB005C" w14:paraId="5A6CAA41" w14:textId="77777777" w:rsidTr="001036C5">
        <w:tc>
          <w:tcPr>
            <w:tcW w:w="6210" w:type="dxa"/>
            <w:vAlign w:val="bottom"/>
          </w:tcPr>
          <w:p w14:paraId="3E38A590" w14:textId="77777777" w:rsidR="000F45B0" w:rsidRPr="00F81204" w:rsidRDefault="000F45B0" w:rsidP="00670628">
            <w:pPr>
              <w:tabs>
                <w:tab w:val="left" w:pos="886"/>
              </w:tabs>
              <w:spacing w:line="260" w:lineRule="atLeast"/>
              <w:ind w:left="1066"/>
              <w:rPr>
                <w:rFonts w:cs="Times New Roman"/>
                <w:b/>
                <w:bCs/>
                <w:cs/>
              </w:rPr>
            </w:pPr>
          </w:p>
        </w:tc>
        <w:tc>
          <w:tcPr>
            <w:tcW w:w="2970" w:type="dxa"/>
            <w:gridSpan w:val="3"/>
            <w:tcBorders>
              <w:top w:val="nil"/>
              <w:bottom w:val="nil"/>
            </w:tcBorders>
            <w:vAlign w:val="bottom"/>
          </w:tcPr>
          <w:p w14:paraId="1E3460A7" w14:textId="77777777" w:rsidR="000F45B0" w:rsidRPr="00F81204" w:rsidRDefault="000F45B0" w:rsidP="00670628">
            <w:pPr>
              <w:spacing w:line="260" w:lineRule="atLeast"/>
              <w:jc w:val="center"/>
              <w:rPr>
                <w:rFonts w:cs="Times New Roman"/>
                <w:b/>
                <w:bCs/>
                <w:color w:val="000000"/>
              </w:rPr>
            </w:pPr>
            <w:r w:rsidRPr="00311090">
              <w:rPr>
                <w:i/>
                <w:iCs/>
                <w:color w:val="000000"/>
                <w:cs/>
              </w:rPr>
              <w:t>(</w:t>
            </w:r>
            <w:r w:rsidRPr="00F81204">
              <w:rPr>
                <w:rFonts w:cs="Times New Roman"/>
                <w:i/>
                <w:iCs/>
                <w:color w:val="000000"/>
              </w:rPr>
              <w:t>in thousand Baht</w:t>
            </w:r>
            <w:r w:rsidRPr="00311090">
              <w:rPr>
                <w:i/>
                <w:iCs/>
                <w:color w:val="000000"/>
                <w:cs/>
              </w:rPr>
              <w:t>)</w:t>
            </w:r>
          </w:p>
        </w:tc>
      </w:tr>
      <w:tr w:rsidR="000F45B0" w:rsidRPr="00AB005C" w14:paraId="2F6C24E3" w14:textId="77777777" w:rsidTr="00311090">
        <w:tc>
          <w:tcPr>
            <w:tcW w:w="6210" w:type="dxa"/>
          </w:tcPr>
          <w:p w14:paraId="5CD27CC5" w14:textId="568DCDFE" w:rsidR="000F45B0" w:rsidRPr="00F81204" w:rsidRDefault="006F3B44" w:rsidP="00670628">
            <w:pPr>
              <w:pStyle w:val="Heading5"/>
              <w:spacing w:line="260" w:lineRule="atLeast"/>
              <w:ind w:firstLine="92"/>
              <w:rPr>
                <w:rFonts w:ascii="Times New Roman" w:hAnsi="Times New Roman" w:cs="Times New Roman"/>
                <w:sz w:val="22"/>
                <w:szCs w:val="22"/>
                <w:lang w:val="en-US" w:eastAsia="en-US"/>
              </w:rPr>
            </w:pPr>
            <w:r w:rsidRPr="00311090">
              <w:rPr>
                <w:rFonts w:ascii="Times New Roman" w:hAnsi="Times New Roman" w:cs="Times New Roman"/>
                <w:sz w:val="22"/>
                <w:szCs w:val="22"/>
              </w:rPr>
              <w:t>D</w:t>
            </w:r>
            <w:r w:rsidR="000F45B0" w:rsidRPr="00311090">
              <w:rPr>
                <w:rFonts w:ascii="Times New Roman" w:hAnsi="Times New Roman" w:cs="Times New Roman"/>
                <w:sz w:val="22"/>
                <w:szCs w:val="22"/>
              </w:rPr>
              <w:t xml:space="preserve">ebt </w:t>
            </w:r>
            <w:r w:rsidR="00814C9F" w:rsidRPr="00311090">
              <w:rPr>
                <w:rFonts w:ascii="Times New Roman" w:hAnsi="Times New Roman" w:cs="Times New Roman"/>
                <w:sz w:val="22"/>
                <w:szCs w:val="22"/>
              </w:rPr>
              <w:t xml:space="preserve">instruments </w:t>
            </w:r>
            <w:r w:rsidR="000F45B0" w:rsidRPr="00311090">
              <w:rPr>
                <w:rFonts w:ascii="Times New Roman" w:hAnsi="Times New Roman" w:cs="Times New Roman"/>
                <w:sz w:val="22"/>
                <w:szCs w:val="22"/>
              </w:rPr>
              <w:t xml:space="preserve">measured at </w:t>
            </w:r>
            <w:r w:rsidRPr="00F81204">
              <w:rPr>
                <w:rFonts w:ascii="Times New Roman" w:hAnsi="Times New Roman" w:cs="Times New Roman"/>
                <w:sz w:val="22"/>
                <w:szCs w:val="22"/>
                <w:lang w:val="en-US" w:eastAsia="en-US"/>
              </w:rPr>
              <w:t>FVTPL</w:t>
            </w:r>
          </w:p>
        </w:tc>
        <w:tc>
          <w:tcPr>
            <w:tcW w:w="1350" w:type="dxa"/>
            <w:tcBorders>
              <w:bottom w:val="nil"/>
            </w:tcBorders>
            <w:shd w:val="clear" w:color="auto" w:fill="auto"/>
            <w:vAlign w:val="bottom"/>
          </w:tcPr>
          <w:p w14:paraId="543BD522" w14:textId="17488102" w:rsidR="000F45B0" w:rsidRPr="00B422F4" w:rsidRDefault="009A7106" w:rsidP="00670628">
            <w:pPr>
              <w:tabs>
                <w:tab w:val="decimal" w:pos="1171"/>
              </w:tabs>
              <w:spacing w:line="260" w:lineRule="atLeast"/>
              <w:ind w:left="18"/>
              <w:rPr>
                <w:rFonts w:cs="Times New Roman"/>
              </w:rPr>
            </w:pPr>
            <w:r w:rsidRPr="00311090">
              <w:rPr>
                <w:rFonts w:cs="Times New Roman"/>
              </w:rPr>
              <w:t>6,694</w:t>
            </w:r>
          </w:p>
        </w:tc>
        <w:tc>
          <w:tcPr>
            <w:tcW w:w="180" w:type="dxa"/>
            <w:tcBorders>
              <w:bottom w:val="nil"/>
            </w:tcBorders>
            <w:shd w:val="clear" w:color="auto" w:fill="auto"/>
            <w:vAlign w:val="bottom"/>
          </w:tcPr>
          <w:p w14:paraId="166C6553" w14:textId="77777777" w:rsidR="000F45B0" w:rsidRPr="00B422F4" w:rsidRDefault="000F45B0" w:rsidP="00670628">
            <w:pPr>
              <w:tabs>
                <w:tab w:val="decimal" w:pos="882"/>
              </w:tabs>
              <w:spacing w:line="260" w:lineRule="atLeast"/>
              <w:rPr>
                <w:rFonts w:cs="Times New Roman"/>
              </w:rPr>
            </w:pPr>
          </w:p>
        </w:tc>
        <w:tc>
          <w:tcPr>
            <w:tcW w:w="1440" w:type="dxa"/>
            <w:tcBorders>
              <w:bottom w:val="nil"/>
            </w:tcBorders>
            <w:shd w:val="clear" w:color="auto" w:fill="auto"/>
            <w:vAlign w:val="bottom"/>
          </w:tcPr>
          <w:p w14:paraId="5777F12D" w14:textId="19245A6C" w:rsidR="000F45B0" w:rsidRPr="00B422F4" w:rsidRDefault="0008034B" w:rsidP="00670628">
            <w:pPr>
              <w:tabs>
                <w:tab w:val="decimal" w:pos="1168"/>
              </w:tabs>
              <w:spacing w:line="260" w:lineRule="atLeast"/>
              <w:ind w:left="18"/>
              <w:rPr>
                <w:rFonts w:cs="Times New Roman"/>
              </w:rPr>
            </w:pPr>
            <w:r w:rsidRPr="00311090">
              <w:rPr>
                <w:rFonts w:cs="Times New Roman"/>
              </w:rPr>
              <w:t>4</w:t>
            </w:r>
            <w:r w:rsidR="0053725C" w:rsidRPr="00311090">
              <w:rPr>
                <w:rFonts w:cs="Times New Roman"/>
              </w:rPr>
              <w:t>45</w:t>
            </w:r>
          </w:p>
        </w:tc>
      </w:tr>
      <w:tr w:rsidR="006F3B44" w:rsidRPr="00AB005C" w14:paraId="676A39D3" w14:textId="77777777" w:rsidTr="00311090">
        <w:tc>
          <w:tcPr>
            <w:tcW w:w="6210" w:type="dxa"/>
          </w:tcPr>
          <w:p w14:paraId="75377893" w14:textId="22ADB036" w:rsidR="006F3B44" w:rsidRPr="00F81204" w:rsidDel="006F3B44" w:rsidRDefault="006F3B44" w:rsidP="00670628">
            <w:pPr>
              <w:pStyle w:val="Heading5"/>
              <w:spacing w:line="260" w:lineRule="atLeast"/>
              <w:ind w:firstLine="92"/>
              <w:rPr>
                <w:rFonts w:ascii="Times New Roman" w:hAnsi="Times New Roman" w:cs="Times New Roman"/>
                <w:sz w:val="22"/>
                <w:szCs w:val="22"/>
                <w:lang w:val="en-US" w:eastAsia="en-US"/>
              </w:rPr>
            </w:pPr>
            <w:r w:rsidRPr="00311090">
              <w:rPr>
                <w:rFonts w:ascii="Times New Roman" w:hAnsi="Times New Roman" w:cs="Times New Roman"/>
                <w:sz w:val="22"/>
                <w:szCs w:val="22"/>
                <w:lang w:val="en-US" w:eastAsia="en-US"/>
              </w:rPr>
              <w:t>Equity</w:t>
            </w:r>
            <w:r w:rsidRPr="00F81204">
              <w:rPr>
                <w:rFonts w:ascii="Times New Roman" w:hAnsi="Times New Roman"/>
                <w:sz w:val="22"/>
                <w:szCs w:val="22"/>
                <w:cs/>
                <w:lang w:val="en-US" w:eastAsia="en-US"/>
              </w:rPr>
              <w:t xml:space="preserve"> </w:t>
            </w:r>
            <w:r w:rsidR="00814C9F" w:rsidRPr="00311090">
              <w:rPr>
                <w:rFonts w:ascii="Times New Roman" w:hAnsi="Times New Roman" w:cs="Times New Roman"/>
                <w:sz w:val="22"/>
                <w:szCs w:val="22"/>
                <w:lang w:val="en-US"/>
              </w:rPr>
              <w:t>instrument</w:t>
            </w:r>
            <w:r w:rsidR="00814C9F" w:rsidRPr="00311090">
              <w:rPr>
                <w:rFonts w:ascii="Times New Roman" w:hAnsi="Times New Roman" w:cs="Times New Roman"/>
                <w:sz w:val="22"/>
                <w:szCs w:val="22"/>
              </w:rPr>
              <w:t>s</w:t>
            </w:r>
            <w:r w:rsidRPr="00F81204">
              <w:rPr>
                <w:rFonts w:ascii="Times New Roman" w:hAnsi="Times New Roman" w:cs="Times New Roman"/>
                <w:sz w:val="22"/>
                <w:szCs w:val="22"/>
                <w:lang w:val="en-US" w:eastAsia="en-US"/>
              </w:rPr>
              <w:t xml:space="preserve"> measured at FVTPL</w:t>
            </w:r>
          </w:p>
        </w:tc>
        <w:tc>
          <w:tcPr>
            <w:tcW w:w="1350" w:type="dxa"/>
            <w:tcBorders>
              <w:bottom w:val="single" w:sz="4" w:space="0" w:color="auto"/>
            </w:tcBorders>
            <w:shd w:val="clear" w:color="auto" w:fill="auto"/>
            <w:vAlign w:val="bottom"/>
          </w:tcPr>
          <w:p w14:paraId="6C198C29" w14:textId="4FA47BA5" w:rsidR="006F3B44" w:rsidRPr="00B422F4" w:rsidRDefault="0053725C" w:rsidP="00670628">
            <w:pPr>
              <w:tabs>
                <w:tab w:val="decimal" w:pos="1171"/>
              </w:tabs>
              <w:spacing w:line="260" w:lineRule="atLeast"/>
              <w:ind w:left="18"/>
              <w:rPr>
                <w:rFonts w:cs="Times New Roman"/>
              </w:rPr>
            </w:pPr>
            <w:r w:rsidRPr="00311090">
              <w:rPr>
                <w:cs/>
              </w:rPr>
              <w:t>(</w:t>
            </w:r>
            <w:r w:rsidR="009A7106" w:rsidRPr="00311090">
              <w:rPr>
                <w:rFonts w:cs="Times New Roman"/>
              </w:rPr>
              <w:t>777</w:t>
            </w:r>
            <w:r w:rsidRPr="00311090">
              <w:rPr>
                <w:cs/>
              </w:rPr>
              <w:t>)</w:t>
            </w:r>
          </w:p>
        </w:tc>
        <w:tc>
          <w:tcPr>
            <w:tcW w:w="180" w:type="dxa"/>
            <w:tcBorders>
              <w:bottom w:val="nil"/>
            </w:tcBorders>
            <w:shd w:val="clear" w:color="auto" w:fill="auto"/>
            <w:vAlign w:val="bottom"/>
          </w:tcPr>
          <w:p w14:paraId="2B22E094" w14:textId="77777777" w:rsidR="006F3B44" w:rsidRPr="00B422F4" w:rsidRDefault="006F3B44" w:rsidP="00670628">
            <w:pPr>
              <w:tabs>
                <w:tab w:val="decimal" w:pos="882"/>
              </w:tabs>
              <w:spacing w:line="260" w:lineRule="atLeast"/>
              <w:rPr>
                <w:rFonts w:cs="Times New Roman"/>
              </w:rPr>
            </w:pPr>
          </w:p>
        </w:tc>
        <w:tc>
          <w:tcPr>
            <w:tcW w:w="1440" w:type="dxa"/>
            <w:tcBorders>
              <w:bottom w:val="single" w:sz="4" w:space="0" w:color="auto"/>
            </w:tcBorders>
            <w:shd w:val="clear" w:color="auto" w:fill="auto"/>
            <w:vAlign w:val="bottom"/>
          </w:tcPr>
          <w:p w14:paraId="740E65F4" w14:textId="74284D91" w:rsidR="006F3B44" w:rsidRPr="00B422F4" w:rsidRDefault="0053725C" w:rsidP="00670628">
            <w:pPr>
              <w:tabs>
                <w:tab w:val="decimal" w:pos="901"/>
              </w:tabs>
              <w:spacing w:line="260" w:lineRule="atLeast"/>
              <w:ind w:left="18"/>
              <w:rPr>
                <w:rFonts w:cs="Times New Roman"/>
              </w:rPr>
            </w:pPr>
            <w:r w:rsidRPr="00311090">
              <w:rPr>
                <w:cs/>
              </w:rPr>
              <w:t>-</w:t>
            </w:r>
          </w:p>
        </w:tc>
      </w:tr>
      <w:tr w:rsidR="000F45B0" w:rsidRPr="00AB005C" w14:paraId="04D096D2" w14:textId="77777777" w:rsidTr="00DE02DD">
        <w:tc>
          <w:tcPr>
            <w:tcW w:w="6210" w:type="dxa"/>
            <w:tcBorders>
              <w:bottom w:val="nil"/>
            </w:tcBorders>
            <w:vAlign w:val="bottom"/>
          </w:tcPr>
          <w:p w14:paraId="62CFF4A0" w14:textId="77777777" w:rsidR="000F45B0" w:rsidRPr="0053725C" w:rsidRDefault="000F45B0" w:rsidP="00670628">
            <w:pPr>
              <w:tabs>
                <w:tab w:val="left" w:pos="2880"/>
                <w:tab w:val="right" w:pos="5040"/>
                <w:tab w:val="right" w:pos="6390"/>
                <w:tab w:val="right" w:pos="8190"/>
              </w:tabs>
              <w:spacing w:line="260" w:lineRule="atLeast"/>
              <w:ind w:firstLine="92"/>
              <w:jc w:val="both"/>
              <w:rPr>
                <w:rFonts w:cs="Times New Roman"/>
                <w:b/>
                <w:bCs/>
              </w:rPr>
            </w:pPr>
            <w:r w:rsidRPr="00F81204">
              <w:rPr>
                <w:rFonts w:cs="Times New Roman"/>
                <w:b/>
                <w:bCs/>
              </w:rPr>
              <w:t>Total</w:t>
            </w:r>
            <w:r w:rsidRPr="00311090">
              <w:rPr>
                <w:b/>
                <w:bCs/>
                <w:cs/>
              </w:rPr>
              <w:t xml:space="preserve"> </w:t>
            </w:r>
          </w:p>
        </w:tc>
        <w:tc>
          <w:tcPr>
            <w:tcW w:w="1350" w:type="dxa"/>
            <w:tcBorders>
              <w:top w:val="single" w:sz="4" w:space="0" w:color="auto"/>
              <w:bottom w:val="double" w:sz="4" w:space="0" w:color="auto"/>
            </w:tcBorders>
            <w:shd w:val="clear" w:color="auto" w:fill="auto"/>
          </w:tcPr>
          <w:p w14:paraId="5EE887FF" w14:textId="38EFC6AE" w:rsidR="000F45B0" w:rsidRPr="00B422F4" w:rsidRDefault="0008034B" w:rsidP="00670628">
            <w:pPr>
              <w:tabs>
                <w:tab w:val="decimal" w:pos="1171"/>
              </w:tabs>
              <w:spacing w:line="260" w:lineRule="atLeast"/>
              <w:ind w:left="18"/>
              <w:rPr>
                <w:rFonts w:cs="Times New Roman"/>
                <w:b/>
                <w:bCs/>
              </w:rPr>
            </w:pPr>
            <w:r w:rsidRPr="00B422F4">
              <w:rPr>
                <w:rFonts w:cs="Times New Roman"/>
                <w:b/>
                <w:bCs/>
              </w:rPr>
              <w:t>5</w:t>
            </w:r>
            <w:r w:rsidRPr="00311090">
              <w:rPr>
                <w:rFonts w:cs="Times New Roman"/>
                <w:b/>
                <w:bCs/>
              </w:rPr>
              <w:t>,</w:t>
            </w:r>
            <w:r w:rsidR="009A7106" w:rsidRPr="00311090">
              <w:rPr>
                <w:rFonts w:cs="Times New Roman"/>
                <w:b/>
                <w:bCs/>
              </w:rPr>
              <w:t>917</w:t>
            </w:r>
          </w:p>
        </w:tc>
        <w:tc>
          <w:tcPr>
            <w:tcW w:w="180" w:type="dxa"/>
            <w:tcBorders>
              <w:top w:val="nil"/>
              <w:bottom w:val="nil"/>
            </w:tcBorders>
          </w:tcPr>
          <w:p w14:paraId="19B634BB" w14:textId="77777777" w:rsidR="000F45B0" w:rsidRPr="00B422F4" w:rsidRDefault="000F45B0" w:rsidP="00670628">
            <w:pPr>
              <w:tabs>
                <w:tab w:val="decimal" w:pos="882"/>
              </w:tabs>
              <w:spacing w:line="260" w:lineRule="atLeast"/>
              <w:jc w:val="thaiDistribute"/>
              <w:rPr>
                <w:rFonts w:cs="Times New Roman"/>
                <w:b/>
                <w:bCs/>
              </w:rPr>
            </w:pPr>
          </w:p>
        </w:tc>
        <w:tc>
          <w:tcPr>
            <w:tcW w:w="1440" w:type="dxa"/>
            <w:tcBorders>
              <w:top w:val="single" w:sz="4" w:space="0" w:color="auto"/>
              <w:bottom w:val="double" w:sz="4" w:space="0" w:color="auto"/>
            </w:tcBorders>
          </w:tcPr>
          <w:p w14:paraId="7E119D68" w14:textId="47EA64F2" w:rsidR="000F45B0" w:rsidRPr="00B422F4" w:rsidRDefault="0008034B" w:rsidP="00670628">
            <w:pPr>
              <w:tabs>
                <w:tab w:val="decimal" w:pos="1168"/>
              </w:tabs>
              <w:spacing w:line="260" w:lineRule="atLeast"/>
              <w:ind w:left="18"/>
              <w:rPr>
                <w:rFonts w:cs="Times New Roman"/>
                <w:b/>
                <w:bCs/>
              </w:rPr>
            </w:pPr>
            <w:r w:rsidRPr="00B422F4">
              <w:rPr>
                <w:rFonts w:cs="Times New Roman"/>
                <w:b/>
                <w:bCs/>
              </w:rPr>
              <w:t>445</w:t>
            </w:r>
          </w:p>
        </w:tc>
      </w:tr>
    </w:tbl>
    <w:p w14:paraId="55D8A2D1" w14:textId="77777777" w:rsidR="00522036" w:rsidRDefault="00522036" w:rsidP="00522036">
      <w:pPr>
        <w:tabs>
          <w:tab w:val="left" w:pos="540"/>
        </w:tabs>
        <w:overflowPunct/>
        <w:autoSpaceDE/>
        <w:autoSpaceDN/>
        <w:adjustRightInd/>
        <w:spacing w:line="240" w:lineRule="atLeast"/>
        <w:ind w:left="540" w:right="-43"/>
        <w:jc w:val="both"/>
        <w:textAlignment w:val="auto"/>
        <w:outlineLvl w:val="0"/>
        <w:rPr>
          <w:rFonts w:cstheme="minorBidi"/>
          <w:b/>
          <w:bCs/>
          <w:sz w:val="24"/>
          <w:szCs w:val="24"/>
        </w:rPr>
      </w:pPr>
    </w:p>
    <w:p w14:paraId="1B2DE1DF" w14:textId="46AF8045" w:rsidR="00A53017" w:rsidRPr="00311090" w:rsidRDefault="00A53017" w:rsidP="00526F57">
      <w:pPr>
        <w:numPr>
          <w:ilvl w:val="0"/>
          <w:numId w:val="6"/>
        </w:numPr>
        <w:tabs>
          <w:tab w:val="left" w:pos="540"/>
        </w:tabs>
        <w:overflowPunct/>
        <w:autoSpaceDE/>
        <w:autoSpaceDN/>
        <w:adjustRightInd/>
        <w:spacing w:line="240" w:lineRule="atLeast"/>
        <w:ind w:right="-43"/>
        <w:jc w:val="both"/>
        <w:textAlignment w:val="auto"/>
        <w:outlineLvl w:val="0"/>
        <w:rPr>
          <w:rFonts w:cstheme="minorBidi"/>
          <w:b/>
          <w:bCs/>
          <w:sz w:val="24"/>
          <w:szCs w:val="24"/>
        </w:rPr>
      </w:pPr>
      <w:r w:rsidRPr="00311090">
        <w:rPr>
          <w:rFonts w:cstheme="minorBidi"/>
          <w:b/>
          <w:bCs/>
          <w:sz w:val="24"/>
          <w:szCs w:val="24"/>
        </w:rPr>
        <w:t>Expenses by nature</w:t>
      </w:r>
    </w:p>
    <w:p w14:paraId="5586D710" w14:textId="77777777" w:rsidR="00A53017" w:rsidRPr="00311090" w:rsidRDefault="00A53017" w:rsidP="00311090">
      <w:pPr>
        <w:tabs>
          <w:tab w:val="left" w:pos="540"/>
        </w:tabs>
        <w:overflowPunct/>
        <w:autoSpaceDE/>
        <w:autoSpaceDN/>
        <w:adjustRightInd/>
        <w:spacing w:line="240" w:lineRule="atLeast"/>
        <w:ind w:left="540" w:right="-43"/>
        <w:jc w:val="both"/>
        <w:textAlignment w:val="auto"/>
        <w:outlineLvl w:val="0"/>
        <w:rPr>
          <w:rFonts w:cs="Times New Roman"/>
        </w:rPr>
      </w:pPr>
    </w:p>
    <w:tbl>
      <w:tblPr>
        <w:tblW w:w="9060" w:type="dxa"/>
        <w:tblInd w:w="540" w:type="dxa"/>
        <w:tblLayout w:type="fixed"/>
        <w:tblCellMar>
          <w:left w:w="79" w:type="dxa"/>
          <w:right w:w="79" w:type="dxa"/>
        </w:tblCellMar>
        <w:tblLook w:val="0020" w:firstRow="1" w:lastRow="0" w:firstColumn="0" w:lastColumn="0" w:noHBand="0" w:noVBand="0"/>
      </w:tblPr>
      <w:tblGrid>
        <w:gridCol w:w="3870"/>
        <w:gridCol w:w="360"/>
        <w:gridCol w:w="1080"/>
        <w:gridCol w:w="180"/>
        <w:gridCol w:w="1080"/>
        <w:gridCol w:w="180"/>
        <w:gridCol w:w="1080"/>
        <w:gridCol w:w="180"/>
        <w:gridCol w:w="1050"/>
      </w:tblGrid>
      <w:tr w:rsidR="005753C6" w:rsidRPr="00DE02DD" w14:paraId="48C6EAFF" w14:textId="77777777" w:rsidTr="00311090">
        <w:trPr>
          <w:cantSplit/>
          <w:trHeight w:val="514"/>
          <w:tblHeader/>
        </w:trPr>
        <w:tc>
          <w:tcPr>
            <w:tcW w:w="3870" w:type="dxa"/>
          </w:tcPr>
          <w:p w14:paraId="257CF683" w14:textId="77777777" w:rsidR="00A53017" w:rsidRPr="00DE02DD" w:rsidRDefault="00A53017" w:rsidP="005B2F4F">
            <w:pPr>
              <w:spacing w:line="260" w:lineRule="atLeast"/>
              <w:ind w:left="196" w:hanging="196"/>
              <w:rPr>
                <w:rFonts w:cs="Times New Roman"/>
              </w:rPr>
            </w:pPr>
          </w:p>
        </w:tc>
        <w:tc>
          <w:tcPr>
            <w:tcW w:w="360" w:type="dxa"/>
          </w:tcPr>
          <w:p w14:paraId="4609C8DF" w14:textId="77777777" w:rsidR="00A53017" w:rsidRPr="00DE02DD" w:rsidRDefault="00A53017" w:rsidP="005B2F4F">
            <w:pPr>
              <w:pStyle w:val="acctmergecolhdg"/>
              <w:rPr>
                <w:szCs w:val="22"/>
              </w:rPr>
            </w:pPr>
          </w:p>
        </w:tc>
        <w:tc>
          <w:tcPr>
            <w:tcW w:w="2340" w:type="dxa"/>
            <w:gridSpan w:val="3"/>
          </w:tcPr>
          <w:p w14:paraId="006BDF38" w14:textId="77777777" w:rsidR="00A53017" w:rsidRPr="00DE02DD" w:rsidRDefault="00A53017" w:rsidP="005B2F4F">
            <w:pPr>
              <w:pStyle w:val="acctmergecolhdg"/>
              <w:rPr>
                <w:szCs w:val="22"/>
              </w:rPr>
            </w:pPr>
            <w:r w:rsidRPr="00DE02DD">
              <w:rPr>
                <w:szCs w:val="22"/>
              </w:rPr>
              <w:t xml:space="preserve">Consolidated </w:t>
            </w:r>
          </w:p>
          <w:p w14:paraId="455F1068" w14:textId="77777777" w:rsidR="00A53017" w:rsidRPr="00DE02DD" w:rsidRDefault="00A53017" w:rsidP="005B2F4F">
            <w:pPr>
              <w:pStyle w:val="acctmergecolhdg"/>
              <w:ind w:left="-80" w:right="-82"/>
              <w:rPr>
                <w:szCs w:val="22"/>
              </w:rPr>
            </w:pPr>
            <w:r w:rsidRPr="00DE02DD">
              <w:rPr>
                <w:szCs w:val="22"/>
              </w:rPr>
              <w:t>financial statements</w:t>
            </w:r>
          </w:p>
        </w:tc>
        <w:tc>
          <w:tcPr>
            <w:tcW w:w="180" w:type="dxa"/>
          </w:tcPr>
          <w:p w14:paraId="6B052DF0" w14:textId="77777777" w:rsidR="00A53017" w:rsidRPr="00DE02DD" w:rsidRDefault="00A53017" w:rsidP="005B2F4F">
            <w:pPr>
              <w:pStyle w:val="acctmergecolhdg"/>
              <w:rPr>
                <w:szCs w:val="22"/>
              </w:rPr>
            </w:pPr>
          </w:p>
        </w:tc>
        <w:tc>
          <w:tcPr>
            <w:tcW w:w="2310" w:type="dxa"/>
            <w:gridSpan w:val="3"/>
          </w:tcPr>
          <w:p w14:paraId="40C0326B" w14:textId="77777777" w:rsidR="00A53017" w:rsidRPr="00DE02DD" w:rsidRDefault="00A53017" w:rsidP="005B2F4F">
            <w:pPr>
              <w:pStyle w:val="acctmergecolhdg"/>
              <w:rPr>
                <w:szCs w:val="22"/>
              </w:rPr>
            </w:pPr>
            <w:r w:rsidRPr="00DE02DD">
              <w:rPr>
                <w:szCs w:val="22"/>
              </w:rPr>
              <w:t xml:space="preserve">Separate </w:t>
            </w:r>
          </w:p>
          <w:p w14:paraId="285B11CF" w14:textId="77777777" w:rsidR="00A53017" w:rsidRPr="00DE02DD" w:rsidRDefault="00A53017" w:rsidP="005B2F4F">
            <w:pPr>
              <w:pStyle w:val="acctmergecolhdg"/>
              <w:ind w:left="-75" w:right="-77"/>
              <w:rPr>
                <w:szCs w:val="22"/>
              </w:rPr>
            </w:pPr>
            <w:r w:rsidRPr="00DE02DD">
              <w:rPr>
                <w:szCs w:val="22"/>
              </w:rPr>
              <w:t>financial statements</w:t>
            </w:r>
          </w:p>
        </w:tc>
      </w:tr>
      <w:tr w:rsidR="005753C6" w:rsidRPr="00DE02DD" w14:paraId="029B4B32" w14:textId="77777777" w:rsidTr="00311090">
        <w:trPr>
          <w:cantSplit/>
          <w:trHeight w:val="270"/>
          <w:tblHeader/>
        </w:trPr>
        <w:tc>
          <w:tcPr>
            <w:tcW w:w="3870" w:type="dxa"/>
          </w:tcPr>
          <w:p w14:paraId="12320657" w14:textId="77777777" w:rsidR="00A53017" w:rsidRPr="00DE02DD" w:rsidRDefault="00A53017" w:rsidP="005B2F4F">
            <w:pPr>
              <w:pStyle w:val="acctfourfigures"/>
              <w:ind w:left="196" w:hanging="196"/>
              <w:jc w:val="center"/>
              <w:rPr>
                <w:rFonts w:ascii="Times New Roman" w:hAnsi="Times New Roman"/>
                <w:szCs w:val="22"/>
              </w:rPr>
            </w:pPr>
          </w:p>
        </w:tc>
        <w:tc>
          <w:tcPr>
            <w:tcW w:w="360" w:type="dxa"/>
            <w:vAlign w:val="bottom"/>
          </w:tcPr>
          <w:p w14:paraId="2429F8F2" w14:textId="1AB2EF24" w:rsidR="00A53017" w:rsidRPr="00DE02DD" w:rsidRDefault="00A53017" w:rsidP="005B2F4F">
            <w:pPr>
              <w:pStyle w:val="acctfourfigures"/>
              <w:tabs>
                <w:tab w:val="clear" w:pos="765"/>
                <w:tab w:val="decimal" w:pos="371"/>
              </w:tabs>
              <w:jc w:val="center"/>
              <w:rPr>
                <w:rFonts w:ascii="Times New Roman" w:hAnsi="Times New Roman"/>
                <w:i/>
                <w:iCs/>
                <w:szCs w:val="22"/>
              </w:rPr>
            </w:pPr>
          </w:p>
        </w:tc>
        <w:tc>
          <w:tcPr>
            <w:tcW w:w="1080" w:type="dxa"/>
            <w:shd w:val="clear" w:color="auto" w:fill="auto"/>
          </w:tcPr>
          <w:p w14:paraId="79401E5F" w14:textId="77777777" w:rsidR="00A53017" w:rsidRPr="00DE02DD" w:rsidRDefault="00A53017" w:rsidP="005B2F4F">
            <w:pPr>
              <w:pStyle w:val="acctmergecolhdg"/>
              <w:rPr>
                <w:b w:val="0"/>
                <w:bCs/>
                <w:szCs w:val="22"/>
              </w:rPr>
            </w:pPr>
            <w:r w:rsidRPr="00DE02DD">
              <w:rPr>
                <w:b w:val="0"/>
                <w:bCs/>
                <w:szCs w:val="22"/>
              </w:rPr>
              <w:t>2022</w:t>
            </w:r>
          </w:p>
        </w:tc>
        <w:tc>
          <w:tcPr>
            <w:tcW w:w="180" w:type="dxa"/>
            <w:shd w:val="clear" w:color="auto" w:fill="auto"/>
          </w:tcPr>
          <w:p w14:paraId="2BDA2723" w14:textId="77777777" w:rsidR="00A53017" w:rsidRPr="00DE02DD" w:rsidRDefault="00A53017" w:rsidP="005B2F4F">
            <w:pPr>
              <w:pStyle w:val="acctmergecolhdg"/>
              <w:rPr>
                <w:b w:val="0"/>
                <w:bCs/>
                <w:szCs w:val="22"/>
              </w:rPr>
            </w:pPr>
          </w:p>
        </w:tc>
        <w:tc>
          <w:tcPr>
            <w:tcW w:w="1080" w:type="dxa"/>
            <w:shd w:val="clear" w:color="auto" w:fill="auto"/>
          </w:tcPr>
          <w:p w14:paraId="6B1C30AB" w14:textId="77777777" w:rsidR="00A53017" w:rsidRPr="00DE02DD" w:rsidRDefault="00A53017" w:rsidP="005B2F4F">
            <w:pPr>
              <w:pStyle w:val="acctmergecolhdg"/>
              <w:rPr>
                <w:b w:val="0"/>
                <w:bCs/>
                <w:szCs w:val="22"/>
              </w:rPr>
            </w:pPr>
            <w:r w:rsidRPr="00DE02DD">
              <w:rPr>
                <w:b w:val="0"/>
                <w:bCs/>
                <w:szCs w:val="22"/>
              </w:rPr>
              <w:t>2021</w:t>
            </w:r>
          </w:p>
        </w:tc>
        <w:tc>
          <w:tcPr>
            <w:tcW w:w="180" w:type="dxa"/>
            <w:shd w:val="clear" w:color="auto" w:fill="auto"/>
          </w:tcPr>
          <w:p w14:paraId="338410D9" w14:textId="77777777" w:rsidR="00A53017" w:rsidRPr="00DE02DD" w:rsidRDefault="00A53017" w:rsidP="005B2F4F">
            <w:pPr>
              <w:pStyle w:val="acctmergecolhdg"/>
              <w:rPr>
                <w:b w:val="0"/>
                <w:bCs/>
                <w:szCs w:val="22"/>
              </w:rPr>
            </w:pPr>
          </w:p>
        </w:tc>
        <w:tc>
          <w:tcPr>
            <w:tcW w:w="1080" w:type="dxa"/>
            <w:shd w:val="clear" w:color="auto" w:fill="auto"/>
          </w:tcPr>
          <w:p w14:paraId="6C873111" w14:textId="77777777" w:rsidR="00A53017" w:rsidRPr="00DE02DD" w:rsidRDefault="00A53017" w:rsidP="005B2F4F">
            <w:pPr>
              <w:pStyle w:val="acctmergecolhdg"/>
              <w:rPr>
                <w:b w:val="0"/>
                <w:bCs/>
                <w:szCs w:val="22"/>
              </w:rPr>
            </w:pPr>
            <w:r w:rsidRPr="00DE02DD">
              <w:rPr>
                <w:b w:val="0"/>
                <w:bCs/>
                <w:szCs w:val="22"/>
              </w:rPr>
              <w:t>2022</w:t>
            </w:r>
          </w:p>
        </w:tc>
        <w:tc>
          <w:tcPr>
            <w:tcW w:w="180" w:type="dxa"/>
            <w:shd w:val="clear" w:color="auto" w:fill="auto"/>
          </w:tcPr>
          <w:p w14:paraId="19724A05" w14:textId="77777777" w:rsidR="00A53017" w:rsidRPr="00DE02DD" w:rsidRDefault="00A53017" w:rsidP="005B2F4F">
            <w:pPr>
              <w:pStyle w:val="acctmergecolhdg"/>
              <w:rPr>
                <w:b w:val="0"/>
                <w:bCs/>
                <w:szCs w:val="22"/>
              </w:rPr>
            </w:pPr>
          </w:p>
        </w:tc>
        <w:tc>
          <w:tcPr>
            <w:tcW w:w="1050" w:type="dxa"/>
            <w:shd w:val="clear" w:color="auto" w:fill="auto"/>
          </w:tcPr>
          <w:p w14:paraId="508E6A92" w14:textId="77777777" w:rsidR="00A53017" w:rsidRPr="00DE02DD" w:rsidRDefault="00A53017" w:rsidP="005B2F4F">
            <w:pPr>
              <w:pStyle w:val="acctmergecolhdg"/>
              <w:rPr>
                <w:b w:val="0"/>
                <w:bCs/>
                <w:szCs w:val="22"/>
              </w:rPr>
            </w:pPr>
            <w:r w:rsidRPr="00DE02DD">
              <w:rPr>
                <w:b w:val="0"/>
                <w:bCs/>
                <w:szCs w:val="22"/>
              </w:rPr>
              <w:t>2021</w:t>
            </w:r>
          </w:p>
        </w:tc>
      </w:tr>
      <w:tr w:rsidR="00462B11" w:rsidRPr="00DE02DD" w14:paraId="0C449CDA" w14:textId="77777777" w:rsidTr="00311090">
        <w:trPr>
          <w:cantSplit/>
          <w:trHeight w:val="270"/>
          <w:tblHeader/>
        </w:trPr>
        <w:tc>
          <w:tcPr>
            <w:tcW w:w="3870" w:type="dxa"/>
          </w:tcPr>
          <w:p w14:paraId="408B2A8B" w14:textId="77777777" w:rsidR="00462B11" w:rsidRPr="00DE02DD" w:rsidRDefault="00462B11" w:rsidP="005B2F4F">
            <w:pPr>
              <w:pStyle w:val="acctfourfigures"/>
              <w:ind w:left="196" w:hanging="196"/>
              <w:jc w:val="center"/>
              <w:rPr>
                <w:rFonts w:ascii="Times New Roman" w:hAnsi="Times New Roman"/>
                <w:szCs w:val="22"/>
              </w:rPr>
            </w:pPr>
          </w:p>
        </w:tc>
        <w:tc>
          <w:tcPr>
            <w:tcW w:w="360" w:type="dxa"/>
            <w:vAlign w:val="bottom"/>
          </w:tcPr>
          <w:p w14:paraId="35EBF26F" w14:textId="77777777" w:rsidR="00462B11" w:rsidRPr="00DE02DD" w:rsidRDefault="00462B11" w:rsidP="005B2F4F">
            <w:pPr>
              <w:pStyle w:val="acctfourfigures"/>
              <w:tabs>
                <w:tab w:val="clear" w:pos="765"/>
                <w:tab w:val="decimal" w:pos="371"/>
              </w:tabs>
              <w:jc w:val="center"/>
              <w:rPr>
                <w:rFonts w:ascii="Times New Roman" w:hAnsi="Times New Roman"/>
                <w:i/>
                <w:iCs/>
                <w:szCs w:val="22"/>
              </w:rPr>
            </w:pPr>
          </w:p>
        </w:tc>
        <w:tc>
          <w:tcPr>
            <w:tcW w:w="1080" w:type="dxa"/>
            <w:shd w:val="clear" w:color="auto" w:fill="auto"/>
          </w:tcPr>
          <w:p w14:paraId="37C0614B" w14:textId="77777777" w:rsidR="00462B11" w:rsidRPr="00DE02DD" w:rsidRDefault="00462B11" w:rsidP="005B2F4F">
            <w:pPr>
              <w:pStyle w:val="acctmergecolhdg"/>
              <w:rPr>
                <w:b w:val="0"/>
                <w:bCs/>
                <w:szCs w:val="22"/>
              </w:rPr>
            </w:pPr>
          </w:p>
        </w:tc>
        <w:tc>
          <w:tcPr>
            <w:tcW w:w="180" w:type="dxa"/>
            <w:shd w:val="clear" w:color="auto" w:fill="auto"/>
          </w:tcPr>
          <w:p w14:paraId="6A615355" w14:textId="77777777" w:rsidR="00462B11" w:rsidRPr="00DE02DD" w:rsidRDefault="00462B11" w:rsidP="005B2F4F">
            <w:pPr>
              <w:pStyle w:val="acctmergecolhdg"/>
              <w:rPr>
                <w:b w:val="0"/>
                <w:bCs/>
                <w:szCs w:val="22"/>
              </w:rPr>
            </w:pPr>
          </w:p>
        </w:tc>
        <w:tc>
          <w:tcPr>
            <w:tcW w:w="1080" w:type="dxa"/>
            <w:shd w:val="clear" w:color="auto" w:fill="auto"/>
          </w:tcPr>
          <w:p w14:paraId="32C6E2F5" w14:textId="6564E60D" w:rsidR="00462B11" w:rsidRPr="00DE02DD" w:rsidRDefault="002A54FE" w:rsidP="005B2F4F">
            <w:pPr>
              <w:pStyle w:val="acctmergecolhdg"/>
              <w:rPr>
                <w:b w:val="0"/>
                <w:bCs/>
                <w:szCs w:val="22"/>
              </w:rPr>
            </w:pPr>
            <w:r w:rsidRPr="00DE02DD">
              <w:rPr>
                <w:rFonts w:cs="Angsana New"/>
                <w:b w:val="0"/>
                <w:bCs/>
                <w:szCs w:val="22"/>
                <w:cs/>
                <w:lang w:bidi="th-TH"/>
              </w:rPr>
              <w:t>(</w:t>
            </w:r>
            <w:r w:rsidRPr="00DE02DD">
              <w:rPr>
                <w:b w:val="0"/>
                <w:bCs/>
                <w:szCs w:val="22"/>
              </w:rPr>
              <w:t>Restated</w:t>
            </w:r>
            <w:r w:rsidRPr="00DE02DD">
              <w:rPr>
                <w:rFonts w:cs="Angsana New"/>
                <w:b w:val="0"/>
                <w:bCs/>
                <w:szCs w:val="22"/>
                <w:cs/>
                <w:lang w:bidi="th-TH"/>
              </w:rPr>
              <w:t>)</w:t>
            </w:r>
          </w:p>
        </w:tc>
        <w:tc>
          <w:tcPr>
            <w:tcW w:w="180" w:type="dxa"/>
            <w:shd w:val="clear" w:color="auto" w:fill="auto"/>
          </w:tcPr>
          <w:p w14:paraId="12FDAD3E" w14:textId="77777777" w:rsidR="00462B11" w:rsidRPr="00DE02DD" w:rsidRDefault="00462B11" w:rsidP="005B2F4F">
            <w:pPr>
              <w:pStyle w:val="acctmergecolhdg"/>
              <w:rPr>
                <w:b w:val="0"/>
                <w:bCs/>
                <w:szCs w:val="22"/>
              </w:rPr>
            </w:pPr>
          </w:p>
        </w:tc>
        <w:tc>
          <w:tcPr>
            <w:tcW w:w="1080" w:type="dxa"/>
            <w:shd w:val="clear" w:color="auto" w:fill="auto"/>
          </w:tcPr>
          <w:p w14:paraId="28EBEE01" w14:textId="77777777" w:rsidR="00462B11" w:rsidRPr="00DE02DD" w:rsidRDefault="00462B11" w:rsidP="005B2F4F">
            <w:pPr>
              <w:pStyle w:val="acctmergecolhdg"/>
              <w:rPr>
                <w:b w:val="0"/>
                <w:bCs/>
                <w:szCs w:val="22"/>
              </w:rPr>
            </w:pPr>
          </w:p>
        </w:tc>
        <w:tc>
          <w:tcPr>
            <w:tcW w:w="180" w:type="dxa"/>
            <w:shd w:val="clear" w:color="auto" w:fill="auto"/>
          </w:tcPr>
          <w:p w14:paraId="7E1664F7" w14:textId="77777777" w:rsidR="00462B11" w:rsidRPr="00DE02DD" w:rsidRDefault="00462B11" w:rsidP="005B2F4F">
            <w:pPr>
              <w:pStyle w:val="acctmergecolhdg"/>
              <w:rPr>
                <w:b w:val="0"/>
                <w:bCs/>
                <w:szCs w:val="22"/>
              </w:rPr>
            </w:pPr>
          </w:p>
        </w:tc>
        <w:tc>
          <w:tcPr>
            <w:tcW w:w="1050" w:type="dxa"/>
            <w:shd w:val="clear" w:color="auto" w:fill="auto"/>
          </w:tcPr>
          <w:p w14:paraId="3C2C584F" w14:textId="77777777" w:rsidR="00462B11" w:rsidRPr="00DE02DD" w:rsidRDefault="00462B11" w:rsidP="005B2F4F">
            <w:pPr>
              <w:pStyle w:val="acctmergecolhdg"/>
              <w:rPr>
                <w:b w:val="0"/>
                <w:bCs/>
                <w:szCs w:val="22"/>
              </w:rPr>
            </w:pPr>
          </w:p>
        </w:tc>
      </w:tr>
      <w:tr w:rsidR="005753C6" w:rsidRPr="00DE02DD" w14:paraId="50A2B12A" w14:textId="77777777" w:rsidTr="00311090">
        <w:trPr>
          <w:cantSplit/>
          <w:trHeight w:val="82"/>
          <w:tblHeader/>
        </w:trPr>
        <w:tc>
          <w:tcPr>
            <w:tcW w:w="3870" w:type="dxa"/>
          </w:tcPr>
          <w:p w14:paraId="1AA05CB6" w14:textId="77777777" w:rsidR="00A53017" w:rsidRPr="00DE02DD" w:rsidRDefault="00A53017" w:rsidP="005B2F4F">
            <w:pPr>
              <w:spacing w:line="260" w:lineRule="atLeast"/>
              <w:ind w:left="100" w:hanging="90"/>
              <w:rPr>
                <w:rFonts w:cs="Times New Roman"/>
                <w:b/>
                <w:bCs/>
                <w:i/>
                <w:iCs/>
              </w:rPr>
            </w:pPr>
          </w:p>
        </w:tc>
        <w:tc>
          <w:tcPr>
            <w:tcW w:w="360" w:type="dxa"/>
            <w:vAlign w:val="bottom"/>
          </w:tcPr>
          <w:p w14:paraId="151177A8" w14:textId="77777777" w:rsidR="00A53017" w:rsidRPr="00DE02DD" w:rsidRDefault="00A53017" w:rsidP="005B2F4F">
            <w:pPr>
              <w:pStyle w:val="acctfourfigures"/>
              <w:jc w:val="center"/>
              <w:rPr>
                <w:rFonts w:ascii="Times New Roman" w:hAnsi="Times New Roman"/>
                <w:i/>
                <w:iCs/>
                <w:szCs w:val="22"/>
              </w:rPr>
            </w:pPr>
          </w:p>
        </w:tc>
        <w:tc>
          <w:tcPr>
            <w:tcW w:w="4830" w:type="dxa"/>
            <w:gridSpan w:val="7"/>
          </w:tcPr>
          <w:p w14:paraId="5A2821BA" w14:textId="32CFBFEA" w:rsidR="00A53017" w:rsidRPr="00DE02DD" w:rsidRDefault="005753C6" w:rsidP="005B2F4F">
            <w:pPr>
              <w:pStyle w:val="acctfourfigures"/>
              <w:jc w:val="center"/>
              <w:rPr>
                <w:rFonts w:ascii="Times New Roman" w:hAnsi="Times New Roman"/>
                <w:i/>
                <w:iCs/>
                <w:szCs w:val="22"/>
              </w:rPr>
            </w:pPr>
            <w:r w:rsidRPr="00DE02DD">
              <w:rPr>
                <w:rFonts w:ascii="Times New Roman" w:hAnsi="Times New Roman" w:cs="Angsana New"/>
                <w:i/>
                <w:iCs/>
                <w:szCs w:val="22"/>
                <w:cs/>
                <w:lang w:bidi="th-TH"/>
              </w:rPr>
              <w:t>(</w:t>
            </w:r>
            <w:r w:rsidRPr="00DE02DD">
              <w:rPr>
                <w:rFonts w:ascii="Times New Roman" w:hAnsi="Times New Roman"/>
                <w:i/>
                <w:iCs/>
                <w:szCs w:val="22"/>
              </w:rPr>
              <w:t>in thousand Baht</w:t>
            </w:r>
            <w:r w:rsidRPr="00DE02DD">
              <w:rPr>
                <w:rFonts w:ascii="Times New Roman" w:hAnsi="Times New Roman" w:cs="Angsana New"/>
                <w:i/>
                <w:iCs/>
                <w:szCs w:val="22"/>
                <w:cs/>
                <w:lang w:bidi="th-TH"/>
              </w:rPr>
              <w:t>)</w:t>
            </w:r>
          </w:p>
        </w:tc>
      </w:tr>
      <w:tr w:rsidR="005753C6" w:rsidRPr="00DE02DD" w14:paraId="07D3707A" w14:textId="77777777" w:rsidTr="00311090">
        <w:trPr>
          <w:cantSplit/>
          <w:trHeight w:val="256"/>
        </w:trPr>
        <w:tc>
          <w:tcPr>
            <w:tcW w:w="3870" w:type="dxa"/>
          </w:tcPr>
          <w:p w14:paraId="0C7374DF" w14:textId="44745BE2" w:rsidR="005753C6" w:rsidRPr="00DE02DD" w:rsidRDefault="005753C6" w:rsidP="005B2F4F">
            <w:pPr>
              <w:spacing w:line="260" w:lineRule="atLeast"/>
              <w:ind w:left="-62"/>
              <w:rPr>
                <w:rFonts w:cs="Times New Roman"/>
              </w:rPr>
            </w:pPr>
            <w:r w:rsidRPr="00DE02DD">
              <w:rPr>
                <w:rFonts w:cs="Times New Roman"/>
              </w:rPr>
              <w:t>Finance costs</w:t>
            </w:r>
          </w:p>
        </w:tc>
        <w:tc>
          <w:tcPr>
            <w:tcW w:w="360" w:type="dxa"/>
            <w:vAlign w:val="bottom"/>
          </w:tcPr>
          <w:p w14:paraId="445755F8" w14:textId="5D8CEBB4" w:rsidR="005753C6" w:rsidRPr="00DE02DD" w:rsidRDefault="005753C6" w:rsidP="005B2F4F">
            <w:pPr>
              <w:pStyle w:val="acctfourfigures"/>
              <w:tabs>
                <w:tab w:val="clear" w:pos="765"/>
              </w:tabs>
              <w:ind w:right="11"/>
              <w:jc w:val="center"/>
              <w:rPr>
                <w:rFonts w:ascii="Times New Roman" w:hAnsi="Times New Roman"/>
                <w:i/>
                <w:iCs/>
                <w:szCs w:val="22"/>
                <w:highlight w:val="cyan"/>
              </w:rPr>
            </w:pPr>
          </w:p>
        </w:tc>
        <w:tc>
          <w:tcPr>
            <w:tcW w:w="1080" w:type="dxa"/>
          </w:tcPr>
          <w:p w14:paraId="6589E575" w14:textId="4419491A" w:rsidR="005753C6" w:rsidRPr="00DE02DD" w:rsidRDefault="00F37268"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cs="Angsana New"/>
                <w:szCs w:val="22"/>
                <w:cs/>
                <w:lang w:bidi="th-TH"/>
              </w:rPr>
              <w:t xml:space="preserve"> </w:t>
            </w:r>
            <w:r w:rsidR="0029519A" w:rsidRPr="00DE02DD">
              <w:rPr>
                <w:rFonts w:ascii="Times New Roman" w:hAnsi="Times New Roman"/>
                <w:szCs w:val="22"/>
              </w:rPr>
              <w:t>48,991</w:t>
            </w:r>
          </w:p>
        </w:tc>
        <w:tc>
          <w:tcPr>
            <w:tcW w:w="180" w:type="dxa"/>
          </w:tcPr>
          <w:p w14:paraId="76349596" w14:textId="77777777" w:rsidR="005753C6" w:rsidRPr="00DE02DD" w:rsidRDefault="005753C6" w:rsidP="005B2F4F">
            <w:pPr>
              <w:pStyle w:val="acctfourfigures"/>
              <w:rPr>
                <w:rFonts w:ascii="Times New Roman" w:hAnsi="Times New Roman"/>
                <w:szCs w:val="22"/>
              </w:rPr>
            </w:pPr>
          </w:p>
        </w:tc>
        <w:tc>
          <w:tcPr>
            <w:tcW w:w="1080" w:type="dxa"/>
          </w:tcPr>
          <w:p w14:paraId="5A5BA4C2" w14:textId="05923450" w:rsidR="005753C6" w:rsidRPr="00DE02DD" w:rsidRDefault="005753C6"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58,</w:t>
            </w:r>
            <w:r w:rsidR="0029519A" w:rsidRPr="00DE02DD">
              <w:rPr>
                <w:rFonts w:ascii="Times New Roman" w:hAnsi="Times New Roman"/>
                <w:szCs w:val="22"/>
              </w:rPr>
              <w:t>535</w:t>
            </w:r>
          </w:p>
        </w:tc>
        <w:tc>
          <w:tcPr>
            <w:tcW w:w="180" w:type="dxa"/>
          </w:tcPr>
          <w:p w14:paraId="08CC9DB1" w14:textId="77777777" w:rsidR="005753C6" w:rsidRPr="00DE02DD" w:rsidRDefault="005753C6" w:rsidP="005B2F4F">
            <w:pPr>
              <w:pStyle w:val="acctfourfigures"/>
              <w:rPr>
                <w:rFonts w:ascii="Times New Roman" w:hAnsi="Times New Roman"/>
                <w:szCs w:val="22"/>
              </w:rPr>
            </w:pPr>
          </w:p>
        </w:tc>
        <w:tc>
          <w:tcPr>
            <w:tcW w:w="1080" w:type="dxa"/>
          </w:tcPr>
          <w:p w14:paraId="2CCA4267" w14:textId="47E03CC3" w:rsidR="005753C6" w:rsidRPr="00DE02DD" w:rsidRDefault="00437D6F" w:rsidP="005B2F4F">
            <w:pPr>
              <w:pStyle w:val="acctfourfigures"/>
              <w:tabs>
                <w:tab w:val="clear" w:pos="765"/>
                <w:tab w:val="decimal" w:pos="914"/>
              </w:tabs>
              <w:ind w:right="-77"/>
              <w:rPr>
                <w:rFonts w:ascii="Times New Roman" w:hAnsi="Times New Roman"/>
                <w:szCs w:val="22"/>
                <w:lang w:bidi="th-TH"/>
              </w:rPr>
            </w:pPr>
            <w:r w:rsidRPr="00DE02DD">
              <w:rPr>
                <w:rFonts w:ascii="Times New Roman" w:hAnsi="Times New Roman"/>
                <w:szCs w:val="22"/>
                <w:cs/>
                <w:lang w:bidi="th-TH"/>
              </w:rPr>
              <w:t>52</w:t>
            </w:r>
            <w:r w:rsidRPr="00DE02DD">
              <w:rPr>
                <w:rFonts w:ascii="Times New Roman" w:hAnsi="Times New Roman"/>
                <w:szCs w:val="22"/>
              </w:rPr>
              <w:t>,</w:t>
            </w:r>
            <w:r w:rsidRPr="00DE02DD">
              <w:rPr>
                <w:rFonts w:ascii="Times New Roman" w:hAnsi="Times New Roman"/>
                <w:szCs w:val="22"/>
                <w:cs/>
                <w:lang w:bidi="th-TH"/>
              </w:rPr>
              <w:t>869</w:t>
            </w:r>
          </w:p>
        </w:tc>
        <w:tc>
          <w:tcPr>
            <w:tcW w:w="180" w:type="dxa"/>
          </w:tcPr>
          <w:p w14:paraId="66623E9C" w14:textId="77777777" w:rsidR="005753C6" w:rsidRPr="00DE02DD" w:rsidRDefault="005753C6" w:rsidP="005B2F4F">
            <w:pPr>
              <w:pStyle w:val="acctfourfigures"/>
              <w:rPr>
                <w:rFonts w:ascii="Times New Roman" w:hAnsi="Times New Roman"/>
                <w:szCs w:val="22"/>
              </w:rPr>
            </w:pPr>
          </w:p>
        </w:tc>
        <w:tc>
          <w:tcPr>
            <w:tcW w:w="1050" w:type="dxa"/>
          </w:tcPr>
          <w:p w14:paraId="6208D4AA" w14:textId="6C08270B" w:rsidR="005753C6" w:rsidRPr="00DE02DD" w:rsidRDefault="005753C6"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71,798</w:t>
            </w:r>
          </w:p>
        </w:tc>
      </w:tr>
      <w:tr w:rsidR="00C95AE7" w:rsidRPr="00DE02DD" w14:paraId="2AEE1782" w14:textId="77777777" w:rsidTr="00311090">
        <w:trPr>
          <w:cantSplit/>
          <w:trHeight w:val="256"/>
        </w:trPr>
        <w:tc>
          <w:tcPr>
            <w:tcW w:w="3870" w:type="dxa"/>
          </w:tcPr>
          <w:p w14:paraId="3D8DEA8E" w14:textId="77777777" w:rsidR="00C95AE7" w:rsidRPr="00DE02DD" w:rsidRDefault="00C95AE7" w:rsidP="005B2F4F">
            <w:pPr>
              <w:spacing w:line="260" w:lineRule="atLeast"/>
              <w:ind w:left="-62"/>
              <w:rPr>
                <w:rFonts w:cs="Times New Roman"/>
              </w:rPr>
            </w:pPr>
            <w:r w:rsidRPr="00DE02DD">
              <w:rPr>
                <w:rFonts w:cs="Times New Roman"/>
              </w:rPr>
              <w:t xml:space="preserve">Directors and management remuneration  </w:t>
            </w:r>
          </w:p>
        </w:tc>
        <w:tc>
          <w:tcPr>
            <w:tcW w:w="360" w:type="dxa"/>
            <w:vAlign w:val="bottom"/>
          </w:tcPr>
          <w:p w14:paraId="086C1112" w14:textId="77777777" w:rsidR="00C95AE7" w:rsidRPr="00DE02DD" w:rsidRDefault="00C95AE7" w:rsidP="005B2F4F">
            <w:pPr>
              <w:pStyle w:val="acctfourfigures"/>
              <w:tabs>
                <w:tab w:val="clear" w:pos="765"/>
                <w:tab w:val="decimal" w:pos="191"/>
              </w:tabs>
              <w:ind w:right="11"/>
              <w:jc w:val="center"/>
              <w:rPr>
                <w:rFonts w:ascii="Times New Roman" w:hAnsi="Times New Roman"/>
                <w:szCs w:val="22"/>
                <w:highlight w:val="cyan"/>
              </w:rPr>
            </w:pPr>
          </w:p>
        </w:tc>
        <w:tc>
          <w:tcPr>
            <w:tcW w:w="1080" w:type="dxa"/>
          </w:tcPr>
          <w:p w14:paraId="34D79DF5" w14:textId="1E6E7FCA" w:rsidR="00C95AE7" w:rsidRPr="00DE02DD" w:rsidRDefault="00C95AE7"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3</w:t>
            </w:r>
            <w:r w:rsidR="00F33479" w:rsidRPr="00DE02DD">
              <w:rPr>
                <w:rFonts w:ascii="Times New Roman" w:hAnsi="Times New Roman"/>
                <w:szCs w:val="22"/>
              </w:rPr>
              <w:t>5,513</w:t>
            </w:r>
          </w:p>
        </w:tc>
        <w:tc>
          <w:tcPr>
            <w:tcW w:w="180" w:type="dxa"/>
          </w:tcPr>
          <w:p w14:paraId="4ED37F3E" w14:textId="77777777" w:rsidR="00C95AE7" w:rsidRPr="00DE02DD" w:rsidRDefault="00C95AE7" w:rsidP="005B2F4F">
            <w:pPr>
              <w:pStyle w:val="acctfourfigures"/>
              <w:rPr>
                <w:rFonts w:ascii="Times New Roman" w:hAnsi="Times New Roman"/>
                <w:szCs w:val="22"/>
              </w:rPr>
            </w:pPr>
          </w:p>
        </w:tc>
        <w:tc>
          <w:tcPr>
            <w:tcW w:w="1080" w:type="dxa"/>
          </w:tcPr>
          <w:p w14:paraId="22C5530E" w14:textId="77777777" w:rsidR="00C95AE7" w:rsidRPr="00DE02DD" w:rsidRDefault="00C95AE7"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30,748</w:t>
            </w:r>
          </w:p>
        </w:tc>
        <w:tc>
          <w:tcPr>
            <w:tcW w:w="180" w:type="dxa"/>
          </w:tcPr>
          <w:p w14:paraId="070FF849" w14:textId="77777777" w:rsidR="00C95AE7" w:rsidRPr="00DE02DD" w:rsidRDefault="00C95AE7" w:rsidP="005B2F4F">
            <w:pPr>
              <w:pStyle w:val="acctfourfigures"/>
              <w:rPr>
                <w:rFonts w:ascii="Times New Roman" w:hAnsi="Times New Roman"/>
                <w:szCs w:val="22"/>
              </w:rPr>
            </w:pPr>
          </w:p>
        </w:tc>
        <w:tc>
          <w:tcPr>
            <w:tcW w:w="1080" w:type="dxa"/>
          </w:tcPr>
          <w:p w14:paraId="0AB4C4D7" w14:textId="1CCF20D8" w:rsidR="00C95AE7" w:rsidRPr="00DE02DD" w:rsidRDefault="00C95AE7"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cs/>
                <w:lang w:bidi="th-TH"/>
              </w:rPr>
              <w:t>3</w:t>
            </w:r>
            <w:r w:rsidR="00F33479" w:rsidRPr="00DE02DD">
              <w:rPr>
                <w:rFonts w:ascii="Times New Roman" w:hAnsi="Times New Roman"/>
                <w:szCs w:val="22"/>
              </w:rPr>
              <w:t>5</w:t>
            </w:r>
            <w:r w:rsidRPr="00DE02DD">
              <w:rPr>
                <w:rFonts w:ascii="Times New Roman" w:hAnsi="Times New Roman"/>
                <w:szCs w:val="22"/>
              </w:rPr>
              <w:t>,</w:t>
            </w:r>
            <w:r w:rsidR="00F33479" w:rsidRPr="00DE02DD">
              <w:rPr>
                <w:rFonts w:ascii="Times New Roman" w:hAnsi="Times New Roman"/>
                <w:szCs w:val="22"/>
              </w:rPr>
              <w:t>513</w:t>
            </w:r>
          </w:p>
        </w:tc>
        <w:tc>
          <w:tcPr>
            <w:tcW w:w="180" w:type="dxa"/>
          </w:tcPr>
          <w:p w14:paraId="53F0280C" w14:textId="77777777" w:rsidR="00C95AE7" w:rsidRPr="00DE02DD" w:rsidRDefault="00C95AE7" w:rsidP="005B2F4F">
            <w:pPr>
              <w:pStyle w:val="acctfourfigures"/>
              <w:rPr>
                <w:rFonts w:ascii="Times New Roman" w:hAnsi="Times New Roman"/>
                <w:szCs w:val="22"/>
              </w:rPr>
            </w:pPr>
          </w:p>
        </w:tc>
        <w:tc>
          <w:tcPr>
            <w:tcW w:w="1050" w:type="dxa"/>
          </w:tcPr>
          <w:p w14:paraId="3F3D3A30" w14:textId="77777777" w:rsidR="00C95AE7" w:rsidRPr="00DE02DD" w:rsidRDefault="00C95AE7"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30,748</w:t>
            </w:r>
          </w:p>
        </w:tc>
      </w:tr>
      <w:tr w:rsidR="00C95AE7" w:rsidRPr="00DE02DD" w14:paraId="21831D21" w14:textId="77777777" w:rsidTr="00311090">
        <w:trPr>
          <w:cantSplit/>
          <w:trHeight w:val="236"/>
        </w:trPr>
        <w:tc>
          <w:tcPr>
            <w:tcW w:w="3870" w:type="dxa"/>
          </w:tcPr>
          <w:p w14:paraId="1D3171B1" w14:textId="3EC94EA0" w:rsidR="00C95AE7" w:rsidRPr="00DE02DD" w:rsidRDefault="00C95AE7" w:rsidP="005B2F4F">
            <w:pPr>
              <w:spacing w:line="260" w:lineRule="atLeast"/>
              <w:ind w:left="-62"/>
              <w:rPr>
                <w:rFonts w:cs="Times New Roman"/>
              </w:rPr>
            </w:pPr>
            <w:r w:rsidRPr="00DE02DD">
              <w:rPr>
                <w:rFonts w:cs="Times New Roman"/>
              </w:rPr>
              <w:t xml:space="preserve">Loss </w:t>
            </w:r>
            <w:r w:rsidR="001802EB">
              <w:rPr>
                <w:rFonts w:cs="Times New Roman"/>
              </w:rPr>
              <w:t>on</w:t>
            </w:r>
            <w:r w:rsidRPr="00DE02DD">
              <w:rPr>
                <w:rFonts w:cs="Times New Roman"/>
              </w:rPr>
              <w:t xml:space="preserve"> exchange rate </w:t>
            </w:r>
          </w:p>
        </w:tc>
        <w:tc>
          <w:tcPr>
            <w:tcW w:w="360" w:type="dxa"/>
            <w:vAlign w:val="bottom"/>
          </w:tcPr>
          <w:p w14:paraId="0CE35970" w14:textId="77777777" w:rsidR="00C95AE7" w:rsidRPr="00DE02DD" w:rsidRDefault="00C95AE7" w:rsidP="005B2F4F">
            <w:pPr>
              <w:pStyle w:val="acctfourfigures"/>
              <w:tabs>
                <w:tab w:val="clear" w:pos="765"/>
              </w:tabs>
              <w:ind w:right="11"/>
              <w:rPr>
                <w:rFonts w:ascii="Times New Roman" w:hAnsi="Times New Roman"/>
                <w:i/>
                <w:iCs/>
                <w:szCs w:val="22"/>
                <w:highlight w:val="cyan"/>
              </w:rPr>
            </w:pPr>
          </w:p>
        </w:tc>
        <w:tc>
          <w:tcPr>
            <w:tcW w:w="1080" w:type="dxa"/>
          </w:tcPr>
          <w:p w14:paraId="08EAD1C4" w14:textId="10B6B961" w:rsidR="00C95AE7" w:rsidRPr="00DE02DD" w:rsidRDefault="002E135F" w:rsidP="005B2F4F">
            <w:pPr>
              <w:pStyle w:val="acctfourfigures"/>
              <w:tabs>
                <w:tab w:val="clear" w:pos="765"/>
                <w:tab w:val="decimal" w:pos="914"/>
              </w:tabs>
              <w:ind w:right="-77"/>
              <w:rPr>
                <w:rFonts w:ascii="Times New Roman" w:hAnsi="Times New Roman"/>
                <w:szCs w:val="22"/>
              </w:rPr>
            </w:pPr>
            <w:r>
              <w:rPr>
                <w:rFonts w:ascii="Times New Roman" w:hAnsi="Times New Roman"/>
                <w:szCs w:val="22"/>
              </w:rPr>
              <w:t>10,762</w:t>
            </w:r>
          </w:p>
        </w:tc>
        <w:tc>
          <w:tcPr>
            <w:tcW w:w="180" w:type="dxa"/>
          </w:tcPr>
          <w:p w14:paraId="337E08E5" w14:textId="77777777" w:rsidR="00C95AE7" w:rsidRPr="00DE02DD" w:rsidRDefault="00C95AE7" w:rsidP="005B2F4F">
            <w:pPr>
              <w:pStyle w:val="acctfourfigures"/>
              <w:rPr>
                <w:rFonts w:ascii="Times New Roman" w:hAnsi="Times New Roman"/>
                <w:szCs w:val="22"/>
              </w:rPr>
            </w:pPr>
          </w:p>
        </w:tc>
        <w:tc>
          <w:tcPr>
            <w:tcW w:w="1080" w:type="dxa"/>
          </w:tcPr>
          <w:p w14:paraId="052817FB" w14:textId="213414BB" w:rsidR="00C95AE7" w:rsidRPr="00DE02DD" w:rsidRDefault="00C95AE7" w:rsidP="005B2F4F">
            <w:pPr>
              <w:pStyle w:val="acctfourfigures"/>
              <w:tabs>
                <w:tab w:val="clear" w:pos="765"/>
                <w:tab w:val="decimal" w:pos="914"/>
              </w:tabs>
              <w:ind w:right="-77"/>
              <w:rPr>
                <w:rFonts w:ascii="Times New Roman" w:hAnsi="Times New Roman"/>
                <w:szCs w:val="22"/>
                <w:cs/>
                <w:lang w:bidi="th-TH"/>
              </w:rPr>
            </w:pPr>
            <w:r w:rsidRPr="00DE02DD">
              <w:rPr>
                <w:rFonts w:ascii="Times New Roman" w:hAnsi="Times New Roman"/>
                <w:szCs w:val="22"/>
              </w:rPr>
              <w:t>14,4</w:t>
            </w:r>
            <w:r w:rsidR="002E135F">
              <w:rPr>
                <w:rFonts w:ascii="Times New Roman" w:hAnsi="Times New Roman"/>
                <w:szCs w:val="22"/>
              </w:rPr>
              <w:t>32</w:t>
            </w:r>
          </w:p>
        </w:tc>
        <w:tc>
          <w:tcPr>
            <w:tcW w:w="180" w:type="dxa"/>
          </w:tcPr>
          <w:p w14:paraId="6E2CA30A" w14:textId="77777777" w:rsidR="00C95AE7" w:rsidRPr="00DE02DD" w:rsidRDefault="00C95AE7" w:rsidP="005B2F4F">
            <w:pPr>
              <w:pStyle w:val="acctfourfigures"/>
              <w:rPr>
                <w:rFonts w:ascii="Times New Roman" w:hAnsi="Times New Roman"/>
                <w:szCs w:val="22"/>
              </w:rPr>
            </w:pPr>
          </w:p>
        </w:tc>
        <w:tc>
          <w:tcPr>
            <w:tcW w:w="1080" w:type="dxa"/>
          </w:tcPr>
          <w:p w14:paraId="4177B2F0" w14:textId="07167D54" w:rsidR="00C95AE7" w:rsidRPr="00DE02DD" w:rsidRDefault="002E135F" w:rsidP="002E135F">
            <w:pPr>
              <w:pStyle w:val="acctfourfigures"/>
              <w:tabs>
                <w:tab w:val="clear" w:pos="765"/>
                <w:tab w:val="decimal" w:pos="647"/>
              </w:tabs>
              <w:ind w:right="-77"/>
              <w:rPr>
                <w:rFonts w:ascii="Times New Roman" w:hAnsi="Times New Roman"/>
                <w:szCs w:val="22"/>
                <w:cs/>
                <w:lang w:bidi="th-TH"/>
              </w:rPr>
            </w:pPr>
            <w:r>
              <w:rPr>
                <w:rFonts w:ascii="Times New Roman" w:hAnsi="Times New Roman" w:cs="Angsana New"/>
                <w:szCs w:val="22"/>
                <w:cs/>
                <w:lang w:bidi="th-TH"/>
              </w:rPr>
              <w:t>-</w:t>
            </w:r>
          </w:p>
        </w:tc>
        <w:tc>
          <w:tcPr>
            <w:tcW w:w="180" w:type="dxa"/>
          </w:tcPr>
          <w:p w14:paraId="28188837" w14:textId="77777777" w:rsidR="00C95AE7" w:rsidRPr="00DE02DD" w:rsidRDefault="00C95AE7" w:rsidP="005B2F4F">
            <w:pPr>
              <w:pStyle w:val="acctfourfigures"/>
              <w:rPr>
                <w:rFonts w:ascii="Times New Roman" w:hAnsi="Times New Roman"/>
                <w:szCs w:val="22"/>
              </w:rPr>
            </w:pPr>
          </w:p>
        </w:tc>
        <w:tc>
          <w:tcPr>
            <w:tcW w:w="1050" w:type="dxa"/>
          </w:tcPr>
          <w:p w14:paraId="502E7674" w14:textId="77777777" w:rsidR="00C95AE7" w:rsidRPr="00DE02DD" w:rsidRDefault="00C95AE7" w:rsidP="005B2F4F">
            <w:pPr>
              <w:pStyle w:val="acctfourfigures"/>
              <w:tabs>
                <w:tab w:val="clear" w:pos="765"/>
                <w:tab w:val="decimal" w:pos="553"/>
              </w:tabs>
              <w:ind w:right="11"/>
              <w:rPr>
                <w:rFonts w:ascii="Times New Roman" w:hAnsi="Times New Roman"/>
                <w:szCs w:val="22"/>
                <w:cs/>
                <w:lang w:bidi="th-TH"/>
              </w:rPr>
            </w:pPr>
            <w:r w:rsidRPr="00DE02DD">
              <w:rPr>
                <w:rFonts w:ascii="Times New Roman" w:hAnsi="Times New Roman" w:cs="Angsana New"/>
                <w:szCs w:val="22"/>
                <w:cs/>
                <w:lang w:bidi="th-TH"/>
              </w:rPr>
              <w:t>-</w:t>
            </w:r>
          </w:p>
        </w:tc>
      </w:tr>
      <w:tr w:rsidR="000050C3" w:rsidRPr="00DE02DD" w14:paraId="0B929691" w14:textId="77777777" w:rsidTr="00311090">
        <w:trPr>
          <w:cantSplit/>
          <w:trHeight w:val="256"/>
        </w:trPr>
        <w:tc>
          <w:tcPr>
            <w:tcW w:w="3870" w:type="dxa"/>
          </w:tcPr>
          <w:p w14:paraId="677D502A" w14:textId="77777777" w:rsidR="000050C3" w:rsidRPr="00DE02DD" w:rsidRDefault="000050C3" w:rsidP="005B2F4F">
            <w:pPr>
              <w:spacing w:line="260" w:lineRule="atLeast"/>
              <w:ind w:left="-62"/>
              <w:rPr>
                <w:rFonts w:cs="Times New Roman"/>
              </w:rPr>
            </w:pPr>
            <w:r w:rsidRPr="00DE02DD">
              <w:rPr>
                <w:rFonts w:cs="Times New Roman"/>
              </w:rPr>
              <w:t>Fees and service expenses</w:t>
            </w:r>
          </w:p>
        </w:tc>
        <w:tc>
          <w:tcPr>
            <w:tcW w:w="360" w:type="dxa"/>
            <w:vAlign w:val="bottom"/>
          </w:tcPr>
          <w:p w14:paraId="4D794F65" w14:textId="77777777" w:rsidR="000050C3" w:rsidRPr="00DE02DD" w:rsidRDefault="000050C3" w:rsidP="005B2F4F">
            <w:pPr>
              <w:pStyle w:val="acctfourfigures"/>
              <w:tabs>
                <w:tab w:val="clear" w:pos="765"/>
              </w:tabs>
              <w:ind w:right="11"/>
              <w:jc w:val="center"/>
              <w:rPr>
                <w:rFonts w:ascii="Times New Roman" w:hAnsi="Times New Roman"/>
                <w:i/>
                <w:iCs/>
                <w:szCs w:val="22"/>
                <w:highlight w:val="cyan"/>
              </w:rPr>
            </w:pPr>
          </w:p>
        </w:tc>
        <w:tc>
          <w:tcPr>
            <w:tcW w:w="1080" w:type="dxa"/>
          </w:tcPr>
          <w:p w14:paraId="41E7C45C" w14:textId="47A7CEC6" w:rsidR="000050C3" w:rsidRPr="00DE02DD" w:rsidRDefault="000050C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19,</w:t>
            </w:r>
            <w:r w:rsidR="00F33479" w:rsidRPr="00DE02DD">
              <w:rPr>
                <w:rFonts w:ascii="Times New Roman" w:hAnsi="Times New Roman"/>
                <w:szCs w:val="22"/>
              </w:rPr>
              <w:t>421</w:t>
            </w:r>
          </w:p>
        </w:tc>
        <w:tc>
          <w:tcPr>
            <w:tcW w:w="180" w:type="dxa"/>
          </w:tcPr>
          <w:p w14:paraId="7364E21F" w14:textId="77777777" w:rsidR="000050C3" w:rsidRPr="00DE02DD" w:rsidRDefault="000050C3" w:rsidP="005B2F4F">
            <w:pPr>
              <w:pStyle w:val="acctfourfigures"/>
              <w:rPr>
                <w:rFonts w:ascii="Times New Roman" w:hAnsi="Times New Roman"/>
                <w:szCs w:val="22"/>
              </w:rPr>
            </w:pPr>
          </w:p>
        </w:tc>
        <w:tc>
          <w:tcPr>
            <w:tcW w:w="1080" w:type="dxa"/>
          </w:tcPr>
          <w:p w14:paraId="0043C443" w14:textId="388AF3B6" w:rsidR="000050C3" w:rsidRPr="00DE02DD" w:rsidRDefault="000050C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29,6</w:t>
            </w:r>
            <w:r w:rsidR="00292485">
              <w:rPr>
                <w:rFonts w:ascii="Times New Roman" w:hAnsi="Times New Roman"/>
                <w:szCs w:val="22"/>
              </w:rPr>
              <w:t>6</w:t>
            </w:r>
            <w:r w:rsidRPr="00DE02DD">
              <w:rPr>
                <w:rFonts w:ascii="Times New Roman" w:hAnsi="Times New Roman"/>
                <w:szCs w:val="22"/>
              </w:rPr>
              <w:t>7</w:t>
            </w:r>
          </w:p>
        </w:tc>
        <w:tc>
          <w:tcPr>
            <w:tcW w:w="180" w:type="dxa"/>
          </w:tcPr>
          <w:p w14:paraId="42CD01B3" w14:textId="77777777" w:rsidR="000050C3" w:rsidRPr="00DE02DD" w:rsidRDefault="000050C3" w:rsidP="005B2F4F">
            <w:pPr>
              <w:pStyle w:val="acctfourfigures"/>
              <w:rPr>
                <w:rFonts w:ascii="Times New Roman" w:hAnsi="Times New Roman"/>
                <w:szCs w:val="22"/>
              </w:rPr>
            </w:pPr>
          </w:p>
        </w:tc>
        <w:tc>
          <w:tcPr>
            <w:tcW w:w="1080" w:type="dxa"/>
          </w:tcPr>
          <w:p w14:paraId="4DC7152E" w14:textId="0DA5D4FC" w:rsidR="000050C3" w:rsidRPr="00DE02DD" w:rsidRDefault="000050C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cs/>
                <w:lang w:bidi="th-TH"/>
              </w:rPr>
              <w:t>4</w:t>
            </w:r>
            <w:r w:rsidRPr="00DE02DD">
              <w:rPr>
                <w:rFonts w:ascii="Times New Roman" w:hAnsi="Times New Roman"/>
                <w:szCs w:val="22"/>
              </w:rPr>
              <w:t>,</w:t>
            </w:r>
            <w:r w:rsidR="00D219D3" w:rsidRPr="00DE02DD">
              <w:rPr>
                <w:rFonts w:ascii="Times New Roman" w:hAnsi="Times New Roman"/>
                <w:szCs w:val="22"/>
              </w:rPr>
              <w:t>67</w:t>
            </w:r>
            <w:r w:rsidR="002E135F">
              <w:rPr>
                <w:rFonts w:ascii="Times New Roman" w:hAnsi="Times New Roman"/>
                <w:szCs w:val="22"/>
              </w:rPr>
              <w:t>1</w:t>
            </w:r>
          </w:p>
        </w:tc>
        <w:tc>
          <w:tcPr>
            <w:tcW w:w="180" w:type="dxa"/>
          </w:tcPr>
          <w:p w14:paraId="6984762D" w14:textId="77777777" w:rsidR="000050C3" w:rsidRPr="00DE02DD" w:rsidRDefault="000050C3" w:rsidP="005B2F4F">
            <w:pPr>
              <w:pStyle w:val="acctfourfigures"/>
              <w:rPr>
                <w:rFonts w:ascii="Times New Roman" w:hAnsi="Times New Roman"/>
                <w:szCs w:val="22"/>
              </w:rPr>
            </w:pPr>
          </w:p>
        </w:tc>
        <w:tc>
          <w:tcPr>
            <w:tcW w:w="1050" w:type="dxa"/>
          </w:tcPr>
          <w:p w14:paraId="19B68ED7" w14:textId="77777777" w:rsidR="000050C3" w:rsidRPr="00DE02DD" w:rsidRDefault="000050C3"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16,309</w:t>
            </w:r>
          </w:p>
        </w:tc>
      </w:tr>
      <w:tr w:rsidR="00F61820" w:rsidRPr="00DE02DD" w14:paraId="3F66DA00" w14:textId="77777777" w:rsidTr="00311090">
        <w:trPr>
          <w:cantSplit/>
          <w:trHeight w:val="256"/>
        </w:trPr>
        <w:tc>
          <w:tcPr>
            <w:tcW w:w="3870" w:type="dxa"/>
          </w:tcPr>
          <w:p w14:paraId="4A381E05" w14:textId="77777777" w:rsidR="00F61820" w:rsidRPr="00DE02DD" w:rsidRDefault="00F61820" w:rsidP="005B2F4F">
            <w:pPr>
              <w:spacing w:line="260" w:lineRule="atLeast"/>
              <w:ind w:left="-62"/>
              <w:rPr>
                <w:rFonts w:cs="Times New Roman"/>
              </w:rPr>
            </w:pPr>
            <w:r w:rsidRPr="00DE02DD">
              <w:rPr>
                <w:rFonts w:cs="Times New Roman"/>
              </w:rPr>
              <w:t>Employee benefit expenses</w:t>
            </w:r>
          </w:p>
        </w:tc>
        <w:tc>
          <w:tcPr>
            <w:tcW w:w="360" w:type="dxa"/>
            <w:vAlign w:val="bottom"/>
          </w:tcPr>
          <w:p w14:paraId="65E48BA4" w14:textId="77777777" w:rsidR="00F61820" w:rsidRPr="00DE02DD" w:rsidRDefault="00F61820" w:rsidP="005B2F4F">
            <w:pPr>
              <w:pStyle w:val="acctfourfigures"/>
              <w:tabs>
                <w:tab w:val="clear" w:pos="765"/>
              </w:tabs>
              <w:ind w:right="11"/>
              <w:jc w:val="center"/>
              <w:rPr>
                <w:rFonts w:ascii="Times New Roman" w:hAnsi="Times New Roman"/>
                <w:i/>
                <w:iCs/>
                <w:szCs w:val="22"/>
                <w:highlight w:val="cyan"/>
                <w:lang w:val="en-US" w:bidi="th-TH"/>
              </w:rPr>
            </w:pPr>
          </w:p>
        </w:tc>
        <w:tc>
          <w:tcPr>
            <w:tcW w:w="1080" w:type="dxa"/>
          </w:tcPr>
          <w:p w14:paraId="6879FBF3" w14:textId="03772A8E" w:rsidR="00F61820" w:rsidRPr="00DE02DD" w:rsidRDefault="00F61820" w:rsidP="005B2F4F">
            <w:pPr>
              <w:pStyle w:val="acctfourfigures"/>
              <w:tabs>
                <w:tab w:val="clear" w:pos="765"/>
                <w:tab w:val="decimal" w:pos="914"/>
              </w:tabs>
              <w:ind w:right="-77"/>
              <w:rPr>
                <w:rFonts w:ascii="Times New Roman" w:hAnsi="Times New Roman"/>
                <w:szCs w:val="22"/>
                <w:lang w:bidi="th-TH"/>
              </w:rPr>
            </w:pPr>
            <w:r w:rsidRPr="00DE02DD">
              <w:rPr>
                <w:rFonts w:ascii="Times New Roman" w:hAnsi="Times New Roman"/>
                <w:szCs w:val="22"/>
              </w:rPr>
              <w:t>1</w:t>
            </w:r>
            <w:r w:rsidR="00F33479" w:rsidRPr="00DE02DD">
              <w:rPr>
                <w:rFonts w:ascii="Times New Roman" w:hAnsi="Times New Roman"/>
                <w:szCs w:val="22"/>
              </w:rPr>
              <w:t>6</w:t>
            </w:r>
            <w:r w:rsidRPr="00DE02DD">
              <w:rPr>
                <w:rFonts w:ascii="Times New Roman" w:hAnsi="Times New Roman"/>
                <w:szCs w:val="22"/>
              </w:rPr>
              <w:t>,</w:t>
            </w:r>
            <w:r w:rsidR="00F33479" w:rsidRPr="00DE02DD">
              <w:rPr>
                <w:rFonts w:ascii="Times New Roman" w:hAnsi="Times New Roman"/>
                <w:szCs w:val="22"/>
              </w:rPr>
              <w:t>487</w:t>
            </w:r>
          </w:p>
        </w:tc>
        <w:tc>
          <w:tcPr>
            <w:tcW w:w="180" w:type="dxa"/>
          </w:tcPr>
          <w:p w14:paraId="6CC3B9E4" w14:textId="77777777" w:rsidR="00F61820" w:rsidRPr="00DE02DD" w:rsidRDefault="00F61820" w:rsidP="005B2F4F">
            <w:pPr>
              <w:pStyle w:val="acctfourfigures"/>
              <w:rPr>
                <w:rFonts w:ascii="Times New Roman" w:hAnsi="Times New Roman"/>
                <w:szCs w:val="22"/>
              </w:rPr>
            </w:pPr>
          </w:p>
        </w:tc>
        <w:tc>
          <w:tcPr>
            <w:tcW w:w="1080" w:type="dxa"/>
          </w:tcPr>
          <w:p w14:paraId="2BBF54A5" w14:textId="77777777" w:rsidR="00F61820" w:rsidRPr="00DE02DD" w:rsidRDefault="00F61820"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17,571</w:t>
            </w:r>
          </w:p>
        </w:tc>
        <w:tc>
          <w:tcPr>
            <w:tcW w:w="180" w:type="dxa"/>
          </w:tcPr>
          <w:p w14:paraId="661EF84F" w14:textId="77777777" w:rsidR="00F61820" w:rsidRPr="00DE02DD" w:rsidRDefault="00F61820" w:rsidP="005B2F4F">
            <w:pPr>
              <w:pStyle w:val="acctfourfigures"/>
              <w:rPr>
                <w:rFonts w:ascii="Times New Roman" w:hAnsi="Times New Roman"/>
                <w:szCs w:val="22"/>
              </w:rPr>
            </w:pPr>
          </w:p>
        </w:tc>
        <w:tc>
          <w:tcPr>
            <w:tcW w:w="1080" w:type="dxa"/>
          </w:tcPr>
          <w:p w14:paraId="4D28DBA5" w14:textId="0BC80EA4" w:rsidR="00F61820" w:rsidRPr="00DE02DD" w:rsidRDefault="00F61820" w:rsidP="005B2F4F">
            <w:pPr>
              <w:pStyle w:val="acctfourfigures"/>
              <w:tabs>
                <w:tab w:val="clear" w:pos="765"/>
                <w:tab w:val="decimal" w:pos="914"/>
              </w:tabs>
              <w:ind w:right="-77"/>
              <w:rPr>
                <w:rFonts w:ascii="Times New Roman" w:hAnsi="Times New Roman"/>
                <w:szCs w:val="22"/>
                <w:lang w:bidi="th-TH"/>
              </w:rPr>
            </w:pPr>
            <w:r w:rsidRPr="00DE02DD">
              <w:rPr>
                <w:rFonts w:ascii="Times New Roman" w:hAnsi="Times New Roman"/>
                <w:szCs w:val="22"/>
                <w:cs/>
                <w:lang w:bidi="th-TH"/>
              </w:rPr>
              <w:t>1</w:t>
            </w:r>
            <w:r w:rsidR="00D219D3" w:rsidRPr="00DE02DD">
              <w:rPr>
                <w:rFonts w:ascii="Times New Roman" w:hAnsi="Times New Roman"/>
                <w:szCs w:val="22"/>
              </w:rPr>
              <w:t>6</w:t>
            </w:r>
            <w:r w:rsidRPr="00DE02DD">
              <w:rPr>
                <w:rFonts w:ascii="Times New Roman" w:hAnsi="Times New Roman"/>
                <w:szCs w:val="22"/>
              </w:rPr>
              <w:t>,</w:t>
            </w:r>
            <w:r w:rsidR="00D219D3" w:rsidRPr="00DE02DD">
              <w:rPr>
                <w:rFonts w:ascii="Times New Roman" w:hAnsi="Times New Roman"/>
                <w:szCs w:val="22"/>
              </w:rPr>
              <w:t>093</w:t>
            </w:r>
          </w:p>
        </w:tc>
        <w:tc>
          <w:tcPr>
            <w:tcW w:w="180" w:type="dxa"/>
          </w:tcPr>
          <w:p w14:paraId="337F26D4" w14:textId="77777777" w:rsidR="00F61820" w:rsidRPr="00DE02DD" w:rsidRDefault="00F61820" w:rsidP="005B2F4F">
            <w:pPr>
              <w:pStyle w:val="acctfourfigures"/>
              <w:rPr>
                <w:rFonts w:ascii="Times New Roman" w:hAnsi="Times New Roman"/>
                <w:szCs w:val="22"/>
              </w:rPr>
            </w:pPr>
          </w:p>
        </w:tc>
        <w:tc>
          <w:tcPr>
            <w:tcW w:w="1050" w:type="dxa"/>
          </w:tcPr>
          <w:p w14:paraId="30015D59" w14:textId="77777777" w:rsidR="00F61820" w:rsidRPr="00DE02DD" w:rsidRDefault="00F61820"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17,227</w:t>
            </w:r>
          </w:p>
        </w:tc>
      </w:tr>
      <w:tr w:rsidR="00F35413" w:rsidRPr="00DE02DD" w14:paraId="658C1A18" w14:textId="77777777" w:rsidTr="00311090">
        <w:trPr>
          <w:cantSplit/>
          <w:trHeight w:val="236"/>
        </w:trPr>
        <w:tc>
          <w:tcPr>
            <w:tcW w:w="3870" w:type="dxa"/>
          </w:tcPr>
          <w:p w14:paraId="0DF1AF03" w14:textId="314C1567" w:rsidR="00F35413" w:rsidRPr="00DE02DD" w:rsidRDefault="00F35413" w:rsidP="005B2F4F">
            <w:pPr>
              <w:pStyle w:val="acctfourfigures"/>
              <w:tabs>
                <w:tab w:val="clear" w:pos="765"/>
                <w:tab w:val="decimal" w:pos="914"/>
              </w:tabs>
              <w:ind w:left="-62" w:right="-77"/>
              <w:rPr>
                <w:rFonts w:ascii="Times New Roman" w:hAnsi="Times New Roman"/>
              </w:rPr>
            </w:pPr>
            <w:r w:rsidRPr="00DE02DD">
              <w:rPr>
                <w:rFonts w:ascii="Times New Roman" w:hAnsi="Times New Roman"/>
                <w:szCs w:val="22"/>
              </w:rPr>
              <w:t xml:space="preserve">Loss </w:t>
            </w:r>
            <w:r w:rsidR="005B2F4F">
              <w:rPr>
                <w:rFonts w:ascii="Times New Roman" w:hAnsi="Times New Roman"/>
                <w:szCs w:val="22"/>
              </w:rPr>
              <w:t>on</w:t>
            </w:r>
            <w:r w:rsidRPr="00DE02DD">
              <w:rPr>
                <w:rFonts w:ascii="Times New Roman" w:hAnsi="Times New Roman"/>
                <w:szCs w:val="22"/>
              </w:rPr>
              <w:t xml:space="preserve"> investment</w:t>
            </w:r>
            <w:r w:rsidRPr="00DE02DD">
              <w:rPr>
                <w:rFonts w:ascii="Times New Roman" w:hAnsi="Times New Roman"/>
              </w:rPr>
              <w:t>s</w:t>
            </w:r>
            <w:r w:rsidRPr="00DE02DD">
              <w:rPr>
                <w:rFonts w:ascii="Times New Roman" w:hAnsi="Times New Roman" w:cs="Angsana New"/>
                <w:szCs w:val="22"/>
                <w:cs/>
                <w:lang w:bidi="th-TH"/>
              </w:rPr>
              <w:t xml:space="preserve"> </w:t>
            </w:r>
          </w:p>
        </w:tc>
        <w:tc>
          <w:tcPr>
            <w:tcW w:w="360" w:type="dxa"/>
            <w:vAlign w:val="bottom"/>
          </w:tcPr>
          <w:p w14:paraId="38DD85B5" w14:textId="77777777" w:rsidR="00F35413" w:rsidRPr="00DE02DD" w:rsidRDefault="00F35413" w:rsidP="005B2F4F">
            <w:pPr>
              <w:pStyle w:val="acctfourfigures"/>
              <w:tabs>
                <w:tab w:val="clear" w:pos="765"/>
              </w:tabs>
              <w:ind w:right="11"/>
              <w:rPr>
                <w:rFonts w:ascii="Times New Roman" w:hAnsi="Times New Roman"/>
                <w:i/>
                <w:iCs/>
                <w:szCs w:val="22"/>
                <w:highlight w:val="cyan"/>
              </w:rPr>
            </w:pPr>
          </w:p>
        </w:tc>
        <w:tc>
          <w:tcPr>
            <w:tcW w:w="1080" w:type="dxa"/>
          </w:tcPr>
          <w:p w14:paraId="255F3311" w14:textId="77777777" w:rsidR="00F35413" w:rsidRPr="00DE02DD" w:rsidRDefault="00F3541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10,144</w:t>
            </w:r>
          </w:p>
        </w:tc>
        <w:tc>
          <w:tcPr>
            <w:tcW w:w="180" w:type="dxa"/>
          </w:tcPr>
          <w:p w14:paraId="5036E380" w14:textId="77777777" w:rsidR="00F35413" w:rsidRPr="00DE02DD" w:rsidRDefault="00F35413" w:rsidP="005B2F4F">
            <w:pPr>
              <w:pStyle w:val="acctfourfigures"/>
              <w:rPr>
                <w:rFonts w:ascii="Times New Roman" w:hAnsi="Times New Roman"/>
                <w:szCs w:val="22"/>
              </w:rPr>
            </w:pPr>
          </w:p>
        </w:tc>
        <w:tc>
          <w:tcPr>
            <w:tcW w:w="1080" w:type="dxa"/>
          </w:tcPr>
          <w:p w14:paraId="64C2748C" w14:textId="77777777" w:rsidR="00F35413" w:rsidRPr="00DE02DD" w:rsidRDefault="00F35413" w:rsidP="005B2F4F">
            <w:pPr>
              <w:pStyle w:val="acctfourfigures"/>
              <w:tabs>
                <w:tab w:val="clear" w:pos="765"/>
                <w:tab w:val="decimal" w:pos="640"/>
              </w:tabs>
              <w:ind w:right="-77"/>
              <w:rPr>
                <w:rFonts w:ascii="Times New Roman" w:hAnsi="Times New Roman"/>
                <w:szCs w:val="22"/>
              </w:rPr>
            </w:pPr>
            <w:r w:rsidRPr="00DE02DD">
              <w:rPr>
                <w:rFonts w:ascii="Times New Roman" w:hAnsi="Times New Roman" w:cs="Angsana New"/>
                <w:szCs w:val="22"/>
                <w:cs/>
                <w:lang w:bidi="th-TH"/>
              </w:rPr>
              <w:t>-</w:t>
            </w:r>
          </w:p>
        </w:tc>
        <w:tc>
          <w:tcPr>
            <w:tcW w:w="180" w:type="dxa"/>
          </w:tcPr>
          <w:p w14:paraId="12FE10E7" w14:textId="77777777" w:rsidR="00F35413" w:rsidRPr="00DE02DD" w:rsidRDefault="00F35413" w:rsidP="005B2F4F">
            <w:pPr>
              <w:pStyle w:val="acctfourfigures"/>
              <w:rPr>
                <w:rFonts w:ascii="Times New Roman" w:hAnsi="Times New Roman"/>
                <w:szCs w:val="22"/>
              </w:rPr>
            </w:pPr>
          </w:p>
        </w:tc>
        <w:tc>
          <w:tcPr>
            <w:tcW w:w="1080" w:type="dxa"/>
          </w:tcPr>
          <w:p w14:paraId="37DB32EE" w14:textId="77777777" w:rsidR="00F35413" w:rsidRPr="00DE02DD" w:rsidRDefault="00F35413" w:rsidP="005B2F4F">
            <w:pPr>
              <w:pStyle w:val="acctfourfigures"/>
              <w:tabs>
                <w:tab w:val="clear" w:pos="765"/>
                <w:tab w:val="decimal" w:pos="647"/>
              </w:tabs>
              <w:ind w:right="-77"/>
              <w:rPr>
                <w:rFonts w:ascii="Times New Roman" w:hAnsi="Times New Roman"/>
                <w:szCs w:val="22"/>
              </w:rPr>
            </w:pPr>
            <w:r w:rsidRPr="00DE02DD">
              <w:rPr>
                <w:rFonts w:ascii="Times New Roman" w:hAnsi="Times New Roman" w:cs="Angsana New"/>
                <w:szCs w:val="22"/>
                <w:cs/>
                <w:lang w:bidi="th-TH"/>
              </w:rPr>
              <w:t>-</w:t>
            </w:r>
          </w:p>
        </w:tc>
        <w:tc>
          <w:tcPr>
            <w:tcW w:w="180" w:type="dxa"/>
          </w:tcPr>
          <w:p w14:paraId="6F3D9319" w14:textId="77777777" w:rsidR="00F35413" w:rsidRPr="00DE02DD" w:rsidRDefault="00F35413" w:rsidP="005B2F4F">
            <w:pPr>
              <w:pStyle w:val="acctfourfigures"/>
              <w:rPr>
                <w:rFonts w:ascii="Times New Roman" w:hAnsi="Times New Roman"/>
                <w:szCs w:val="22"/>
              </w:rPr>
            </w:pPr>
          </w:p>
        </w:tc>
        <w:tc>
          <w:tcPr>
            <w:tcW w:w="1050" w:type="dxa"/>
          </w:tcPr>
          <w:p w14:paraId="28412097" w14:textId="77777777" w:rsidR="00F35413" w:rsidRPr="00DE02DD" w:rsidRDefault="00F35413" w:rsidP="005B2F4F">
            <w:pPr>
              <w:pStyle w:val="acctfourfigures"/>
              <w:tabs>
                <w:tab w:val="clear" w:pos="765"/>
                <w:tab w:val="decimal" w:pos="553"/>
              </w:tabs>
              <w:ind w:right="11"/>
              <w:rPr>
                <w:rFonts w:ascii="Times New Roman" w:hAnsi="Times New Roman"/>
                <w:szCs w:val="22"/>
                <w:lang w:bidi="th-TH"/>
              </w:rPr>
            </w:pPr>
            <w:r w:rsidRPr="00DE02DD">
              <w:rPr>
                <w:rFonts w:ascii="Times New Roman" w:hAnsi="Times New Roman" w:cs="Angsana New"/>
                <w:szCs w:val="22"/>
                <w:cs/>
                <w:lang w:bidi="th-TH"/>
              </w:rPr>
              <w:t>-</w:t>
            </w:r>
          </w:p>
        </w:tc>
      </w:tr>
      <w:tr w:rsidR="00CE03A3" w:rsidRPr="00DE02DD" w14:paraId="6459AD97" w14:textId="77777777" w:rsidTr="00311090">
        <w:trPr>
          <w:cantSplit/>
          <w:trHeight w:val="270"/>
        </w:trPr>
        <w:tc>
          <w:tcPr>
            <w:tcW w:w="3870" w:type="dxa"/>
          </w:tcPr>
          <w:p w14:paraId="6B79A2EA" w14:textId="77777777" w:rsidR="00CE03A3" w:rsidRPr="00DE02DD" w:rsidRDefault="00CE03A3" w:rsidP="005B2F4F">
            <w:pPr>
              <w:spacing w:line="260" w:lineRule="atLeast"/>
              <w:ind w:left="-62"/>
              <w:rPr>
                <w:rFonts w:cs="Times New Roman"/>
              </w:rPr>
            </w:pPr>
            <w:r w:rsidRPr="00DE02DD">
              <w:rPr>
                <w:rFonts w:cs="Times New Roman"/>
              </w:rPr>
              <w:t>Other premises and equipment expenses</w:t>
            </w:r>
          </w:p>
        </w:tc>
        <w:tc>
          <w:tcPr>
            <w:tcW w:w="360" w:type="dxa"/>
            <w:vAlign w:val="bottom"/>
          </w:tcPr>
          <w:p w14:paraId="346BEE35" w14:textId="77777777" w:rsidR="00CE03A3" w:rsidRPr="00DE02DD" w:rsidRDefault="00CE03A3" w:rsidP="005B2F4F">
            <w:pPr>
              <w:pStyle w:val="acctfourfigures"/>
              <w:tabs>
                <w:tab w:val="clear" w:pos="765"/>
                <w:tab w:val="decimal" w:pos="371"/>
              </w:tabs>
              <w:ind w:right="11"/>
              <w:jc w:val="center"/>
              <w:rPr>
                <w:rFonts w:ascii="Times New Roman" w:hAnsi="Times New Roman"/>
                <w:szCs w:val="22"/>
                <w:highlight w:val="cyan"/>
              </w:rPr>
            </w:pPr>
          </w:p>
        </w:tc>
        <w:tc>
          <w:tcPr>
            <w:tcW w:w="1080" w:type="dxa"/>
          </w:tcPr>
          <w:p w14:paraId="2B9E4331" w14:textId="77777777" w:rsidR="00CE03A3" w:rsidRPr="00DE02DD" w:rsidRDefault="00CE03A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6,158</w:t>
            </w:r>
          </w:p>
        </w:tc>
        <w:tc>
          <w:tcPr>
            <w:tcW w:w="180" w:type="dxa"/>
          </w:tcPr>
          <w:p w14:paraId="718483C4" w14:textId="77777777" w:rsidR="00CE03A3" w:rsidRPr="00DE02DD" w:rsidRDefault="00CE03A3" w:rsidP="005B2F4F">
            <w:pPr>
              <w:pStyle w:val="acctfourfigures"/>
              <w:rPr>
                <w:rFonts w:ascii="Times New Roman" w:hAnsi="Times New Roman"/>
                <w:szCs w:val="22"/>
              </w:rPr>
            </w:pPr>
          </w:p>
        </w:tc>
        <w:tc>
          <w:tcPr>
            <w:tcW w:w="1080" w:type="dxa"/>
          </w:tcPr>
          <w:p w14:paraId="03BFF5A9" w14:textId="77777777" w:rsidR="00CE03A3" w:rsidRPr="00DE02DD" w:rsidRDefault="00CE03A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10,474</w:t>
            </w:r>
          </w:p>
        </w:tc>
        <w:tc>
          <w:tcPr>
            <w:tcW w:w="180" w:type="dxa"/>
          </w:tcPr>
          <w:p w14:paraId="764006D1" w14:textId="77777777" w:rsidR="00CE03A3" w:rsidRPr="00DE02DD" w:rsidRDefault="00CE03A3" w:rsidP="005B2F4F">
            <w:pPr>
              <w:pStyle w:val="acctfourfigures"/>
              <w:rPr>
                <w:rFonts w:ascii="Times New Roman" w:hAnsi="Times New Roman"/>
                <w:szCs w:val="22"/>
              </w:rPr>
            </w:pPr>
          </w:p>
        </w:tc>
        <w:tc>
          <w:tcPr>
            <w:tcW w:w="1080" w:type="dxa"/>
          </w:tcPr>
          <w:p w14:paraId="1152897F" w14:textId="77777777" w:rsidR="00CE03A3" w:rsidRPr="00DE02DD" w:rsidRDefault="00CE03A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cs/>
                <w:lang w:bidi="th-TH"/>
              </w:rPr>
              <w:t>6</w:t>
            </w:r>
            <w:r w:rsidRPr="00DE02DD">
              <w:rPr>
                <w:rFonts w:ascii="Times New Roman" w:hAnsi="Times New Roman"/>
                <w:szCs w:val="22"/>
              </w:rPr>
              <w:t>,</w:t>
            </w:r>
            <w:r w:rsidRPr="00DE02DD">
              <w:rPr>
                <w:rFonts w:ascii="Times New Roman" w:hAnsi="Times New Roman"/>
                <w:szCs w:val="22"/>
                <w:cs/>
                <w:lang w:bidi="th-TH"/>
              </w:rPr>
              <w:t>771</w:t>
            </w:r>
          </w:p>
        </w:tc>
        <w:tc>
          <w:tcPr>
            <w:tcW w:w="180" w:type="dxa"/>
          </w:tcPr>
          <w:p w14:paraId="2671937F" w14:textId="77777777" w:rsidR="00CE03A3" w:rsidRPr="00DE02DD" w:rsidRDefault="00CE03A3" w:rsidP="005B2F4F">
            <w:pPr>
              <w:pStyle w:val="acctfourfigures"/>
              <w:rPr>
                <w:rFonts w:ascii="Times New Roman" w:hAnsi="Times New Roman"/>
                <w:szCs w:val="22"/>
              </w:rPr>
            </w:pPr>
          </w:p>
        </w:tc>
        <w:tc>
          <w:tcPr>
            <w:tcW w:w="1050" w:type="dxa"/>
          </w:tcPr>
          <w:p w14:paraId="6E34381D" w14:textId="77777777" w:rsidR="00CE03A3" w:rsidRPr="00DE02DD" w:rsidRDefault="00CE03A3"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10,474</w:t>
            </w:r>
          </w:p>
        </w:tc>
      </w:tr>
      <w:tr w:rsidR="005753C6" w:rsidRPr="00DE02DD" w14:paraId="39C8E745" w14:textId="77777777" w:rsidTr="00311090">
        <w:trPr>
          <w:cantSplit/>
          <w:trHeight w:val="256"/>
        </w:trPr>
        <w:tc>
          <w:tcPr>
            <w:tcW w:w="3870" w:type="dxa"/>
          </w:tcPr>
          <w:p w14:paraId="68C7BCCB" w14:textId="26F44DE8" w:rsidR="005753C6" w:rsidRPr="00DE02DD" w:rsidRDefault="005753C6" w:rsidP="005B2F4F">
            <w:pPr>
              <w:spacing w:line="260" w:lineRule="atLeast"/>
              <w:ind w:left="-62"/>
              <w:rPr>
                <w:rFonts w:cs="Times New Roman"/>
              </w:rPr>
            </w:pPr>
            <w:r w:rsidRPr="00DE02DD">
              <w:rPr>
                <w:rFonts w:cs="Times New Roman"/>
              </w:rPr>
              <w:t xml:space="preserve">Depreciation and </w:t>
            </w:r>
            <w:r w:rsidR="00BB72EB" w:rsidRPr="00DE02DD">
              <w:rPr>
                <w:rFonts w:cs="Times New Roman"/>
              </w:rPr>
              <w:t>amorti</w:t>
            </w:r>
            <w:r w:rsidR="00434B7C" w:rsidRPr="00DE02DD">
              <w:rPr>
                <w:rFonts w:cs="Times New Roman"/>
              </w:rPr>
              <w:t>s</w:t>
            </w:r>
            <w:r w:rsidR="00BB72EB" w:rsidRPr="00DE02DD">
              <w:rPr>
                <w:rFonts w:cs="Times New Roman"/>
              </w:rPr>
              <w:t xml:space="preserve">ation                             </w:t>
            </w:r>
          </w:p>
        </w:tc>
        <w:tc>
          <w:tcPr>
            <w:tcW w:w="360" w:type="dxa"/>
            <w:vAlign w:val="bottom"/>
          </w:tcPr>
          <w:p w14:paraId="51A2B9BF" w14:textId="34E02926" w:rsidR="005753C6" w:rsidRPr="00DE02DD" w:rsidRDefault="005753C6" w:rsidP="005B2F4F">
            <w:pPr>
              <w:pStyle w:val="acctfourfigures"/>
              <w:tabs>
                <w:tab w:val="clear" w:pos="765"/>
              </w:tabs>
              <w:ind w:right="11"/>
              <w:jc w:val="center"/>
              <w:rPr>
                <w:rFonts w:ascii="Times New Roman" w:hAnsi="Times New Roman"/>
                <w:i/>
                <w:iCs/>
                <w:szCs w:val="22"/>
                <w:highlight w:val="cyan"/>
              </w:rPr>
            </w:pPr>
          </w:p>
        </w:tc>
        <w:tc>
          <w:tcPr>
            <w:tcW w:w="1080" w:type="dxa"/>
            <w:vAlign w:val="bottom"/>
          </w:tcPr>
          <w:p w14:paraId="6ABCB3D8" w14:textId="41BABE1C" w:rsidR="005753C6" w:rsidRPr="00DE02DD" w:rsidRDefault="00BB72EB"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6,107</w:t>
            </w:r>
          </w:p>
        </w:tc>
        <w:tc>
          <w:tcPr>
            <w:tcW w:w="180" w:type="dxa"/>
            <w:vAlign w:val="bottom"/>
          </w:tcPr>
          <w:p w14:paraId="644C4F0A" w14:textId="77777777" w:rsidR="005753C6" w:rsidRPr="00DE02DD" w:rsidRDefault="005753C6" w:rsidP="005B2F4F">
            <w:pPr>
              <w:pStyle w:val="acctfourfigures"/>
              <w:rPr>
                <w:rFonts w:ascii="Times New Roman" w:hAnsi="Times New Roman"/>
                <w:szCs w:val="22"/>
              </w:rPr>
            </w:pPr>
          </w:p>
        </w:tc>
        <w:tc>
          <w:tcPr>
            <w:tcW w:w="1080" w:type="dxa"/>
          </w:tcPr>
          <w:p w14:paraId="5E813036" w14:textId="055D9421" w:rsidR="005753C6" w:rsidRPr="00DE02DD" w:rsidRDefault="0029519A"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6,535</w:t>
            </w:r>
          </w:p>
        </w:tc>
        <w:tc>
          <w:tcPr>
            <w:tcW w:w="180" w:type="dxa"/>
            <w:vAlign w:val="bottom"/>
          </w:tcPr>
          <w:p w14:paraId="1D2371F1" w14:textId="77777777" w:rsidR="005753C6" w:rsidRPr="00DE02DD" w:rsidRDefault="005753C6" w:rsidP="005B2F4F">
            <w:pPr>
              <w:pStyle w:val="acctfourfigures"/>
              <w:rPr>
                <w:rFonts w:ascii="Times New Roman" w:hAnsi="Times New Roman"/>
                <w:szCs w:val="22"/>
              </w:rPr>
            </w:pPr>
          </w:p>
        </w:tc>
        <w:tc>
          <w:tcPr>
            <w:tcW w:w="1080" w:type="dxa"/>
            <w:vAlign w:val="bottom"/>
          </w:tcPr>
          <w:p w14:paraId="73D6FAB9" w14:textId="3778E57D" w:rsidR="005753C6" w:rsidRPr="00DE02DD" w:rsidRDefault="00437D6F" w:rsidP="005B2F4F">
            <w:pPr>
              <w:pStyle w:val="acctfourfigures"/>
              <w:tabs>
                <w:tab w:val="clear" w:pos="765"/>
                <w:tab w:val="decimal" w:pos="914"/>
              </w:tabs>
              <w:ind w:right="-77"/>
              <w:rPr>
                <w:rFonts w:ascii="Times New Roman" w:hAnsi="Times New Roman"/>
                <w:szCs w:val="22"/>
                <w:lang w:bidi="th-TH"/>
              </w:rPr>
            </w:pPr>
            <w:r w:rsidRPr="00DE02DD">
              <w:rPr>
                <w:rFonts w:ascii="Times New Roman" w:hAnsi="Times New Roman"/>
                <w:szCs w:val="22"/>
                <w:cs/>
                <w:lang w:bidi="th-TH"/>
              </w:rPr>
              <w:t>6</w:t>
            </w:r>
            <w:r w:rsidRPr="00DE02DD">
              <w:rPr>
                <w:rFonts w:ascii="Times New Roman" w:hAnsi="Times New Roman"/>
                <w:szCs w:val="22"/>
              </w:rPr>
              <w:t>,</w:t>
            </w:r>
            <w:r w:rsidRPr="00DE02DD">
              <w:rPr>
                <w:rFonts w:ascii="Times New Roman" w:hAnsi="Times New Roman"/>
                <w:szCs w:val="22"/>
                <w:cs/>
                <w:lang w:bidi="th-TH"/>
              </w:rPr>
              <w:t>107</w:t>
            </w:r>
          </w:p>
        </w:tc>
        <w:tc>
          <w:tcPr>
            <w:tcW w:w="180" w:type="dxa"/>
            <w:vAlign w:val="bottom"/>
          </w:tcPr>
          <w:p w14:paraId="195D72B0" w14:textId="77777777" w:rsidR="005753C6" w:rsidRPr="00DE02DD" w:rsidRDefault="005753C6" w:rsidP="005B2F4F">
            <w:pPr>
              <w:pStyle w:val="acctfourfigures"/>
              <w:rPr>
                <w:rFonts w:ascii="Times New Roman" w:hAnsi="Times New Roman"/>
                <w:szCs w:val="22"/>
              </w:rPr>
            </w:pPr>
          </w:p>
        </w:tc>
        <w:tc>
          <w:tcPr>
            <w:tcW w:w="1050" w:type="dxa"/>
          </w:tcPr>
          <w:p w14:paraId="31057792" w14:textId="090EE7CD" w:rsidR="005753C6" w:rsidRPr="00DE02DD" w:rsidRDefault="005753C6"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6,535</w:t>
            </w:r>
          </w:p>
        </w:tc>
      </w:tr>
      <w:tr w:rsidR="005753C6" w:rsidRPr="00DE02DD" w14:paraId="219AF7C2" w14:textId="77777777" w:rsidTr="00311090">
        <w:trPr>
          <w:cantSplit/>
          <w:trHeight w:val="256"/>
        </w:trPr>
        <w:tc>
          <w:tcPr>
            <w:tcW w:w="3870" w:type="dxa"/>
          </w:tcPr>
          <w:p w14:paraId="6108E79B" w14:textId="77777777" w:rsidR="005753C6" w:rsidRPr="00DE02DD" w:rsidRDefault="005753C6" w:rsidP="005B2F4F">
            <w:pPr>
              <w:pStyle w:val="acctfourfigures"/>
              <w:tabs>
                <w:tab w:val="clear" w:pos="765"/>
                <w:tab w:val="decimal" w:pos="914"/>
              </w:tabs>
              <w:ind w:left="-62" w:right="-77"/>
              <w:rPr>
                <w:rFonts w:ascii="Times New Roman" w:hAnsi="Times New Roman"/>
              </w:rPr>
            </w:pPr>
            <w:r w:rsidRPr="00DE02DD">
              <w:rPr>
                <w:rFonts w:ascii="Times New Roman" w:hAnsi="Times New Roman"/>
                <w:szCs w:val="22"/>
              </w:rPr>
              <w:t>Taxes and duties</w:t>
            </w:r>
          </w:p>
        </w:tc>
        <w:tc>
          <w:tcPr>
            <w:tcW w:w="360" w:type="dxa"/>
            <w:vAlign w:val="bottom"/>
          </w:tcPr>
          <w:p w14:paraId="387DA22F" w14:textId="77777777" w:rsidR="005753C6" w:rsidRPr="00DE02DD" w:rsidRDefault="005753C6" w:rsidP="005B2F4F">
            <w:pPr>
              <w:pStyle w:val="acctfourfigures"/>
              <w:tabs>
                <w:tab w:val="clear" w:pos="765"/>
                <w:tab w:val="decimal" w:pos="191"/>
              </w:tabs>
              <w:ind w:right="11"/>
              <w:jc w:val="center"/>
              <w:rPr>
                <w:rFonts w:ascii="Times New Roman" w:hAnsi="Times New Roman"/>
                <w:szCs w:val="22"/>
                <w:highlight w:val="cyan"/>
              </w:rPr>
            </w:pPr>
          </w:p>
        </w:tc>
        <w:tc>
          <w:tcPr>
            <w:tcW w:w="1080" w:type="dxa"/>
          </w:tcPr>
          <w:p w14:paraId="46C3C98E" w14:textId="134D15AD" w:rsidR="005753C6" w:rsidRPr="00DE02DD" w:rsidRDefault="002E135F" w:rsidP="005B2F4F">
            <w:pPr>
              <w:pStyle w:val="acctfourfigures"/>
              <w:tabs>
                <w:tab w:val="clear" w:pos="765"/>
                <w:tab w:val="decimal" w:pos="914"/>
              </w:tabs>
              <w:ind w:right="-77"/>
              <w:rPr>
                <w:rFonts w:ascii="Times New Roman" w:hAnsi="Times New Roman"/>
                <w:szCs w:val="22"/>
              </w:rPr>
            </w:pPr>
            <w:r>
              <w:rPr>
                <w:rFonts w:ascii="Times New Roman" w:hAnsi="Times New Roman"/>
                <w:szCs w:val="22"/>
              </w:rPr>
              <w:t>1</w:t>
            </w:r>
            <w:r w:rsidR="00F61820" w:rsidRPr="00DE02DD">
              <w:rPr>
                <w:rFonts w:ascii="Times New Roman" w:hAnsi="Times New Roman"/>
                <w:szCs w:val="22"/>
              </w:rPr>
              <w:t>,</w:t>
            </w:r>
            <w:r>
              <w:rPr>
                <w:rFonts w:ascii="Times New Roman" w:hAnsi="Times New Roman"/>
                <w:szCs w:val="22"/>
              </w:rPr>
              <w:t>3</w:t>
            </w:r>
            <w:r w:rsidR="00F61820" w:rsidRPr="00DE02DD">
              <w:rPr>
                <w:rFonts w:ascii="Times New Roman" w:hAnsi="Times New Roman"/>
                <w:szCs w:val="22"/>
              </w:rPr>
              <w:t>86</w:t>
            </w:r>
          </w:p>
        </w:tc>
        <w:tc>
          <w:tcPr>
            <w:tcW w:w="180" w:type="dxa"/>
          </w:tcPr>
          <w:p w14:paraId="60181650" w14:textId="77777777" w:rsidR="005753C6" w:rsidRPr="00DE02DD" w:rsidRDefault="005753C6" w:rsidP="005B2F4F">
            <w:pPr>
              <w:pStyle w:val="acctfourfigures"/>
              <w:rPr>
                <w:rFonts w:ascii="Times New Roman" w:hAnsi="Times New Roman"/>
                <w:szCs w:val="22"/>
              </w:rPr>
            </w:pPr>
          </w:p>
        </w:tc>
        <w:tc>
          <w:tcPr>
            <w:tcW w:w="1080" w:type="dxa"/>
          </w:tcPr>
          <w:p w14:paraId="171CF114" w14:textId="1EB6276A" w:rsidR="005753C6" w:rsidRPr="00DE02DD" w:rsidRDefault="005753C6"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1,459</w:t>
            </w:r>
          </w:p>
        </w:tc>
        <w:tc>
          <w:tcPr>
            <w:tcW w:w="180" w:type="dxa"/>
          </w:tcPr>
          <w:p w14:paraId="4C5942F6" w14:textId="77777777" w:rsidR="005753C6" w:rsidRPr="00DE02DD" w:rsidRDefault="005753C6" w:rsidP="005B2F4F">
            <w:pPr>
              <w:pStyle w:val="acctfourfigures"/>
              <w:rPr>
                <w:rFonts w:ascii="Times New Roman" w:hAnsi="Times New Roman"/>
                <w:szCs w:val="22"/>
              </w:rPr>
            </w:pPr>
          </w:p>
        </w:tc>
        <w:tc>
          <w:tcPr>
            <w:tcW w:w="1080" w:type="dxa"/>
          </w:tcPr>
          <w:p w14:paraId="176AC823" w14:textId="6BEC483A" w:rsidR="005753C6" w:rsidRPr="00DE02DD" w:rsidRDefault="002E135F" w:rsidP="005B2F4F">
            <w:pPr>
              <w:pStyle w:val="acctfourfigures"/>
              <w:tabs>
                <w:tab w:val="clear" w:pos="765"/>
                <w:tab w:val="decimal" w:pos="914"/>
              </w:tabs>
              <w:ind w:right="-77"/>
              <w:rPr>
                <w:rFonts w:ascii="Times New Roman" w:hAnsi="Times New Roman"/>
                <w:szCs w:val="22"/>
                <w:lang w:bidi="th-TH"/>
              </w:rPr>
            </w:pPr>
            <w:r>
              <w:rPr>
                <w:rFonts w:ascii="Times New Roman" w:hAnsi="Times New Roman"/>
                <w:szCs w:val="22"/>
                <w:lang w:bidi="th-TH"/>
              </w:rPr>
              <w:t>1</w:t>
            </w:r>
            <w:r w:rsidR="00437D6F" w:rsidRPr="00DE02DD">
              <w:rPr>
                <w:rFonts w:ascii="Times New Roman" w:hAnsi="Times New Roman"/>
                <w:szCs w:val="22"/>
              </w:rPr>
              <w:t>,</w:t>
            </w:r>
            <w:r>
              <w:rPr>
                <w:rFonts w:ascii="Times New Roman" w:hAnsi="Times New Roman"/>
                <w:szCs w:val="22"/>
                <w:lang w:bidi="th-TH"/>
              </w:rPr>
              <w:t>3</w:t>
            </w:r>
            <w:r w:rsidR="00437D6F" w:rsidRPr="00DE02DD">
              <w:rPr>
                <w:rFonts w:ascii="Times New Roman" w:hAnsi="Times New Roman"/>
                <w:szCs w:val="22"/>
                <w:cs/>
                <w:lang w:bidi="th-TH"/>
              </w:rPr>
              <w:t>86</w:t>
            </w:r>
          </w:p>
        </w:tc>
        <w:tc>
          <w:tcPr>
            <w:tcW w:w="180" w:type="dxa"/>
          </w:tcPr>
          <w:p w14:paraId="768CA859" w14:textId="77777777" w:rsidR="005753C6" w:rsidRPr="00DE02DD" w:rsidRDefault="005753C6" w:rsidP="005B2F4F">
            <w:pPr>
              <w:pStyle w:val="acctfourfigures"/>
              <w:rPr>
                <w:rFonts w:ascii="Times New Roman" w:hAnsi="Times New Roman"/>
                <w:szCs w:val="22"/>
              </w:rPr>
            </w:pPr>
          </w:p>
        </w:tc>
        <w:tc>
          <w:tcPr>
            <w:tcW w:w="1050" w:type="dxa"/>
          </w:tcPr>
          <w:p w14:paraId="0D236309" w14:textId="64538036" w:rsidR="005753C6" w:rsidRPr="00DE02DD" w:rsidRDefault="005753C6"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1,459</w:t>
            </w:r>
          </w:p>
        </w:tc>
      </w:tr>
      <w:tr w:rsidR="005753C6" w:rsidRPr="00DE02DD" w14:paraId="1F9966AC" w14:textId="77777777" w:rsidTr="00311090">
        <w:trPr>
          <w:cantSplit/>
          <w:trHeight w:val="236"/>
        </w:trPr>
        <w:tc>
          <w:tcPr>
            <w:tcW w:w="3870" w:type="dxa"/>
          </w:tcPr>
          <w:p w14:paraId="21D4A65F" w14:textId="7BCB611D" w:rsidR="005753C6" w:rsidRPr="00DE02DD" w:rsidRDefault="00737093" w:rsidP="005B2F4F">
            <w:pPr>
              <w:pStyle w:val="acctfourfigures"/>
              <w:tabs>
                <w:tab w:val="clear" w:pos="765"/>
                <w:tab w:val="decimal" w:pos="914"/>
              </w:tabs>
              <w:ind w:left="-62" w:right="-77"/>
              <w:rPr>
                <w:rFonts w:ascii="Times New Roman" w:hAnsi="Times New Roman"/>
              </w:rPr>
            </w:pPr>
            <w:r w:rsidRPr="00DE02DD">
              <w:rPr>
                <w:rFonts w:ascii="Times New Roman" w:hAnsi="Times New Roman"/>
                <w:szCs w:val="22"/>
              </w:rPr>
              <w:t>Reversal of e</w:t>
            </w:r>
            <w:r w:rsidR="005753C6" w:rsidRPr="00DE02DD">
              <w:rPr>
                <w:rFonts w:ascii="Times New Roman" w:hAnsi="Times New Roman"/>
                <w:szCs w:val="22"/>
              </w:rPr>
              <w:t>xpected credit loss</w:t>
            </w:r>
          </w:p>
        </w:tc>
        <w:tc>
          <w:tcPr>
            <w:tcW w:w="360" w:type="dxa"/>
            <w:vAlign w:val="bottom"/>
          </w:tcPr>
          <w:p w14:paraId="6E85BB25" w14:textId="77777777" w:rsidR="005753C6" w:rsidRPr="00DE02DD" w:rsidRDefault="005753C6" w:rsidP="005B2F4F">
            <w:pPr>
              <w:pStyle w:val="acctfourfigures"/>
              <w:tabs>
                <w:tab w:val="clear" w:pos="765"/>
              </w:tabs>
              <w:ind w:right="11"/>
              <w:rPr>
                <w:rFonts w:ascii="Times New Roman" w:hAnsi="Times New Roman"/>
                <w:i/>
                <w:iCs/>
                <w:szCs w:val="22"/>
                <w:highlight w:val="cyan"/>
              </w:rPr>
            </w:pPr>
          </w:p>
        </w:tc>
        <w:tc>
          <w:tcPr>
            <w:tcW w:w="1080" w:type="dxa"/>
          </w:tcPr>
          <w:p w14:paraId="1B695C4D" w14:textId="340EB361" w:rsidR="005753C6" w:rsidRPr="00DE02DD" w:rsidRDefault="00F61820" w:rsidP="005B2F4F">
            <w:pPr>
              <w:pStyle w:val="acctfourfigures"/>
              <w:tabs>
                <w:tab w:val="clear" w:pos="765"/>
                <w:tab w:val="decimal" w:pos="644"/>
              </w:tabs>
              <w:ind w:right="-77"/>
              <w:rPr>
                <w:rFonts w:ascii="Times New Roman" w:hAnsi="Times New Roman"/>
                <w:szCs w:val="22"/>
              </w:rPr>
            </w:pPr>
            <w:r w:rsidRPr="00DE02DD">
              <w:rPr>
                <w:rFonts w:ascii="Times New Roman" w:hAnsi="Times New Roman" w:cs="Angsana New"/>
                <w:szCs w:val="22"/>
                <w:cs/>
                <w:lang w:bidi="th-TH"/>
              </w:rPr>
              <w:t>-</w:t>
            </w:r>
          </w:p>
        </w:tc>
        <w:tc>
          <w:tcPr>
            <w:tcW w:w="180" w:type="dxa"/>
          </w:tcPr>
          <w:p w14:paraId="3406B224" w14:textId="77777777" w:rsidR="005753C6" w:rsidRPr="00DE02DD" w:rsidRDefault="005753C6" w:rsidP="005B2F4F">
            <w:pPr>
              <w:pStyle w:val="acctfourfigures"/>
              <w:rPr>
                <w:rFonts w:ascii="Times New Roman" w:hAnsi="Times New Roman"/>
                <w:szCs w:val="22"/>
              </w:rPr>
            </w:pPr>
          </w:p>
        </w:tc>
        <w:tc>
          <w:tcPr>
            <w:tcW w:w="1080" w:type="dxa"/>
          </w:tcPr>
          <w:p w14:paraId="7FECE372" w14:textId="38B899F8" w:rsidR="005753C6" w:rsidRPr="00DE02DD" w:rsidRDefault="005753C6"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cs="Angsana New"/>
                <w:szCs w:val="22"/>
                <w:cs/>
                <w:lang w:bidi="th-TH"/>
              </w:rPr>
              <w:t>(</w:t>
            </w:r>
            <w:r w:rsidRPr="00DE02DD">
              <w:rPr>
                <w:rFonts w:ascii="Times New Roman" w:hAnsi="Times New Roman"/>
                <w:szCs w:val="22"/>
              </w:rPr>
              <w:t>32,896</w:t>
            </w:r>
            <w:r w:rsidRPr="00DE02DD">
              <w:rPr>
                <w:rFonts w:ascii="Times New Roman" w:hAnsi="Times New Roman" w:cs="Angsana New"/>
                <w:szCs w:val="22"/>
                <w:cs/>
                <w:lang w:bidi="th-TH"/>
              </w:rPr>
              <w:t>)</w:t>
            </w:r>
          </w:p>
        </w:tc>
        <w:tc>
          <w:tcPr>
            <w:tcW w:w="180" w:type="dxa"/>
          </w:tcPr>
          <w:p w14:paraId="3DDE7A7C" w14:textId="77777777" w:rsidR="005753C6" w:rsidRPr="00DE02DD" w:rsidRDefault="005753C6" w:rsidP="005B2F4F">
            <w:pPr>
              <w:pStyle w:val="acctfourfigures"/>
              <w:rPr>
                <w:rFonts w:ascii="Times New Roman" w:hAnsi="Times New Roman"/>
                <w:szCs w:val="22"/>
              </w:rPr>
            </w:pPr>
          </w:p>
        </w:tc>
        <w:tc>
          <w:tcPr>
            <w:tcW w:w="1080" w:type="dxa"/>
          </w:tcPr>
          <w:p w14:paraId="1B0DBA72" w14:textId="37DA38D4" w:rsidR="005753C6" w:rsidRPr="00DE02DD" w:rsidRDefault="00437D6F" w:rsidP="005B2F4F">
            <w:pPr>
              <w:pStyle w:val="acctfourfigures"/>
              <w:tabs>
                <w:tab w:val="clear" w:pos="765"/>
                <w:tab w:val="decimal" w:pos="647"/>
              </w:tabs>
              <w:ind w:right="-77"/>
              <w:rPr>
                <w:rFonts w:ascii="Times New Roman" w:hAnsi="Times New Roman"/>
                <w:szCs w:val="22"/>
                <w:lang w:bidi="th-TH"/>
              </w:rPr>
            </w:pPr>
            <w:r w:rsidRPr="00DE02DD">
              <w:rPr>
                <w:rFonts w:ascii="Times New Roman" w:hAnsi="Times New Roman" w:cs="Angsana New"/>
                <w:szCs w:val="22"/>
                <w:cs/>
                <w:lang w:bidi="th-TH"/>
              </w:rPr>
              <w:t>-</w:t>
            </w:r>
          </w:p>
        </w:tc>
        <w:tc>
          <w:tcPr>
            <w:tcW w:w="180" w:type="dxa"/>
          </w:tcPr>
          <w:p w14:paraId="78B66141" w14:textId="77777777" w:rsidR="005753C6" w:rsidRPr="00DE02DD" w:rsidRDefault="005753C6" w:rsidP="005B2F4F">
            <w:pPr>
              <w:pStyle w:val="acctfourfigures"/>
              <w:rPr>
                <w:rFonts w:ascii="Times New Roman" w:hAnsi="Times New Roman"/>
                <w:szCs w:val="22"/>
              </w:rPr>
            </w:pPr>
          </w:p>
        </w:tc>
        <w:tc>
          <w:tcPr>
            <w:tcW w:w="1050" w:type="dxa"/>
          </w:tcPr>
          <w:p w14:paraId="07BE0383" w14:textId="048D7A98" w:rsidR="005753C6" w:rsidRPr="00DE02DD" w:rsidRDefault="005753C6"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cs="Angsana New"/>
                <w:szCs w:val="22"/>
                <w:cs/>
                <w:lang w:bidi="th-TH"/>
              </w:rPr>
              <w:t>(</w:t>
            </w:r>
            <w:r w:rsidRPr="00DE02DD">
              <w:rPr>
                <w:rFonts w:ascii="Times New Roman" w:hAnsi="Times New Roman"/>
                <w:szCs w:val="22"/>
              </w:rPr>
              <w:t>32,896</w:t>
            </w:r>
            <w:r w:rsidRPr="00DE02DD">
              <w:rPr>
                <w:rFonts w:ascii="Times New Roman" w:hAnsi="Times New Roman" w:cs="Angsana New"/>
                <w:szCs w:val="22"/>
                <w:cs/>
                <w:lang w:bidi="th-TH"/>
              </w:rPr>
              <w:t>)</w:t>
            </w:r>
          </w:p>
        </w:tc>
      </w:tr>
    </w:tbl>
    <w:p w14:paraId="03357B83" w14:textId="77777777" w:rsidR="00A53017" w:rsidRPr="00DE02DD" w:rsidRDefault="00A53017" w:rsidP="007D295E">
      <w:pPr>
        <w:tabs>
          <w:tab w:val="left" w:pos="540"/>
        </w:tabs>
        <w:overflowPunct/>
        <w:autoSpaceDE/>
        <w:autoSpaceDN/>
        <w:adjustRightInd/>
        <w:spacing w:line="240" w:lineRule="atLeast"/>
        <w:ind w:right="-43"/>
        <w:jc w:val="both"/>
        <w:textAlignment w:val="auto"/>
        <w:outlineLvl w:val="0"/>
        <w:rPr>
          <w:rFonts w:cs="Times New Roman"/>
        </w:rPr>
      </w:pPr>
    </w:p>
    <w:p w14:paraId="35D0130D" w14:textId="7858BBCD" w:rsidR="00AF0F79" w:rsidRPr="005B2F4F" w:rsidRDefault="00AB005C">
      <w:pPr>
        <w:tabs>
          <w:tab w:val="left" w:pos="540"/>
        </w:tabs>
        <w:overflowPunct/>
        <w:autoSpaceDE/>
        <w:autoSpaceDN/>
        <w:adjustRightInd/>
        <w:spacing w:line="240" w:lineRule="atLeast"/>
        <w:ind w:left="540" w:right="-43"/>
        <w:jc w:val="both"/>
        <w:textAlignment w:val="auto"/>
        <w:outlineLvl w:val="0"/>
        <w:rPr>
          <w:rFonts w:cs="Times New Roman"/>
          <w:sz w:val="20"/>
          <w:szCs w:val="20"/>
        </w:rPr>
      </w:pPr>
      <w:r w:rsidRPr="005B2F4F">
        <w:rPr>
          <w:rFonts w:cs="Times New Roman"/>
        </w:rPr>
        <w:t>During 2022, the Group and the Company ha</w:t>
      </w:r>
      <w:r w:rsidR="00C039ED" w:rsidRPr="005B2F4F">
        <w:rPr>
          <w:rFonts w:cs="Times New Roman"/>
        </w:rPr>
        <w:t>ve</w:t>
      </w:r>
      <w:r w:rsidRPr="005B2F4F">
        <w:rPr>
          <w:rFonts w:cs="Times New Roman"/>
        </w:rPr>
        <w:t xml:space="preserve"> contributed provident funds for its employees amounting to Baht </w:t>
      </w:r>
      <w:r w:rsidR="00D219D3" w:rsidRPr="005B2F4F">
        <w:rPr>
          <w:rFonts w:cs="Times New Roman"/>
        </w:rPr>
        <w:t>4</w:t>
      </w:r>
      <w:r w:rsidR="00D219D3" w:rsidRPr="005B2F4F">
        <w:rPr>
          <w:cs/>
        </w:rPr>
        <w:t>.</w:t>
      </w:r>
      <w:r w:rsidR="00D219D3" w:rsidRPr="005B2F4F">
        <w:rPr>
          <w:rFonts w:cs="Times New Roman"/>
        </w:rPr>
        <w:t>2</w:t>
      </w:r>
      <w:r w:rsidRPr="005B2F4F">
        <w:rPr>
          <w:rFonts w:cs="Times New Roman"/>
        </w:rPr>
        <w:t xml:space="preserve"> million and Baht </w:t>
      </w:r>
      <w:r w:rsidR="00D219D3" w:rsidRPr="005B2F4F">
        <w:rPr>
          <w:rFonts w:cs="Times New Roman"/>
        </w:rPr>
        <w:t>2</w:t>
      </w:r>
      <w:r w:rsidR="00D219D3" w:rsidRPr="005B2F4F">
        <w:rPr>
          <w:cs/>
        </w:rPr>
        <w:t>.</w:t>
      </w:r>
      <w:r w:rsidR="00D219D3" w:rsidRPr="005B2F4F">
        <w:rPr>
          <w:rFonts w:cs="Times New Roman"/>
        </w:rPr>
        <w:t>5</w:t>
      </w:r>
      <w:r w:rsidRPr="005B2F4F">
        <w:rPr>
          <w:rFonts w:cs="Times New Roman"/>
        </w:rPr>
        <w:t xml:space="preserve"> million, respectively </w:t>
      </w:r>
      <w:r w:rsidRPr="005B2F4F">
        <w:rPr>
          <w:i/>
          <w:iCs/>
          <w:cs/>
        </w:rPr>
        <w:t>(</w:t>
      </w:r>
      <w:r w:rsidRPr="005B2F4F">
        <w:rPr>
          <w:rFonts w:cs="Times New Roman"/>
          <w:i/>
          <w:iCs/>
        </w:rPr>
        <w:t>2021</w:t>
      </w:r>
      <w:r w:rsidRPr="005B2F4F">
        <w:rPr>
          <w:i/>
          <w:iCs/>
          <w:cs/>
        </w:rPr>
        <w:t xml:space="preserve">: </w:t>
      </w:r>
      <w:r w:rsidRPr="005B2F4F">
        <w:rPr>
          <w:rFonts w:cs="Times New Roman"/>
          <w:i/>
          <w:iCs/>
        </w:rPr>
        <w:t>Baht 6</w:t>
      </w:r>
      <w:r w:rsidRPr="005B2F4F">
        <w:rPr>
          <w:i/>
          <w:iCs/>
          <w:cs/>
        </w:rPr>
        <w:t>.</w:t>
      </w:r>
      <w:r w:rsidRPr="005B2F4F">
        <w:rPr>
          <w:rFonts w:cs="Times New Roman"/>
          <w:i/>
          <w:iCs/>
        </w:rPr>
        <w:t>6 million and Baht 2</w:t>
      </w:r>
      <w:r w:rsidRPr="005B2F4F">
        <w:rPr>
          <w:i/>
          <w:iCs/>
          <w:cs/>
        </w:rPr>
        <w:t>.</w:t>
      </w:r>
      <w:r w:rsidRPr="005B2F4F">
        <w:rPr>
          <w:rFonts w:cs="Times New Roman"/>
          <w:i/>
          <w:iCs/>
        </w:rPr>
        <w:t>2 million, respectively</w:t>
      </w:r>
      <w:r w:rsidRPr="005B2F4F">
        <w:rPr>
          <w:i/>
          <w:iCs/>
          <w:cs/>
        </w:rPr>
        <w:t>)</w:t>
      </w:r>
      <w:r w:rsidRPr="005B2F4F">
        <w:rPr>
          <w:rFonts w:cs="Times New Roman"/>
        </w:rPr>
        <w:t>, which included in employee benefit expenses</w:t>
      </w:r>
      <w:r w:rsidRPr="005B2F4F">
        <w:rPr>
          <w:cs/>
        </w:rPr>
        <w:t>.</w:t>
      </w:r>
    </w:p>
    <w:p w14:paraId="0A77B7FD" w14:textId="77777777" w:rsidR="00984EA5" w:rsidRPr="005B2F4F" w:rsidRDefault="00984EA5">
      <w:pPr>
        <w:tabs>
          <w:tab w:val="left" w:pos="540"/>
        </w:tabs>
        <w:overflowPunct/>
        <w:autoSpaceDE/>
        <w:autoSpaceDN/>
        <w:adjustRightInd/>
        <w:spacing w:line="240" w:lineRule="atLeast"/>
        <w:ind w:left="540" w:right="-43"/>
        <w:jc w:val="both"/>
        <w:textAlignment w:val="auto"/>
        <w:outlineLvl w:val="0"/>
        <w:rPr>
          <w:rFonts w:cs="Times New Roman"/>
        </w:rPr>
      </w:pPr>
    </w:p>
    <w:p w14:paraId="2DDA1C5C" w14:textId="77777777" w:rsidR="00565C42" w:rsidRPr="00DE02DD" w:rsidRDefault="00565C42" w:rsidP="00311090">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DE02DD">
        <w:rPr>
          <w:rFonts w:cs="Times New Roman"/>
          <w:b/>
          <w:bCs/>
          <w:sz w:val="24"/>
          <w:szCs w:val="24"/>
        </w:rPr>
        <w:t>Income tax</w:t>
      </w:r>
    </w:p>
    <w:p w14:paraId="21F63087" w14:textId="40C54561" w:rsidR="004B331F" w:rsidRPr="00DE02DD" w:rsidRDefault="004B331F" w:rsidP="00565C42">
      <w:pPr>
        <w:tabs>
          <w:tab w:val="left" w:pos="540"/>
        </w:tabs>
        <w:overflowPunct/>
        <w:autoSpaceDE/>
        <w:autoSpaceDN/>
        <w:adjustRightInd/>
        <w:spacing w:line="240" w:lineRule="atLeast"/>
        <w:ind w:left="540" w:right="-43"/>
        <w:jc w:val="both"/>
        <w:textAlignment w:val="auto"/>
        <w:outlineLvl w:val="0"/>
        <w:rPr>
          <w:rFonts w:cs="Times New Roman"/>
        </w:rPr>
      </w:pPr>
    </w:p>
    <w:tbl>
      <w:tblPr>
        <w:tblW w:w="9191" w:type="dxa"/>
        <w:tblInd w:w="529" w:type="dxa"/>
        <w:tblLayout w:type="fixed"/>
        <w:tblCellMar>
          <w:left w:w="79" w:type="dxa"/>
          <w:right w:w="79" w:type="dxa"/>
        </w:tblCellMar>
        <w:tblLook w:val="0000" w:firstRow="0" w:lastRow="0" w:firstColumn="0" w:lastColumn="0" w:noHBand="0" w:noVBand="0"/>
      </w:tblPr>
      <w:tblGrid>
        <w:gridCol w:w="4241"/>
        <w:gridCol w:w="630"/>
        <w:gridCol w:w="900"/>
        <w:gridCol w:w="135"/>
        <w:gridCol w:w="45"/>
        <w:gridCol w:w="990"/>
        <w:gridCol w:w="90"/>
        <w:gridCol w:w="90"/>
        <w:gridCol w:w="900"/>
        <w:gridCol w:w="180"/>
        <w:gridCol w:w="990"/>
      </w:tblGrid>
      <w:tr w:rsidR="00FF21AE" w:rsidRPr="00DE02DD" w14:paraId="233CAF21" w14:textId="77777777" w:rsidTr="00311090">
        <w:trPr>
          <w:cantSplit/>
          <w:tblHeader/>
        </w:trPr>
        <w:tc>
          <w:tcPr>
            <w:tcW w:w="4241" w:type="dxa"/>
            <w:vAlign w:val="bottom"/>
          </w:tcPr>
          <w:p w14:paraId="791E44C9" w14:textId="77777777" w:rsidR="00FF21AE" w:rsidRPr="00DE02DD" w:rsidRDefault="00FF21AE" w:rsidP="009317D3">
            <w:pPr>
              <w:spacing w:line="260" w:lineRule="atLeast"/>
              <w:ind w:left="-74"/>
              <w:rPr>
                <w:rFonts w:cs="Times New Roman"/>
              </w:rPr>
            </w:pPr>
            <w:r w:rsidRPr="00DE02DD">
              <w:rPr>
                <w:rFonts w:cs="Times New Roman"/>
                <w:b/>
                <w:bCs/>
                <w:i/>
                <w:iCs/>
              </w:rPr>
              <w:t>Income tax recognised in profit or loss</w:t>
            </w:r>
          </w:p>
        </w:tc>
        <w:tc>
          <w:tcPr>
            <w:tcW w:w="630" w:type="dxa"/>
            <w:vAlign w:val="bottom"/>
          </w:tcPr>
          <w:p w14:paraId="1941CD15" w14:textId="03268A7E" w:rsidR="00FF21AE" w:rsidRPr="00DE02DD" w:rsidRDefault="00FF21AE" w:rsidP="009317D3">
            <w:pPr>
              <w:pStyle w:val="acctmergecolhdg"/>
              <w:rPr>
                <w:b w:val="0"/>
                <w:bCs/>
                <w:i/>
                <w:iCs/>
                <w:szCs w:val="22"/>
              </w:rPr>
            </w:pPr>
          </w:p>
        </w:tc>
        <w:tc>
          <w:tcPr>
            <w:tcW w:w="1035" w:type="dxa"/>
            <w:gridSpan w:val="2"/>
          </w:tcPr>
          <w:p w14:paraId="141CF02D" w14:textId="789BB4EC" w:rsidR="00FF21AE" w:rsidRPr="00DE02DD" w:rsidDel="00FF21AE" w:rsidRDefault="00FF21AE" w:rsidP="009317D3">
            <w:pPr>
              <w:pStyle w:val="acctmergecolhdg"/>
              <w:ind w:left="-83" w:right="-79"/>
              <w:rPr>
                <w:szCs w:val="22"/>
              </w:rPr>
            </w:pPr>
          </w:p>
        </w:tc>
        <w:tc>
          <w:tcPr>
            <w:tcW w:w="1035" w:type="dxa"/>
            <w:gridSpan w:val="2"/>
            <w:vAlign w:val="bottom"/>
          </w:tcPr>
          <w:p w14:paraId="25706E77" w14:textId="0878C7F0" w:rsidR="00FF21AE" w:rsidRPr="00DE02DD" w:rsidRDefault="00453CC7" w:rsidP="009317D3">
            <w:pPr>
              <w:pStyle w:val="acctmergecolhdg"/>
              <w:ind w:left="-83" w:right="-79"/>
              <w:rPr>
                <w:szCs w:val="22"/>
              </w:rPr>
            </w:pPr>
            <w:r w:rsidRPr="00DE02DD">
              <w:rPr>
                <w:b w:val="0"/>
                <w:bCs/>
                <w:i/>
                <w:iCs/>
                <w:szCs w:val="22"/>
              </w:rPr>
              <w:t>Note</w:t>
            </w:r>
            <w:r w:rsidRPr="00DE02DD" w:rsidDel="00FF21AE">
              <w:rPr>
                <w:rFonts w:cs="Angsana New"/>
                <w:bCs/>
                <w:szCs w:val="22"/>
                <w:cs/>
                <w:lang w:bidi="th-TH"/>
              </w:rPr>
              <w:t xml:space="preserve"> </w:t>
            </w:r>
          </w:p>
        </w:tc>
        <w:tc>
          <w:tcPr>
            <w:tcW w:w="180" w:type="dxa"/>
            <w:gridSpan w:val="2"/>
          </w:tcPr>
          <w:p w14:paraId="654A9CFA" w14:textId="77777777" w:rsidR="00FF21AE" w:rsidRPr="00DE02DD" w:rsidRDefault="00FF21AE" w:rsidP="009317D3">
            <w:pPr>
              <w:pStyle w:val="acctmergecolhdg"/>
              <w:rPr>
                <w:szCs w:val="22"/>
              </w:rPr>
            </w:pPr>
          </w:p>
        </w:tc>
        <w:tc>
          <w:tcPr>
            <w:tcW w:w="2070" w:type="dxa"/>
            <w:gridSpan w:val="3"/>
          </w:tcPr>
          <w:p w14:paraId="458B90AC" w14:textId="77777777" w:rsidR="00FF21AE" w:rsidRPr="00DE02DD" w:rsidRDefault="00FF21AE" w:rsidP="009317D3">
            <w:pPr>
              <w:pStyle w:val="acctmergecolhdg"/>
              <w:ind w:left="-67" w:right="-88"/>
              <w:rPr>
                <w:szCs w:val="22"/>
              </w:rPr>
            </w:pPr>
            <w:r w:rsidRPr="00DE02DD">
              <w:rPr>
                <w:szCs w:val="22"/>
              </w:rPr>
              <w:t xml:space="preserve">Consolidated </w:t>
            </w:r>
          </w:p>
          <w:p w14:paraId="7607C5D0" w14:textId="7B54D184" w:rsidR="00FF21AE" w:rsidRPr="00DE02DD" w:rsidRDefault="00FF21AE" w:rsidP="009317D3">
            <w:pPr>
              <w:pStyle w:val="acctmergecolhdg"/>
              <w:ind w:left="-79" w:right="-83"/>
              <w:rPr>
                <w:szCs w:val="22"/>
              </w:rPr>
            </w:pPr>
            <w:r w:rsidRPr="00DE02DD">
              <w:rPr>
                <w:szCs w:val="22"/>
              </w:rPr>
              <w:t>financial statements</w:t>
            </w:r>
          </w:p>
        </w:tc>
      </w:tr>
      <w:tr w:rsidR="006A3108" w:rsidRPr="00DE02DD" w14:paraId="74161FF3" w14:textId="77777777" w:rsidTr="00311090">
        <w:trPr>
          <w:cantSplit/>
          <w:tblHeader/>
        </w:trPr>
        <w:tc>
          <w:tcPr>
            <w:tcW w:w="4241" w:type="dxa"/>
          </w:tcPr>
          <w:p w14:paraId="6A17547C" w14:textId="77777777" w:rsidR="006A3108" w:rsidRPr="00DE02DD" w:rsidRDefault="006A3108" w:rsidP="009317D3">
            <w:pPr>
              <w:pStyle w:val="acctfourfigures"/>
              <w:jc w:val="center"/>
              <w:rPr>
                <w:rFonts w:ascii="Times New Roman" w:hAnsi="Times New Roman"/>
                <w:szCs w:val="22"/>
              </w:rPr>
            </w:pPr>
          </w:p>
        </w:tc>
        <w:tc>
          <w:tcPr>
            <w:tcW w:w="630" w:type="dxa"/>
          </w:tcPr>
          <w:p w14:paraId="1C110E89" w14:textId="77777777" w:rsidR="006A3108" w:rsidRPr="00DE02DD" w:rsidRDefault="006A3108" w:rsidP="009317D3">
            <w:pPr>
              <w:pStyle w:val="acctfourfigures"/>
              <w:tabs>
                <w:tab w:val="clear" w:pos="765"/>
                <w:tab w:val="decimal" w:pos="461"/>
              </w:tabs>
              <w:jc w:val="center"/>
              <w:rPr>
                <w:rFonts w:ascii="Times New Roman" w:hAnsi="Times New Roman"/>
                <w:i/>
                <w:iCs/>
                <w:szCs w:val="22"/>
              </w:rPr>
            </w:pPr>
          </w:p>
        </w:tc>
        <w:tc>
          <w:tcPr>
            <w:tcW w:w="900" w:type="dxa"/>
            <w:shd w:val="clear" w:color="auto" w:fill="auto"/>
          </w:tcPr>
          <w:p w14:paraId="5567706A" w14:textId="7F5691DC" w:rsidR="006A3108" w:rsidRPr="00DE02DD" w:rsidRDefault="006A3108" w:rsidP="009317D3">
            <w:pPr>
              <w:pStyle w:val="acctmergecolhdg"/>
              <w:rPr>
                <w:b w:val="0"/>
                <w:bCs/>
                <w:szCs w:val="22"/>
              </w:rPr>
            </w:pPr>
          </w:p>
        </w:tc>
        <w:tc>
          <w:tcPr>
            <w:tcW w:w="180" w:type="dxa"/>
            <w:gridSpan w:val="2"/>
            <w:shd w:val="clear" w:color="auto" w:fill="auto"/>
          </w:tcPr>
          <w:p w14:paraId="7C5079C1" w14:textId="77777777" w:rsidR="006A3108" w:rsidRPr="00DE02DD" w:rsidRDefault="006A3108" w:rsidP="009317D3">
            <w:pPr>
              <w:pStyle w:val="acctmergecolhdg"/>
              <w:rPr>
                <w:b w:val="0"/>
                <w:bCs/>
                <w:szCs w:val="22"/>
              </w:rPr>
            </w:pPr>
          </w:p>
        </w:tc>
        <w:tc>
          <w:tcPr>
            <w:tcW w:w="990" w:type="dxa"/>
            <w:shd w:val="clear" w:color="auto" w:fill="auto"/>
          </w:tcPr>
          <w:p w14:paraId="365BECDB" w14:textId="372691F2" w:rsidR="006A3108" w:rsidRPr="00DE02DD" w:rsidRDefault="006A3108" w:rsidP="009317D3">
            <w:pPr>
              <w:pStyle w:val="acctmergecolhdg"/>
              <w:rPr>
                <w:b w:val="0"/>
                <w:bCs/>
                <w:szCs w:val="22"/>
              </w:rPr>
            </w:pPr>
          </w:p>
        </w:tc>
        <w:tc>
          <w:tcPr>
            <w:tcW w:w="180" w:type="dxa"/>
            <w:gridSpan w:val="2"/>
            <w:shd w:val="clear" w:color="auto" w:fill="auto"/>
          </w:tcPr>
          <w:p w14:paraId="7F9A5E41" w14:textId="77777777" w:rsidR="006A3108" w:rsidRPr="00DE02DD" w:rsidRDefault="006A3108" w:rsidP="009317D3">
            <w:pPr>
              <w:pStyle w:val="acctmergecolhdg"/>
              <w:rPr>
                <w:b w:val="0"/>
                <w:bCs/>
                <w:szCs w:val="22"/>
              </w:rPr>
            </w:pPr>
          </w:p>
        </w:tc>
        <w:tc>
          <w:tcPr>
            <w:tcW w:w="900" w:type="dxa"/>
            <w:shd w:val="clear" w:color="auto" w:fill="auto"/>
          </w:tcPr>
          <w:p w14:paraId="601ED581" w14:textId="77777777" w:rsidR="006A3108" w:rsidRPr="00DE02DD" w:rsidRDefault="006A3108" w:rsidP="009317D3">
            <w:pPr>
              <w:pStyle w:val="acctmergecolhdg"/>
              <w:rPr>
                <w:b w:val="0"/>
                <w:bCs/>
                <w:szCs w:val="22"/>
              </w:rPr>
            </w:pPr>
            <w:r w:rsidRPr="00DE02DD">
              <w:rPr>
                <w:b w:val="0"/>
                <w:bCs/>
                <w:szCs w:val="22"/>
              </w:rPr>
              <w:t>2022</w:t>
            </w:r>
          </w:p>
        </w:tc>
        <w:tc>
          <w:tcPr>
            <w:tcW w:w="180" w:type="dxa"/>
            <w:shd w:val="clear" w:color="auto" w:fill="auto"/>
          </w:tcPr>
          <w:p w14:paraId="19F1934D" w14:textId="77777777" w:rsidR="006A3108" w:rsidRPr="00DE02DD" w:rsidRDefault="006A3108" w:rsidP="009317D3">
            <w:pPr>
              <w:pStyle w:val="acctmergecolhdg"/>
              <w:rPr>
                <w:b w:val="0"/>
                <w:bCs/>
                <w:szCs w:val="22"/>
              </w:rPr>
            </w:pPr>
          </w:p>
        </w:tc>
        <w:tc>
          <w:tcPr>
            <w:tcW w:w="990" w:type="dxa"/>
            <w:shd w:val="clear" w:color="auto" w:fill="auto"/>
          </w:tcPr>
          <w:p w14:paraId="63ACB7DA" w14:textId="77777777" w:rsidR="006A3108" w:rsidRPr="00DE02DD" w:rsidRDefault="006A3108" w:rsidP="009317D3">
            <w:pPr>
              <w:pStyle w:val="acctmergecolhdg"/>
              <w:rPr>
                <w:b w:val="0"/>
                <w:bCs/>
                <w:szCs w:val="22"/>
              </w:rPr>
            </w:pPr>
            <w:r w:rsidRPr="00DE02DD">
              <w:rPr>
                <w:b w:val="0"/>
                <w:bCs/>
                <w:szCs w:val="22"/>
              </w:rPr>
              <w:t>2021</w:t>
            </w:r>
          </w:p>
        </w:tc>
      </w:tr>
      <w:tr w:rsidR="00FF21AE" w:rsidRPr="00DE02DD" w14:paraId="25945864" w14:textId="77777777" w:rsidTr="009173FD">
        <w:trPr>
          <w:cantSplit/>
          <w:trHeight w:val="68"/>
          <w:tblHeader/>
        </w:trPr>
        <w:tc>
          <w:tcPr>
            <w:tcW w:w="4241" w:type="dxa"/>
          </w:tcPr>
          <w:p w14:paraId="0FD4B3DA" w14:textId="77777777" w:rsidR="00FF21AE" w:rsidRPr="00DE02DD" w:rsidRDefault="00FF21AE" w:rsidP="009317D3">
            <w:pPr>
              <w:spacing w:line="260" w:lineRule="atLeast"/>
              <w:rPr>
                <w:rFonts w:cs="Times New Roman"/>
                <w:b/>
                <w:bCs/>
                <w:i/>
                <w:iCs/>
              </w:rPr>
            </w:pPr>
          </w:p>
        </w:tc>
        <w:tc>
          <w:tcPr>
            <w:tcW w:w="630" w:type="dxa"/>
          </w:tcPr>
          <w:p w14:paraId="6E046E5C" w14:textId="77777777" w:rsidR="00FF21AE" w:rsidRPr="00DE02DD" w:rsidRDefault="00FF21AE" w:rsidP="009317D3">
            <w:pPr>
              <w:pStyle w:val="acctfourfigures"/>
              <w:tabs>
                <w:tab w:val="clear" w:pos="765"/>
                <w:tab w:val="decimal" w:pos="461"/>
              </w:tabs>
              <w:jc w:val="center"/>
              <w:rPr>
                <w:rFonts w:ascii="Times New Roman" w:hAnsi="Times New Roman"/>
                <w:i/>
                <w:iCs/>
                <w:szCs w:val="22"/>
              </w:rPr>
            </w:pPr>
          </w:p>
        </w:tc>
        <w:tc>
          <w:tcPr>
            <w:tcW w:w="2160" w:type="dxa"/>
            <w:gridSpan w:val="5"/>
          </w:tcPr>
          <w:p w14:paraId="02786B28" w14:textId="720943BC" w:rsidR="00FF21AE" w:rsidRPr="00DE02DD" w:rsidRDefault="00FF21AE" w:rsidP="009317D3">
            <w:pPr>
              <w:pStyle w:val="acctfourfigures"/>
              <w:rPr>
                <w:rFonts w:ascii="Times New Roman" w:hAnsi="Times New Roman"/>
                <w:i/>
                <w:iCs/>
                <w:szCs w:val="22"/>
              </w:rPr>
            </w:pPr>
          </w:p>
        </w:tc>
        <w:tc>
          <w:tcPr>
            <w:tcW w:w="2160" w:type="dxa"/>
            <w:gridSpan w:val="4"/>
          </w:tcPr>
          <w:p w14:paraId="3B0ABA28" w14:textId="572F4B48" w:rsidR="00FF21AE" w:rsidRPr="00DE02DD" w:rsidRDefault="00FF21AE" w:rsidP="009317D3">
            <w:pPr>
              <w:pStyle w:val="acctfourfigures"/>
              <w:jc w:val="center"/>
              <w:rPr>
                <w:rFonts w:ascii="Times New Roman" w:hAnsi="Times New Roman"/>
                <w:i/>
                <w:iCs/>
                <w:szCs w:val="22"/>
              </w:rPr>
            </w:pPr>
            <w:r w:rsidRPr="00DE02DD">
              <w:rPr>
                <w:rFonts w:ascii="Times New Roman" w:hAnsi="Times New Roman" w:cs="Angsana New"/>
                <w:i/>
                <w:iCs/>
                <w:szCs w:val="22"/>
                <w:cs/>
                <w:lang w:bidi="th-TH"/>
              </w:rPr>
              <w:t>(</w:t>
            </w:r>
            <w:r w:rsidRPr="00DE02DD">
              <w:rPr>
                <w:rFonts w:ascii="Times New Roman" w:hAnsi="Times New Roman"/>
                <w:i/>
                <w:iCs/>
                <w:szCs w:val="22"/>
              </w:rPr>
              <w:t>in thousand Baht</w:t>
            </w:r>
            <w:r w:rsidRPr="00DE02DD">
              <w:rPr>
                <w:rFonts w:ascii="Times New Roman" w:hAnsi="Times New Roman" w:cs="Angsana New"/>
                <w:i/>
                <w:iCs/>
                <w:szCs w:val="22"/>
                <w:cs/>
                <w:lang w:bidi="th-TH"/>
              </w:rPr>
              <w:t>)</w:t>
            </w:r>
          </w:p>
        </w:tc>
      </w:tr>
      <w:tr w:rsidR="00FF21AE" w:rsidRPr="00DE02DD" w14:paraId="7A77739D" w14:textId="77777777" w:rsidTr="00311090">
        <w:trPr>
          <w:cantSplit/>
        </w:trPr>
        <w:tc>
          <w:tcPr>
            <w:tcW w:w="4241" w:type="dxa"/>
          </w:tcPr>
          <w:p w14:paraId="470FAF39" w14:textId="7FF6A9D6" w:rsidR="00FF21AE" w:rsidRPr="00DE02DD" w:rsidRDefault="00FF21AE" w:rsidP="009317D3">
            <w:pPr>
              <w:spacing w:line="260" w:lineRule="atLeast"/>
              <w:ind w:left="-74"/>
              <w:rPr>
                <w:rFonts w:cs="Times New Roman"/>
              </w:rPr>
            </w:pPr>
            <w:r w:rsidRPr="00DE02DD">
              <w:rPr>
                <w:rFonts w:cs="Times New Roman"/>
                <w:b/>
                <w:bCs/>
              </w:rPr>
              <w:t>Current tax expense</w:t>
            </w:r>
            <w:r w:rsidRPr="00DE02DD">
              <w:rPr>
                <w:b/>
                <w:bCs/>
                <w:i/>
                <w:iCs/>
                <w:cs/>
              </w:rPr>
              <w:t xml:space="preserve"> </w:t>
            </w:r>
          </w:p>
        </w:tc>
        <w:tc>
          <w:tcPr>
            <w:tcW w:w="630" w:type="dxa"/>
          </w:tcPr>
          <w:p w14:paraId="3FC1EEB4"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i/>
                <w:iCs/>
                <w:szCs w:val="22"/>
              </w:rPr>
            </w:pPr>
          </w:p>
        </w:tc>
        <w:tc>
          <w:tcPr>
            <w:tcW w:w="900" w:type="dxa"/>
          </w:tcPr>
          <w:p w14:paraId="0DEF56CC"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tcPr>
          <w:p w14:paraId="31E176B3" w14:textId="77777777" w:rsidR="00FF21AE" w:rsidRPr="00DE02DD" w:rsidRDefault="00FF21AE" w:rsidP="009317D3">
            <w:pPr>
              <w:pStyle w:val="acctfourfigures"/>
              <w:rPr>
                <w:rFonts w:ascii="Times New Roman" w:hAnsi="Times New Roman"/>
                <w:szCs w:val="22"/>
              </w:rPr>
            </w:pPr>
          </w:p>
        </w:tc>
        <w:tc>
          <w:tcPr>
            <w:tcW w:w="990" w:type="dxa"/>
          </w:tcPr>
          <w:p w14:paraId="31937969"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tcPr>
          <w:p w14:paraId="01A57675" w14:textId="77777777" w:rsidR="00FF21AE" w:rsidRPr="00DE02DD" w:rsidRDefault="00FF21AE" w:rsidP="009317D3">
            <w:pPr>
              <w:pStyle w:val="acctfourfigures"/>
              <w:rPr>
                <w:rFonts w:ascii="Times New Roman" w:hAnsi="Times New Roman"/>
                <w:szCs w:val="22"/>
              </w:rPr>
            </w:pPr>
          </w:p>
        </w:tc>
        <w:tc>
          <w:tcPr>
            <w:tcW w:w="900" w:type="dxa"/>
          </w:tcPr>
          <w:p w14:paraId="43BE1AA7"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tcPr>
          <w:p w14:paraId="6F1162B1" w14:textId="77777777" w:rsidR="00FF21AE" w:rsidRPr="00DE02DD" w:rsidRDefault="00FF21AE" w:rsidP="009317D3">
            <w:pPr>
              <w:pStyle w:val="acctfourfigures"/>
              <w:rPr>
                <w:rFonts w:ascii="Times New Roman" w:hAnsi="Times New Roman"/>
                <w:szCs w:val="22"/>
              </w:rPr>
            </w:pPr>
          </w:p>
        </w:tc>
        <w:tc>
          <w:tcPr>
            <w:tcW w:w="990" w:type="dxa"/>
          </w:tcPr>
          <w:p w14:paraId="0904066F"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r>
      <w:tr w:rsidR="00FF21AE" w:rsidRPr="00DE02DD" w14:paraId="73E2A32F" w14:textId="77777777" w:rsidTr="00311090">
        <w:trPr>
          <w:cantSplit/>
        </w:trPr>
        <w:tc>
          <w:tcPr>
            <w:tcW w:w="4241" w:type="dxa"/>
          </w:tcPr>
          <w:p w14:paraId="539B3D14" w14:textId="77777777" w:rsidR="00FF21AE" w:rsidRPr="00DE02DD" w:rsidRDefault="00FF21AE" w:rsidP="009317D3">
            <w:pPr>
              <w:spacing w:line="260" w:lineRule="atLeast"/>
              <w:ind w:left="-74"/>
              <w:rPr>
                <w:rFonts w:cs="Times New Roman"/>
              </w:rPr>
            </w:pPr>
            <w:r w:rsidRPr="00DE02DD">
              <w:rPr>
                <w:rFonts w:cs="Times New Roman"/>
              </w:rPr>
              <w:t xml:space="preserve">Current year </w:t>
            </w:r>
          </w:p>
        </w:tc>
        <w:tc>
          <w:tcPr>
            <w:tcW w:w="630" w:type="dxa"/>
          </w:tcPr>
          <w:p w14:paraId="0583099A"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i/>
                <w:iCs/>
                <w:szCs w:val="22"/>
              </w:rPr>
            </w:pPr>
          </w:p>
        </w:tc>
        <w:tc>
          <w:tcPr>
            <w:tcW w:w="900" w:type="dxa"/>
          </w:tcPr>
          <w:p w14:paraId="0F140A8D" w14:textId="68786CDE"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tcPr>
          <w:p w14:paraId="0EE58025" w14:textId="77777777" w:rsidR="00FF21AE" w:rsidRPr="00DE02DD" w:rsidRDefault="00FF21AE" w:rsidP="009317D3">
            <w:pPr>
              <w:pStyle w:val="acctfourfigures"/>
              <w:rPr>
                <w:rFonts w:ascii="Times New Roman" w:hAnsi="Times New Roman"/>
                <w:szCs w:val="22"/>
              </w:rPr>
            </w:pPr>
          </w:p>
        </w:tc>
        <w:tc>
          <w:tcPr>
            <w:tcW w:w="990" w:type="dxa"/>
          </w:tcPr>
          <w:p w14:paraId="1571B268" w14:textId="147D9C48"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tcPr>
          <w:p w14:paraId="45D604A4" w14:textId="77777777" w:rsidR="00FF21AE" w:rsidRPr="00DE02DD" w:rsidRDefault="00FF21AE" w:rsidP="009317D3">
            <w:pPr>
              <w:pStyle w:val="acctfourfigures"/>
              <w:rPr>
                <w:rFonts w:ascii="Times New Roman" w:hAnsi="Times New Roman"/>
                <w:szCs w:val="22"/>
              </w:rPr>
            </w:pPr>
          </w:p>
        </w:tc>
        <w:tc>
          <w:tcPr>
            <w:tcW w:w="900" w:type="dxa"/>
          </w:tcPr>
          <w:p w14:paraId="3E7CDEA5" w14:textId="7F74234C" w:rsidR="00FF21AE" w:rsidRPr="00DE02DD" w:rsidRDefault="00A107FD" w:rsidP="009317D3">
            <w:pPr>
              <w:pStyle w:val="acctfourfigures"/>
              <w:tabs>
                <w:tab w:val="clear" w:pos="765"/>
                <w:tab w:val="decimal" w:pos="731"/>
              </w:tabs>
              <w:ind w:right="11"/>
              <w:rPr>
                <w:rFonts w:ascii="Times New Roman" w:hAnsi="Times New Roman"/>
                <w:szCs w:val="22"/>
              </w:rPr>
            </w:pPr>
            <w:r>
              <w:rPr>
                <w:rFonts w:ascii="Times New Roman" w:hAnsi="Times New Roman"/>
                <w:szCs w:val="22"/>
              </w:rPr>
              <w:t>5</w:t>
            </w:r>
            <w:r w:rsidR="00FF21AE" w:rsidRPr="00DE02DD">
              <w:rPr>
                <w:rFonts w:ascii="Times New Roman" w:hAnsi="Times New Roman"/>
                <w:szCs w:val="22"/>
              </w:rPr>
              <w:t>,</w:t>
            </w:r>
            <w:r>
              <w:rPr>
                <w:rFonts w:ascii="Times New Roman" w:hAnsi="Times New Roman"/>
                <w:szCs w:val="22"/>
              </w:rPr>
              <w:t>713</w:t>
            </w:r>
          </w:p>
        </w:tc>
        <w:tc>
          <w:tcPr>
            <w:tcW w:w="180" w:type="dxa"/>
          </w:tcPr>
          <w:p w14:paraId="57763C54" w14:textId="77777777" w:rsidR="00FF21AE" w:rsidRPr="00DE02DD" w:rsidRDefault="00FF21AE" w:rsidP="009317D3">
            <w:pPr>
              <w:pStyle w:val="acctfourfigures"/>
              <w:rPr>
                <w:rFonts w:ascii="Times New Roman" w:hAnsi="Times New Roman"/>
                <w:szCs w:val="22"/>
              </w:rPr>
            </w:pPr>
          </w:p>
        </w:tc>
        <w:tc>
          <w:tcPr>
            <w:tcW w:w="990" w:type="dxa"/>
          </w:tcPr>
          <w:p w14:paraId="6DF53AEE" w14:textId="278B0C11" w:rsidR="00FF21AE" w:rsidRPr="00DE02DD" w:rsidRDefault="00FF21AE" w:rsidP="009317D3">
            <w:pPr>
              <w:pStyle w:val="acctfourfigures"/>
              <w:tabs>
                <w:tab w:val="clear" w:pos="765"/>
                <w:tab w:val="decimal" w:pos="731"/>
              </w:tabs>
              <w:ind w:right="11"/>
              <w:rPr>
                <w:rFonts w:ascii="Times New Roman" w:hAnsi="Times New Roman"/>
                <w:szCs w:val="22"/>
              </w:rPr>
            </w:pPr>
            <w:r w:rsidRPr="00DE02DD">
              <w:rPr>
                <w:rFonts w:ascii="Times New Roman" w:hAnsi="Times New Roman"/>
                <w:szCs w:val="22"/>
                <w:lang w:bidi="th-TH"/>
              </w:rPr>
              <w:t xml:space="preserve"> 13,661</w:t>
            </w:r>
          </w:p>
        </w:tc>
      </w:tr>
      <w:tr w:rsidR="00FF21AE" w:rsidRPr="00DE02DD" w14:paraId="407A3A87" w14:textId="77777777" w:rsidTr="00311090">
        <w:trPr>
          <w:cantSplit/>
        </w:trPr>
        <w:tc>
          <w:tcPr>
            <w:tcW w:w="4241" w:type="dxa"/>
          </w:tcPr>
          <w:p w14:paraId="0DA6BD3C" w14:textId="77777777" w:rsidR="00FF21AE" w:rsidRPr="00DE02DD" w:rsidRDefault="00FF21AE" w:rsidP="009317D3">
            <w:pPr>
              <w:tabs>
                <w:tab w:val="decimal" w:pos="730"/>
              </w:tabs>
              <w:spacing w:line="260" w:lineRule="atLeast"/>
              <w:rPr>
                <w:rFonts w:cs="Times New Roman"/>
              </w:rPr>
            </w:pPr>
            <w:r w:rsidRPr="00DE02DD">
              <w:rPr>
                <w:b/>
                <w:bCs/>
                <w:color w:val="0000FF"/>
                <w:cs/>
              </w:rPr>
              <w:t xml:space="preserve">  </w:t>
            </w:r>
          </w:p>
        </w:tc>
        <w:tc>
          <w:tcPr>
            <w:tcW w:w="630" w:type="dxa"/>
          </w:tcPr>
          <w:p w14:paraId="431B8E02"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i/>
                <w:iCs/>
                <w:szCs w:val="22"/>
              </w:rPr>
            </w:pPr>
          </w:p>
        </w:tc>
        <w:tc>
          <w:tcPr>
            <w:tcW w:w="900" w:type="dxa"/>
          </w:tcPr>
          <w:p w14:paraId="1323B2AE" w14:textId="1C5AAE50" w:rsidR="00FF21AE" w:rsidRPr="00DE02DD" w:rsidRDefault="00FF21AE" w:rsidP="009317D3">
            <w:pPr>
              <w:pStyle w:val="acctfourfigures"/>
              <w:tabs>
                <w:tab w:val="clear" w:pos="765"/>
                <w:tab w:val="decimal" w:pos="731"/>
              </w:tabs>
              <w:ind w:right="11"/>
              <w:rPr>
                <w:rFonts w:ascii="Times New Roman" w:hAnsi="Times New Roman"/>
                <w:b/>
                <w:bCs/>
                <w:szCs w:val="22"/>
              </w:rPr>
            </w:pPr>
          </w:p>
        </w:tc>
        <w:tc>
          <w:tcPr>
            <w:tcW w:w="180" w:type="dxa"/>
            <w:gridSpan w:val="2"/>
          </w:tcPr>
          <w:p w14:paraId="5B8A696B" w14:textId="77777777" w:rsidR="00FF21AE" w:rsidRPr="00DE02DD" w:rsidRDefault="00FF21AE" w:rsidP="009317D3">
            <w:pPr>
              <w:pStyle w:val="acctfourfigures"/>
              <w:rPr>
                <w:rFonts w:ascii="Times New Roman" w:hAnsi="Times New Roman"/>
                <w:b/>
                <w:bCs/>
                <w:szCs w:val="22"/>
              </w:rPr>
            </w:pPr>
          </w:p>
        </w:tc>
        <w:tc>
          <w:tcPr>
            <w:tcW w:w="990" w:type="dxa"/>
          </w:tcPr>
          <w:p w14:paraId="67FB0E27" w14:textId="24F90CC6" w:rsidR="00FF21AE" w:rsidRPr="00DE02DD" w:rsidRDefault="00FF21AE" w:rsidP="009317D3">
            <w:pPr>
              <w:pStyle w:val="acctfourfigures"/>
              <w:tabs>
                <w:tab w:val="clear" w:pos="765"/>
                <w:tab w:val="decimal" w:pos="731"/>
              </w:tabs>
              <w:ind w:right="11"/>
              <w:rPr>
                <w:rFonts w:ascii="Times New Roman" w:hAnsi="Times New Roman"/>
                <w:b/>
                <w:bCs/>
                <w:szCs w:val="22"/>
              </w:rPr>
            </w:pPr>
          </w:p>
        </w:tc>
        <w:tc>
          <w:tcPr>
            <w:tcW w:w="180" w:type="dxa"/>
            <w:gridSpan w:val="2"/>
          </w:tcPr>
          <w:p w14:paraId="255AD7AB" w14:textId="77777777" w:rsidR="00FF21AE" w:rsidRPr="00DE02DD" w:rsidRDefault="00FF21AE" w:rsidP="009317D3">
            <w:pPr>
              <w:pStyle w:val="acctfourfigures"/>
              <w:rPr>
                <w:rFonts w:ascii="Times New Roman" w:hAnsi="Times New Roman"/>
                <w:b/>
                <w:bCs/>
                <w:szCs w:val="22"/>
              </w:rPr>
            </w:pPr>
          </w:p>
        </w:tc>
        <w:tc>
          <w:tcPr>
            <w:tcW w:w="900" w:type="dxa"/>
            <w:tcBorders>
              <w:top w:val="single" w:sz="4" w:space="0" w:color="auto"/>
              <w:bottom w:val="single" w:sz="4" w:space="0" w:color="auto"/>
            </w:tcBorders>
          </w:tcPr>
          <w:p w14:paraId="29108B5F" w14:textId="588952EC" w:rsidR="00FF21AE" w:rsidRPr="00DE02DD" w:rsidRDefault="00A107FD" w:rsidP="009317D3">
            <w:pPr>
              <w:pStyle w:val="acctfourfigures"/>
              <w:tabs>
                <w:tab w:val="clear" w:pos="765"/>
                <w:tab w:val="decimal" w:pos="731"/>
              </w:tabs>
              <w:ind w:right="11"/>
              <w:rPr>
                <w:rFonts w:ascii="Times New Roman" w:hAnsi="Times New Roman"/>
                <w:b/>
                <w:bCs/>
                <w:szCs w:val="22"/>
              </w:rPr>
            </w:pPr>
            <w:r>
              <w:rPr>
                <w:rFonts w:ascii="Times New Roman" w:hAnsi="Times New Roman"/>
                <w:b/>
                <w:bCs/>
                <w:szCs w:val="22"/>
              </w:rPr>
              <w:t>5</w:t>
            </w:r>
            <w:r w:rsidR="00FF21AE" w:rsidRPr="00DE02DD">
              <w:rPr>
                <w:rFonts w:ascii="Times New Roman" w:hAnsi="Times New Roman"/>
                <w:b/>
                <w:bCs/>
                <w:szCs w:val="22"/>
              </w:rPr>
              <w:t>,</w:t>
            </w:r>
            <w:r>
              <w:rPr>
                <w:rFonts w:ascii="Times New Roman" w:hAnsi="Times New Roman"/>
                <w:b/>
                <w:bCs/>
                <w:szCs w:val="22"/>
              </w:rPr>
              <w:t>713</w:t>
            </w:r>
          </w:p>
        </w:tc>
        <w:tc>
          <w:tcPr>
            <w:tcW w:w="180" w:type="dxa"/>
          </w:tcPr>
          <w:p w14:paraId="7ABF8397" w14:textId="77777777" w:rsidR="00FF21AE" w:rsidRPr="00DE02DD" w:rsidRDefault="00FF21AE" w:rsidP="009317D3">
            <w:pPr>
              <w:pStyle w:val="acctfourfigures"/>
              <w:rPr>
                <w:rFonts w:ascii="Times New Roman" w:hAnsi="Times New Roman"/>
                <w:b/>
                <w:bCs/>
                <w:szCs w:val="22"/>
              </w:rPr>
            </w:pPr>
          </w:p>
        </w:tc>
        <w:tc>
          <w:tcPr>
            <w:tcW w:w="990" w:type="dxa"/>
            <w:tcBorders>
              <w:top w:val="single" w:sz="4" w:space="0" w:color="auto"/>
              <w:bottom w:val="single" w:sz="4" w:space="0" w:color="auto"/>
            </w:tcBorders>
          </w:tcPr>
          <w:p w14:paraId="20282E05" w14:textId="1DBF0DEC" w:rsidR="00FF21AE" w:rsidRPr="00DE02DD" w:rsidRDefault="00FF21AE" w:rsidP="009317D3">
            <w:pPr>
              <w:pStyle w:val="acctfourfigures"/>
              <w:tabs>
                <w:tab w:val="clear" w:pos="765"/>
                <w:tab w:val="decimal" w:pos="731"/>
              </w:tabs>
              <w:ind w:right="11"/>
              <w:rPr>
                <w:rFonts w:ascii="Times New Roman" w:hAnsi="Times New Roman"/>
                <w:b/>
                <w:bCs/>
                <w:szCs w:val="22"/>
              </w:rPr>
            </w:pPr>
            <w:r w:rsidRPr="00DE02DD">
              <w:rPr>
                <w:rFonts w:ascii="Times New Roman" w:hAnsi="Times New Roman"/>
                <w:b/>
                <w:bCs/>
                <w:szCs w:val="22"/>
                <w:lang w:bidi="th-TH"/>
              </w:rPr>
              <w:t xml:space="preserve"> 13,661</w:t>
            </w:r>
          </w:p>
        </w:tc>
      </w:tr>
      <w:tr w:rsidR="00FF21AE" w:rsidRPr="00DE02DD" w14:paraId="1710339A" w14:textId="77777777" w:rsidTr="00311090">
        <w:trPr>
          <w:cantSplit/>
        </w:trPr>
        <w:tc>
          <w:tcPr>
            <w:tcW w:w="4241" w:type="dxa"/>
            <w:shd w:val="clear" w:color="auto" w:fill="auto"/>
          </w:tcPr>
          <w:p w14:paraId="2C24162D" w14:textId="49D4479C" w:rsidR="00FF21AE" w:rsidRPr="00DE02DD" w:rsidRDefault="00FF21AE" w:rsidP="009317D3">
            <w:pPr>
              <w:spacing w:line="260" w:lineRule="atLeast"/>
              <w:ind w:left="-74"/>
              <w:rPr>
                <w:rFonts w:cs="Times New Roman"/>
                <w:b/>
                <w:bCs/>
              </w:rPr>
            </w:pPr>
            <w:r w:rsidRPr="00DE02DD">
              <w:rPr>
                <w:rFonts w:cs="Times New Roman"/>
                <w:b/>
                <w:bCs/>
              </w:rPr>
              <w:t>Deferred tax expense</w:t>
            </w:r>
            <w:r w:rsidRPr="00DE02DD">
              <w:rPr>
                <w:b/>
                <w:bCs/>
                <w:i/>
                <w:iCs/>
                <w:cs/>
              </w:rPr>
              <w:t xml:space="preserve"> </w:t>
            </w:r>
          </w:p>
        </w:tc>
        <w:tc>
          <w:tcPr>
            <w:tcW w:w="630" w:type="dxa"/>
            <w:shd w:val="clear" w:color="auto" w:fill="auto"/>
          </w:tcPr>
          <w:p w14:paraId="7F737A9C"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i/>
                <w:iCs/>
                <w:szCs w:val="22"/>
              </w:rPr>
            </w:pPr>
          </w:p>
        </w:tc>
        <w:tc>
          <w:tcPr>
            <w:tcW w:w="900" w:type="dxa"/>
            <w:shd w:val="clear" w:color="auto" w:fill="auto"/>
          </w:tcPr>
          <w:p w14:paraId="0C33B0B4"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shd w:val="clear" w:color="auto" w:fill="auto"/>
          </w:tcPr>
          <w:p w14:paraId="360EB0F3" w14:textId="77777777" w:rsidR="00FF21AE" w:rsidRPr="00DE02DD" w:rsidRDefault="00FF21AE" w:rsidP="009317D3">
            <w:pPr>
              <w:pStyle w:val="acctfourfigures"/>
              <w:rPr>
                <w:rFonts w:ascii="Times New Roman" w:hAnsi="Times New Roman"/>
                <w:szCs w:val="22"/>
              </w:rPr>
            </w:pPr>
          </w:p>
        </w:tc>
        <w:tc>
          <w:tcPr>
            <w:tcW w:w="990" w:type="dxa"/>
            <w:shd w:val="clear" w:color="auto" w:fill="auto"/>
          </w:tcPr>
          <w:p w14:paraId="6CA71FA9"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shd w:val="clear" w:color="auto" w:fill="auto"/>
          </w:tcPr>
          <w:p w14:paraId="627677E0" w14:textId="77777777" w:rsidR="00FF21AE" w:rsidRPr="00DE02DD" w:rsidRDefault="00FF21AE" w:rsidP="009317D3">
            <w:pPr>
              <w:pStyle w:val="acctfourfigures"/>
              <w:rPr>
                <w:rFonts w:ascii="Times New Roman" w:hAnsi="Times New Roman"/>
                <w:szCs w:val="22"/>
              </w:rPr>
            </w:pPr>
          </w:p>
        </w:tc>
        <w:tc>
          <w:tcPr>
            <w:tcW w:w="900" w:type="dxa"/>
            <w:shd w:val="clear" w:color="auto" w:fill="auto"/>
          </w:tcPr>
          <w:p w14:paraId="75E1B259"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shd w:val="clear" w:color="auto" w:fill="auto"/>
          </w:tcPr>
          <w:p w14:paraId="6E8408B3" w14:textId="77777777" w:rsidR="00FF21AE" w:rsidRPr="00DE02DD" w:rsidRDefault="00FF21AE" w:rsidP="009317D3">
            <w:pPr>
              <w:pStyle w:val="acctfourfigures"/>
              <w:rPr>
                <w:rFonts w:ascii="Times New Roman" w:hAnsi="Times New Roman"/>
                <w:szCs w:val="22"/>
              </w:rPr>
            </w:pPr>
          </w:p>
        </w:tc>
        <w:tc>
          <w:tcPr>
            <w:tcW w:w="990" w:type="dxa"/>
            <w:shd w:val="clear" w:color="auto" w:fill="auto"/>
          </w:tcPr>
          <w:p w14:paraId="5A4EAB58"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r>
      <w:tr w:rsidR="00FF21AE" w:rsidRPr="00DE02DD" w14:paraId="69CAAC9D" w14:textId="77777777" w:rsidTr="009317D3">
        <w:trPr>
          <w:cantSplit/>
        </w:trPr>
        <w:tc>
          <w:tcPr>
            <w:tcW w:w="4241" w:type="dxa"/>
            <w:shd w:val="clear" w:color="auto" w:fill="auto"/>
          </w:tcPr>
          <w:p w14:paraId="63984C3F" w14:textId="77777777" w:rsidR="00FF21AE" w:rsidRPr="00DE02DD" w:rsidRDefault="00FF21AE" w:rsidP="009317D3">
            <w:pPr>
              <w:spacing w:line="260" w:lineRule="atLeast"/>
              <w:ind w:left="-74"/>
              <w:rPr>
                <w:rFonts w:cs="Times New Roman"/>
                <w:cs/>
              </w:rPr>
            </w:pPr>
            <w:r w:rsidRPr="00DE02DD">
              <w:rPr>
                <w:rFonts w:cs="Times New Roman"/>
              </w:rPr>
              <w:t>Movements in temporary differences</w:t>
            </w:r>
          </w:p>
        </w:tc>
        <w:tc>
          <w:tcPr>
            <w:tcW w:w="630" w:type="dxa"/>
            <w:shd w:val="clear" w:color="auto" w:fill="auto"/>
          </w:tcPr>
          <w:p w14:paraId="64B1FAA8"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i/>
                <w:iCs/>
                <w:szCs w:val="22"/>
              </w:rPr>
            </w:pPr>
          </w:p>
        </w:tc>
        <w:tc>
          <w:tcPr>
            <w:tcW w:w="900" w:type="dxa"/>
            <w:shd w:val="clear" w:color="auto" w:fill="auto"/>
          </w:tcPr>
          <w:p w14:paraId="1AE9DCD8" w14:textId="4585C651" w:rsidR="00FF21AE" w:rsidRPr="00DE02DD" w:rsidRDefault="00FF21AE" w:rsidP="009317D3">
            <w:pPr>
              <w:pStyle w:val="acctfourfigures"/>
              <w:tabs>
                <w:tab w:val="clear" w:pos="765"/>
                <w:tab w:val="decimal" w:pos="555"/>
              </w:tabs>
              <w:ind w:right="11"/>
              <w:rPr>
                <w:rFonts w:ascii="Times New Roman" w:hAnsi="Times New Roman"/>
                <w:szCs w:val="22"/>
              </w:rPr>
            </w:pPr>
          </w:p>
        </w:tc>
        <w:tc>
          <w:tcPr>
            <w:tcW w:w="180" w:type="dxa"/>
            <w:gridSpan w:val="2"/>
            <w:shd w:val="clear" w:color="auto" w:fill="auto"/>
          </w:tcPr>
          <w:p w14:paraId="18CA0DD5" w14:textId="77777777" w:rsidR="00FF21AE" w:rsidRPr="00DE02DD" w:rsidRDefault="00FF21AE" w:rsidP="009317D3">
            <w:pPr>
              <w:pStyle w:val="acctfourfigures"/>
              <w:rPr>
                <w:rFonts w:ascii="Times New Roman" w:hAnsi="Times New Roman"/>
                <w:szCs w:val="22"/>
              </w:rPr>
            </w:pPr>
          </w:p>
        </w:tc>
        <w:tc>
          <w:tcPr>
            <w:tcW w:w="990" w:type="dxa"/>
            <w:shd w:val="clear" w:color="auto" w:fill="auto"/>
          </w:tcPr>
          <w:p w14:paraId="1A81632C" w14:textId="247134E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shd w:val="clear" w:color="auto" w:fill="auto"/>
          </w:tcPr>
          <w:p w14:paraId="70C64AB3" w14:textId="77777777" w:rsidR="00FF21AE" w:rsidRPr="00DE02DD" w:rsidRDefault="00FF21AE" w:rsidP="009317D3">
            <w:pPr>
              <w:pStyle w:val="acctfourfigures"/>
              <w:rPr>
                <w:rFonts w:ascii="Times New Roman" w:hAnsi="Times New Roman"/>
                <w:szCs w:val="22"/>
              </w:rPr>
            </w:pPr>
          </w:p>
        </w:tc>
        <w:tc>
          <w:tcPr>
            <w:tcW w:w="900" w:type="dxa"/>
            <w:tcBorders>
              <w:bottom w:val="single" w:sz="4" w:space="0" w:color="auto"/>
            </w:tcBorders>
            <w:shd w:val="clear" w:color="auto" w:fill="auto"/>
          </w:tcPr>
          <w:p w14:paraId="022CAC51" w14:textId="05F81F28" w:rsidR="00FF21AE" w:rsidRPr="00DE02DD" w:rsidRDefault="00A107FD" w:rsidP="009317D3">
            <w:pPr>
              <w:pStyle w:val="acctfourfigures"/>
              <w:tabs>
                <w:tab w:val="clear" w:pos="765"/>
                <w:tab w:val="decimal" w:pos="731"/>
              </w:tabs>
              <w:ind w:right="11"/>
              <w:rPr>
                <w:rFonts w:ascii="Times New Roman" w:hAnsi="Times New Roman"/>
                <w:szCs w:val="22"/>
                <w:lang w:bidi="th-TH"/>
              </w:rPr>
            </w:pPr>
            <w:r>
              <w:rPr>
                <w:rFonts w:ascii="Times New Roman" w:hAnsi="Times New Roman" w:cs="Angsana New"/>
                <w:szCs w:val="22"/>
                <w:cs/>
                <w:lang w:bidi="th-TH"/>
              </w:rPr>
              <w:t>(</w:t>
            </w:r>
            <w:r>
              <w:rPr>
                <w:rFonts w:ascii="Times New Roman" w:hAnsi="Times New Roman"/>
                <w:szCs w:val="22"/>
                <w:lang w:bidi="th-TH"/>
              </w:rPr>
              <w:t>103</w:t>
            </w:r>
            <w:r>
              <w:rPr>
                <w:rFonts w:ascii="Times New Roman" w:hAnsi="Times New Roman" w:cs="Angsana New"/>
                <w:szCs w:val="22"/>
                <w:cs/>
                <w:lang w:bidi="th-TH"/>
              </w:rPr>
              <w:t>)</w:t>
            </w:r>
          </w:p>
        </w:tc>
        <w:tc>
          <w:tcPr>
            <w:tcW w:w="180" w:type="dxa"/>
            <w:shd w:val="clear" w:color="auto" w:fill="auto"/>
          </w:tcPr>
          <w:p w14:paraId="06DB5980" w14:textId="77777777" w:rsidR="00FF21AE" w:rsidRPr="00DE02DD" w:rsidRDefault="00FF21AE" w:rsidP="009317D3">
            <w:pPr>
              <w:pStyle w:val="acctfourfigures"/>
              <w:rPr>
                <w:rFonts w:ascii="Times New Roman" w:hAnsi="Times New Roman"/>
                <w:szCs w:val="22"/>
              </w:rPr>
            </w:pPr>
          </w:p>
        </w:tc>
        <w:tc>
          <w:tcPr>
            <w:tcW w:w="990" w:type="dxa"/>
            <w:tcBorders>
              <w:bottom w:val="single" w:sz="4" w:space="0" w:color="auto"/>
            </w:tcBorders>
            <w:shd w:val="clear" w:color="auto" w:fill="auto"/>
          </w:tcPr>
          <w:p w14:paraId="28052E37" w14:textId="260751F1" w:rsidR="00FF21AE" w:rsidRPr="00DE02DD" w:rsidRDefault="00FF21AE" w:rsidP="009317D3">
            <w:pPr>
              <w:pStyle w:val="acctfourfigures"/>
              <w:tabs>
                <w:tab w:val="clear" w:pos="765"/>
                <w:tab w:val="decimal" w:pos="731"/>
              </w:tabs>
              <w:ind w:right="11"/>
              <w:rPr>
                <w:rFonts w:ascii="Times New Roman" w:hAnsi="Times New Roman"/>
                <w:szCs w:val="22"/>
              </w:rPr>
            </w:pPr>
            <w:r w:rsidRPr="00DE02DD">
              <w:rPr>
                <w:rFonts w:ascii="Times New Roman" w:hAnsi="Times New Roman" w:cs="Angsana New"/>
                <w:szCs w:val="22"/>
                <w:cs/>
                <w:lang w:bidi="th-TH"/>
              </w:rPr>
              <w:t>(</w:t>
            </w:r>
            <w:r w:rsidRPr="00DE02DD">
              <w:rPr>
                <w:rFonts w:ascii="Times New Roman" w:hAnsi="Times New Roman"/>
                <w:szCs w:val="22"/>
                <w:lang w:bidi="th-TH"/>
              </w:rPr>
              <w:t>589</w:t>
            </w:r>
            <w:r w:rsidRPr="00DE02DD">
              <w:rPr>
                <w:rFonts w:ascii="Times New Roman" w:hAnsi="Times New Roman" w:cs="Angsana New"/>
                <w:szCs w:val="22"/>
                <w:cs/>
                <w:lang w:bidi="th-TH"/>
              </w:rPr>
              <w:t>)</w:t>
            </w:r>
          </w:p>
        </w:tc>
      </w:tr>
      <w:tr w:rsidR="00FF21AE" w:rsidRPr="00DE02DD" w14:paraId="1B4EE748" w14:textId="77777777" w:rsidTr="009317D3">
        <w:trPr>
          <w:cantSplit/>
        </w:trPr>
        <w:tc>
          <w:tcPr>
            <w:tcW w:w="4241" w:type="dxa"/>
            <w:shd w:val="clear" w:color="auto" w:fill="auto"/>
          </w:tcPr>
          <w:p w14:paraId="6F7435D1" w14:textId="77777777" w:rsidR="00FF21AE" w:rsidRPr="00DE02DD" w:rsidRDefault="00FF21AE" w:rsidP="009317D3">
            <w:pPr>
              <w:pStyle w:val="acctfourfigures"/>
              <w:tabs>
                <w:tab w:val="clear" w:pos="765"/>
                <w:tab w:val="decimal" w:pos="460"/>
                <w:tab w:val="decimal" w:pos="730"/>
              </w:tabs>
              <w:ind w:right="11"/>
              <w:rPr>
                <w:rFonts w:ascii="Times New Roman" w:hAnsi="Times New Roman"/>
                <w:b/>
                <w:bCs/>
                <w:szCs w:val="22"/>
              </w:rPr>
            </w:pPr>
          </w:p>
        </w:tc>
        <w:tc>
          <w:tcPr>
            <w:tcW w:w="630" w:type="dxa"/>
            <w:shd w:val="clear" w:color="auto" w:fill="auto"/>
          </w:tcPr>
          <w:p w14:paraId="0D5017BF"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b/>
                <w:bCs/>
                <w:i/>
                <w:iCs/>
                <w:szCs w:val="22"/>
              </w:rPr>
            </w:pPr>
          </w:p>
        </w:tc>
        <w:tc>
          <w:tcPr>
            <w:tcW w:w="900" w:type="dxa"/>
            <w:shd w:val="clear" w:color="auto" w:fill="auto"/>
          </w:tcPr>
          <w:p w14:paraId="54ABBD99" w14:textId="01DF6418" w:rsidR="00FF21AE" w:rsidRPr="00DE02DD" w:rsidRDefault="00FF21AE" w:rsidP="009317D3">
            <w:pPr>
              <w:pStyle w:val="acctfourfigures"/>
              <w:tabs>
                <w:tab w:val="clear" w:pos="765"/>
                <w:tab w:val="decimal" w:pos="555"/>
              </w:tabs>
              <w:ind w:right="11"/>
              <w:rPr>
                <w:rFonts w:ascii="Times New Roman" w:hAnsi="Times New Roman"/>
                <w:szCs w:val="22"/>
              </w:rPr>
            </w:pPr>
          </w:p>
        </w:tc>
        <w:tc>
          <w:tcPr>
            <w:tcW w:w="180" w:type="dxa"/>
            <w:gridSpan w:val="2"/>
            <w:shd w:val="clear" w:color="auto" w:fill="auto"/>
          </w:tcPr>
          <w:p w14:paraId="5B956DCC" w14:textId="77777777" w:rsidR="00FF21AE" w:rsidRPr="00DE02DD" w:rsidRDefault="00FF21AE" w:rsidP="009317D3">
            <w:pPr>
              <w:pStyle w:val="acctfourfigures"/>
              <w:rPr>
                <w:rFonts w:ascii="Times New Roman" w:hAnsi="Times New Roman"/>
                <w:b/>
                <w:bCs/>
                <w:szCs w:val="22"/>
              </w:rPr>
            </w:pPr>
          </w:p>
        </w:tc>
        <w:tc>
          <w:tcPr>
            <w:tcW w:w="990" w:type="dxa"/>
            <w:shd w:val="clear" w:color="auto" w:fill="auto"/>
          </w:tcPr>
          <w:p w14:paraId="0EA21570" w14:textId="63B54664" w:rsidR="00FF21AE" w:rsidRPr="00DE02DD" w:rsidRDefault="00FF21AE" w:rsidP="009317D3">
            <w:pPr>
              <w:pStyle w:val="acctfourfigures"/>
              <w:tabs>
                <w:tab w:val="clear" w:pos="765"/>
                <w:tab w:val="decimal" w:pos="731"/>
              </w:tabs>
              <w:ind w:right="11"/>
              <w:rPr>
                <w:rFonts w:ascii="Times New Roman" w:hAnsi="Times New Roman"/>
                <w:b/>
                <w:bCs/>
                <w:szCs w:val="22"/>
              </w:rPr>
            </w:pPr>
          </w:p>
        </w:tc>
        <w:tc>
          <w:tcPr>
            <w:tcW w:w="180" w:type="dxa"/>
            <w:gridSpan w:val="2"/>
            <w:shd w:val="clear" w:color="auto" w:fill="auto"/>
          </w:tcPr>
          <w:p w14:paraId="7B1D137F" w14:textId="77777777" w:rsidR="00FF21AE" w:rsidRPr="00DE02DD" w:rsidRDefault="00FF21AE" w:rsidP="009317D3">
            <w:pPr>
              <w:pStyle w:val="acctfourfigures"/>
              <w:rPr>
                <w:rFonts w:ascii="Times New Roman" w:hAnsi="Times New Roman"/>
                <w:b/>
                <w:bCs/>
                <w:szCs w:val="22"/>
              </w:rPr>
            </w:pPr>
          </w:p>
        </w:tc>
        <w:tc>
          <w:tcPr>
            <w:tcW w:w="900" w:type="dxa"/>
            <w:tcBorders>
              <w:top w:val="single" w:sz="4" w:space="0" w:color="auto"/>
              <w:bottom w:val="single" w:sz="4" w:space="0" w:color="auto"/>
            </w:tcBorders>
            <w:shd w:val="clear" w:color="auto" w:fill="auto"/>
          </w:tcPr>
          <w:p w14:paraId="2581D69D" w14:textId="6C3ED686" w:rsidR="00FF21AE" w:rsidRPr="007043CF" w:rsidRDefault="00A107FD" w:rsidP="009317D3">
            <w:pPr>
              <w:pStyle w:val="acctfourfigures"/>
              <w:tabs>
                <w:tab w:val="clear" w:pos="765"/>
                <w:tab w:val="decimal" w:pos="731"/>
              </w:tabs>
              <w:ind w:right="11"/>
              <w:rPr>
                <w:rFonts w:ascii="Times New Roman" w:hAnsi="Times New Roman"/>
                <w:b/>
                <w:bCs/>
                <w:szCs w:val="22"/>
                <w:lang w:bidi="th-TH"/>
              </w:rPr>
            </w:pPr>
            <w:r w:rsidRPr="007043CF">
              <w:rPr>
                <w:rFonts w:ascii="Times New Roman" w:hAnsi="Times New Roman" w:cs="Angsana New"/>
                <w:b/>
                <w:bCs/>
                <w:szCs w:val="22"/>
                <w:cs/>
                <w:lang w:bidi="th-TH"/>
              </w:rPr>
              <w:t>(</w:t>
            </w:r>
            <w:r w:rsidRPr="007043CF">
              <w:rPr>
                <w:rFonts w:ascii="Times New Roman" w:hAnsi="Times New Roman"/>
                <w:b/>
                <w:bCs/>
                <w:szCs w:val="22"/>
                <w:lang w:bidi="th-TH"/>
              </w:rPr>
              <w:t>103</w:t>
            </w:r>
            <w:r w:rsidRPr="007043CF">
              <w:rPr>
                <w:rFonts w:ascii="Times New Roman" w:hAnsi="Times New Roman" w:cs="Angsana New"/>
                <w:b/>
                <w:bCs/>
                <w:szCs w:val="22"/>
                <w:cs/>
                <w:lang w:bidi="th-TH"/>
              </w:rPr>
              <w:t>)</w:t>
            </w:r>
          </w:p>
        </w:tc>
        <w:tc>
          <w:tcPr>
            <w:tcW w:w="180" w:type="dxa"/>
            <w:shd w:val="clear" w:color="auto" w:fill="auto"/>
          </w:tcPr>
          <w:p w14:paraId="01131909" w14:textId="77777777" w:rsidR="00FF21AE" w:rsidRPr="00DE02DD" w:rsidRDefault="00FF21AE" w:rsidP="009317D3">
            <w:pPr>
              <w:pStyle w:val="acctfourfigures"/>
              <w:rPr>
                <w:rFonts w:ascii="Times New Roman" w:hAnsi="Times New Roman"/>
                <w:b/>
                <w:bCs/>
                <w:szCs w:val="22"/>
              </w:rPr>
            </w:pPr>
          </w:p>
        </w:tc>
        <w:tc>
          <w:tcPr>
            <w:tcW w:w="990" w:type="dxa"/>
            <w:tcBorders>
              <w:top w:val="single" w:sz="4" w:space="0" w:color="auto"/>
              <w:bottom w:val="single" w:sz="4" w:space="0" w:color="auto"/>
            </w:tcBorders>
            <w:shd w:val="clear" w:color="auto" w:fill="auto"/>
          </w:tcPr>
          <w:p w14:paraId="54B41322" w14:textId="3C5A43A5" w:rsidR="00FF21AE" w:rsidRPr="00DE02DD" w:rsidRDefault="00FF21AE" w:rsidP="009317D3">
            <w:pPr>
              <w:pStyle w:val="acctfourfigures"/>
              <w:tabs>
                <w:tab w:val="clear" w:pos="765"/>
                <w:tab w:val="decimal" w:pos="731"/>
              </w:tabs>
              <w:ind w:right="11"/>
              <w:rPr>
                <w:rFonts w:ascii="Times New Roman" w:hAnsi="Times New Roman"/>
                <w:b/>
                <w:bCs/>
                <w:szCs w:val="22"/>
              </w:rPr>
            </w:pPr>
            <w:r w:rsidRPr="00DE02DD">
              <w:rPr>
                <w:rFonts w:ascii="Times New Roman" w:hAnsi="Times New Roman" w:cs="Angsana New"/>
                <w:b/>
                <w:bCs/>
                <w:szCs w:val="22"/>
                <w:cs/>
                <w:lang w:bidi="th-TH"/>
              </w:rPr>
              <w:t>(</w:t>
            </w:r>
            <w:r w:rsidRPr="00DE02DD">
              <w:rPr>
                <w:rFonts w:ascii="Times New Roman" w:hAnsi="Times New Roman"/>
                <w:b/>
                <w:bCs/>
                <w:szCs w:val="22"/>
                <w:lang w:bidi="th-TH"/>
              </w:rPr>
              <w:t>589</w:t>
            </w:r>
            <w:r w:rsidRPr="00DE02DD">
              <w:rPr>
                <w:rFonts w:ascii="Times New Roman" w:hAnsi="Times New Roman" w:cs="Angsana New"/>
                <w:b/>
                <w:bCs/>
                <w:szCs w:val="22"/>
                <w:cs/>
                <w:lang w:bidi="th-TH"/>
              </w:rPr>
              <w:t>)</w:t>
            </w:r>
          </w:p>
        </w:tc>
      </w:tr>
      <w:tr w:rsidR="00FF21AE" w:rsidRPr="00DE02DD" w14:paraId="5A5CC05D" w14:textId="77777777" w:rsidTr="009317D3">
        <w:trPr>
          <w:cantSplit/>
        </w:trPr>
        <w:tc>
          <w:tcPr>
            <w:tcW w:w="4241" w:type="dxa"/>
            <w:shd w:val="clear" w:color="auto" w:fill="auto"/>
          </w:tcPr>
          <w:p w14:paraId="73DD1E6D" w14:textId="77777777" w:rsidR="00424539" w:rsidRDefault="00FF21AE" w:rsidP="009317D3">
            <w:pPr>
              <w:spacing w:line="260" w:lineRule="atLeast"/>
              <w:ind w:left="16" w:right="-80" w:hanging="90"/>
              <w:rPr>
                <w:rFonts w:cs="Times New Roman"/>
              </w:rPr>
            </w:pPr>
            <w:r w:rsidRPr="00DE02DD">
              <w:rPr>
                <w:rFonts w:cs="Times New Roman"/>
              </w:rPr>
              <w:t>Income tax expense excluding tax on gain on</w:t>
            </w:r>
          </w:p>
          <w:p w14:paraId="53F460F1" w14:textId="791E4785" w:rsidR="00FF21AE" w:rsidRPr="00DE02DD" w:rsidRDefault="00424539" w:rsidP="009317D3">
            <w:pPr>
              <w:spacing w:line="260" w:lineRule="atLeast"/>
              <w:ind w:left="16" w:right="-80" w:hanging="90"/>
              <w:rPr>
                <w:rFonts w:cs="Times New Roman"/>
              </w:rPr>
            </w:pPr>
            <w:r>
              <w:rPr>
                <w:cs/>
              </w:rPr>
              <w:t xml:space="preserve">     </w:t>
            </w:r>
            <w:r w:rsidR="00FF21AE" w:rsidRPr="00DE02DD">
              <w:rPr>
                <w:rFonts w:cs="Times New Roman"/>
              </w:rPr>
              <w:t xml:space="preserve">sale of discontinued operation </w:t>
            </w:r>
          </w:p>
        </w:tc>
        <w:tc>
          <w:tcPr>
            <w:tcW w:w="630" w:type="dxa"/>
            <w:shd w:val="clear" w:color="auto" w:fill="auto"/>
          </w:tcPr>
          <w:p w14:paraId="6137DCA2"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b/>
                <w:bCs/>
                <w:i/>
                <w:iCs/>
                <w:szCs w:val="22"/>
              </w:rPr>
            </w:pPr>
          </w:p>
        </w:tc>
        <w:tc>
          <w:tcPr>
            <w:tcW w:w="900" w:type="dxa"/>
            <w:shd w:val="clear" w:color="auto" w:fill="auto"/>
            <w:vAlign w:val="bottom"/>
          </w:tcPr>
          <w:p w14:paraId="37181FF3" w14:textId="28F7A440" w:rsidR="00FF21AE" w:rsidRPr="00DE02DD" w:rsidRDefault="00FF21AE" w:rsidP="009317D3">
            <w:pPr>
              <w:pStyle w:val="acctfourfigures"/>
              <w:tabs>
                <w:tab w:val="clear" w:pos="765"/>
                <w:tab w:val="decimal" w:pos="731"/>
              </w:tabs>
              <w:ind w:right="11"/>
              <w:rPr>
                <w:rFonts w:ascii="Times New Roman" w:hAnsi="Times New Roman"/>
                <w:b/>
                <w:bCs/>
                <w:szCs w:val="22"/>
              </w:rPr>
            </w:pPr>
          </w:p>
        </w:tc>
        <w:tc>
          <w:tcPr>
            <w:tcW w:w="180" w:type="dxa"/>
            <w:gridSpan w:val="2"/>
            <w:shd w:val="clear" w:color="auto" w:fill="auto"/>
            <w:vAlign w:val="bottom"/>
          </w:tcPr>
          <w:p w14:paraId="338E72BD" w14:textId="77777777" w:rsidR="00FF21AE" w:rsidRPr="00DE02DD" w:rsidRDefault="00FF21AE" w:rsidP="009317D3">
            <w:pPr>
              <w:pStyle w:val="acctfourfigures"/>
              <w:rPr>
                <w:rFonts w:ascii="Times New Roman" w:hAnsi="Times New Roman"/>
                <w:b/>
                <w:bCs/>
                <w:szCs w:val="22"/>
              </w:rPr>
            </w:pPr>
          </w:p>
        </w:tc>
        <w:tc>
          <w:tcPr>
            <w:tcW w:w="990" w:type="dxa"/>
            <w:shd w:val="clear" w:color="auto" w:fill="auto"/>
            <w:vAlign w:val="bottom"/>
          </w:tcPr>
          <w:p w14:paraId="7AD47EBE" w14:textId="20B4FE36" w:rsidR="00FF21AE" w:rsidRPr="00DE02DD" w:rsidRDefault="00FF21AE" w:rsidP="009317D3">
            <w:pPr>
              <w:tabs>
                <w:tab w:val="decimal" w:pos="731"/>
              </w:tabs>
              <w:spacing w:line="260" w:lineRule="atLeast"/>
              <w:ind w:right="6"/>
              <w:rPr>
                <w:rFonts w:cs="Times New Roman"/>
                <w:b/>
                <w:bCs/>
              </w:rPr>
            </w:pPr>
          </w:p>
        </w:tc>
        <w:tc>
          <w:tcPr>
            <w:tcW w:w="180" w:type="dxa"/>
            <w:gridSpan w:val="2"/>
            <w:shd w:val="clear" w:color="auto" w:fill="auto"/>
            <w:vAlign w:val="bottom"/>
          </w:tcPr>
          <w:p w14:paraId="450F472B" w14:textId="77777777" w:rsidR="00FF21AE" w:rsidRPr="00DE02DD" w:rsidRDefault="00FF21AE" w:rsidP="009317D3">
            <w:pPr>
              <w:spacing w:line="260" w:lineRule="atLeast"/>
              <w:rPr>
                <w:rFonts w:cs="Times New Roman"/>
              </w:rPr>
            </w:pPr>
          </w:p>
        </w:tc>
        <w:tc>
          <w:tcPr>
            <w:tcW w:w="900" w:type="dxa"/>
            <w:tcBorders>
              <w:top w:val="single" w:sz="4" w:space="0" w:color="auto"/>
            </w:tcBorders>
            <w:shd w:val="clear" w:color="auto" w:fill="auto"/>
            <w:vAlign w:val="bottom"/>
          </w:tcPr>
          <w:p w14:paraId="762A181B" w14:textId="5A8928B2" w:rsidR="00FF21AE" w:rsidRPr="00D0463D" w:rsidRDefault="00FF21AE" w:rsidP="009317D3">
            <w:pPr>
              <w:tabs>
                <w:tab w:val="decimal" w:pos="713"/>
              </w:tabs>
              <w:spacing w:line="260" w:lineRule="atLeast"/>
              <w:rPr>
                <w:rFonts w:cs="Times New Roman"/>
              </w:rPr>
            </w:pPr>
            <w:r w:rsidRPr="00D0463D">
              <w:rPr>
                <w:rFonts w:cs="Times New Roman"/>
              </w:rPr>
              <w:t>5,610</w:t>
            </w:r>
          </w:p>
        </w:tc>
        <w:tc>
          <w:tcPr>
            <w:tcW w:w="180" w:type="dxa"/>
            <w:shd w:val="clear" w:color="auto" w:fill="auto"/>
            <w:vAlign w:val="bottom"/>
          </w:tcPr>
          <w:p w14:paraId="47EBBBB2" w14:textId="77777777" w:rsidR="00FF21AE" w:rsidRPr="00D0463D" w:rsidRDefault="00FF21AE" w:rsidP="009317D3">
            <w:pPr>
              <w:spacing w:line="260" w:lineRule="atLeast"/>
              <w:rPr>
                <w:rFonts w:cs="Times New Roman"/>
              </w:rPr>
            </w:pPr>
          </w:p>
        </w:tc>
        <w:tc>
          <w:tcPr>
            <w:tcW w:w="990" w:type="dxa"/>
            <w:tcBorders>
              <w:top w:val="single" w:sz="4" w:space="0" w:color="auto"/>
            </w:tcBorders>
            <w:shd w:val="clear" w:color="auto" w:fill="auto"/>
            <w:vAlign w:val="bottom"/>
          </w:tcPr>
          <w:p w14:paraId="398C671E" w14:textId="5AEB0EA7" w:rsidR="00FF21AE" w:rsidRPr="00D0463D" w:rsidRDefault="00FF21AE" w:rsidP="009317D3">
            <w:pPr>
              <w:tabs>
                <w:tab w:val="decimal" w:pos="733"/>
              </w:tabs>
              <w:spacing w:line="260" w:lineRule="atLeast"/>
              <w:rPr>
                <w:rFonts w:cs="Times New Roman"/>
              </w:rPr>
            </w:pPr>
            <w:r w:rsidRPr="00D0463D">
              <w:rPr>
                <w:rFonts w:cs="Times New Roman"/>
              </w:rPr>
              <w:t xml:space="preserve"> 13,072</w:t>
            </w:r>
          </w:p>
        </w:tc>
      </w:tr>
      <w:tr w:rsidR="00FF21AE" w:rsidRPr="00DE02DD" w14:paraId="13014264" w14:textId="77777777" w:rsidTr="00311090">
        <w:trPr>
          <w:cantSplit/>
        </w:trPr>
        <w:tc>
          <w:tcPr>
            <w:tcW w:w="4241" w:type="dxa"/>
            <w:shd w:val="clear" w:color="auto" w:fill="auto"/>
          </w:tcPr>
          <w:p w14:paraId="60F1B875" w14:textId="069DFC48" w:rsidR="00FF21AE" w:rsidRPr="00DE02DD" w:rsidRDefault="00FF21AE" w:rsidP="009317D3">
            <w:pPr>
              <w:spacing w:line="260" w:lineRule="atLeast"/>
              <w:ind w:left="200" w:hanging="274"/>
              <w:rPr>
                <w:rFonts w:cs="Times New Roman"/>
              </w:rPr>
            </w:pPr>
            <w:r w:rsidRPr="00DE02DD">
              <w:rPr>
                <w:rFonts w:cs="Times New Roman"/>
                <w:i/>
                <w:iCs/>
              </w:rPr>
              <w:t>Attributable to</w:t>
            </w:r>
            <w:r w:rsidRPr="00DE02DD">
              <w:rPr>
                <w:i/>
                <w:iCs/>
                <w:cs/>
              </w:rPr>
              <w:t>:</w:t>
            </w:r>
          </w:p>
        </w:tc>
        <w:tc>
          <w:tcPr>
            <w:tcW w:w="630" w:type="dxa"/>
            <w:shd w:val="clear" w:color="auto" w:fill="auto"/>
            <w:vAlign w:val="bottom"/>
          </w:tcPr>
          <w:p w14:paraId="7B4C64E9"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b/>
                <w:bCs/>
                <w:i/>
                <w:iCs/>
                <w:szCs w:val="22"/>
              </w:rPr>
            </w:pPr>
          </w:p>
        </w:tc>
        <w:tc>
          <w:tcPr>
            <w:tcW w:w="900" w:type="dxa"/>
            <w:shd w:val="clear" w:color="auto" w:fill="auto"/>
            <w:vAlign w:val="bottom"/>
          </w:tcPr>
          <w:p w14:paraId="3CC8448B" w14:textId="77777777" w:rsidR="00FF21AE" w:rsidRPr="00DE02DD" w:rsidRDefault="00FF21AE" w:rsidP="009317D3">
            <w:pPr>
              <w:pStyle w:val="acctfourfigures"/>
              <w:tabs>
                <w:tab w:val="clear" w:pos="765"/>
                <w:tab w:val="decimal" w:pos="731"/>
              </w:tabs>
              <w:ind w:right="11"/>
              <w:jc w:val="center"/>
              <w:rPr>
                <w:rFonts w:ascii="Times New Roman" w:hAnsi="Times New Roman"/>
                <w:szCs w:val="22"/>
              </w:rPr>
            </w:pPr>
          </w:p>
        </w:tc>
        <w:tc>
          <w:tcPr>
            <w:tcW w:w="180" w:type="dxa"/>
            <w:gridSpan w:val="2"/>
            <w:shd w:val="clear" w:color="auto" w:fill="auto"/>
            <w:vAlign w:val="bottom"/>
          </w:tcPr>
          <w:p w14:paraId="69FA52BF" w14:textId="77777777" w:rsidR="00FF21AE" w:rsidRPr="00DE02DD" w:rsidRDefault="00FF21AE" w:rsidP="009317D3">
            <w:pPr>
              <w:pStyle w:val="acctfourfigures"/>
              <w:jc w:val="center"/>
              <w:rPr>
                <w:rFonts w:ascii="Times New Roman" w:hAnsi="Times New Roman"/>
                <w:szCs w:val="22"/>
              </w:rPr>
            </w:pPr>
          </w:p>
        </w:tc>
        <w:tc>
          <w:tcPr>
            <w:tcW w:w="990" w:type="dxa"/>
            <w:shd w:val="clear" w:color="auto" w:fill="auto"/>
            <w:vAlign w:val="bottom"/>
          </w:tcPr>
          <w:p w14:paraId="434569D0" w14:textId="77777777" w:rsidR="00FF21AE" w:rsidRPr="00DE02DD" w:rsidRDefault="00FF21AE" w:rsidP="009317D3">
            <w:pPr>
              <w:pStyle w:val="acctfourfigures"/>
              <w:tabs>
                <w:tab w:val="clear" w:pos="765"/>
                <w:tab w:val="decimal" w:pos="731"/>
              </w:tabs>
              <w:ind w:right="11"/>
              <w:jc w:val="center"/>
              <w:rPr>
                <w:rFonts w:ascii="Times New Roman" w:hAnsi="Times New Roman"/>
                <w:szCs w:val="22"/>
              </w:rPr>
            </w:pPr>
          </w:p>
        </w:tc>
        <w:tc>
          <w:tcPr>
            <w:tcW w:w="180" w:type="dxa"/>
            <w:gridSpan w:val="2"/>
            <w:shd w:val="clear" w:color="auto" w:fill="auto"/>
            <w:vAlign w:val="bottom"/>
          </w:tcPr>
          <w:p w14:paraId="58F93723" w14:textId="77777777" w:rsidR="00FF21AE" w:rsidRPr="00DE02DD" w:rsidRDefault="00FF21AE" w:rsidP="009317D3">
            <w:pPr>
              <w:pStyle w:val="acctfourfigures"/>
              <w:jc w:val="center"/>
              <w:rPr>
                <w:rFonts w:ascii="Times New Roman" w:hAnsi="Times New Roman"/>
                <w:szCs w:val="22"/>
              </w:rPr>
            </w:pPr>
          </w:p>
        </w:tc>
        <w:tc>
          <w:tcPr>
            <w:tcW w:w="900" w:type="dxa"/>
            <w:shd w:val="clear" w:color="auto" w:fill="auto"/>
            <w:vAlign w:val="bottom"/>
          </w:tcPr>
          <w:p w14:paraId="6BC52D1A" w14:textId="77777777" w:rsidR="00FF21AE" w:rsidRPr="00DE02DD" w:rsidRDefault="00FF21AE" w:rsidP="009317D3">
            <w:pPr>
              <w:pStyle w:val="acctfourfigures"/>
              <w:tabs>
                <w:tab w:val="clear" w:pos="765"/>
                <w:tab w:val="decimal" w:pos="731"/>
              </w:tabs>
              <w:ind w:right="11"/>
              <w:jc w:val="center"/>
              <w:rPr>
                <w:rFonts w:ascii="Times New Roman" w:hAnsi="Times New Roman"/>
                <w:szCs w:val="22"/>
              </w:rPr>
            </w:pPr>
          </w:p>
        </w:tc>
        <w:tc>
          <w:tcPr>
            <w:tcW w:w="180" w:type="dxa"/>
            <w:shd w:val="clear" w:color="auto" w:fill="auto"/>
            <w:vAlign w:val="bottom"/>
          </w:tcPr>
          <w:p w14:paraId="06603429" w14:textId="77777777" w:rsidR="00FF21AE" w:rsidRPr="00DE02DD" w:rsidRDefault="00FF21AE" w:rsidP="009317D3">
            <w:pPr>
              <w:pStyle w:val="acctfourfigures"/>
              <w:jc w:val="center"/>
              <w:rPr>
                <w:rFonts w:ascii="Times New Roman" w:hAnsi="Times New Roman"/>
                <w:szCs w:val="22"/>
              </w:rPr>
            </w:pPr>
          </w:p>
        </w:tc>
        <w:tc>
          <w:tcPr>
            <w:tcW w:w="990" w:type="dxa"/>
            <w:shd w:val="clear" w:color="auto" w:fill="auto"/>
            <w:vAlign w:val="bottom"/>
          </w:tcPr>
          <w:p w14:paraId="33BDCA28" w14:textId="77777777" w:rsidR="00FF21AE" w:rsidRPr="00DE02DD" w:rsidRDefault="00FF21AE" w:rsidP="009317D3">
            <w:pPr>
              <w:pStyle w:val="acctfourfigures"/>
              <w:tabs>
                <w:tab w:val="clear" w:pos="765"/>
                <w:tab w:val="decimal" w:pos="555"/>
              </w:tabs>
              <w:ind w:right="11"/>
              <w:jc w:val="center"/>
              <w:rPr>
                <w:rFonts w:ascii="Times New Roman" w:hAnsi="Times New Roman"/>
                <w:szCs w:val="22"/>
              </w:rPr>
            </w:pPr>
          </w:p>
        </w:tc>
      </w:tr>
      <w:tr w:rsidR="00FF21AE" w:rsidRPr="00DE02DD" w14:paraId="5246FBB8" w14:textId="77777777" w:rsidTr="00311090">
        <w:trPr>
          <w:cantSplit/>
        </w:trPr>
        <w:tc>
          <w:tcPr>
            <w:tcW w:w="4241" w:type="dxa"/>
            <w:shd w:val="clear" w:color="auto" w:fill="auto"/>
          </w:tcPr>
          <w:p w14:paraId="064D6D3C" w14:textId="03BF284B" w:rsidR="00FF21AE" w:rsidRPr="00DE02DD" w:rsidRDefault="00FF21AE" w:rsidP="009317D3">
            <w:pPr>
              <w:tabs>
                <w:tab w:val="left" w:pos="196"/>
              </w:tabs>
              <w:spacing w:line="260" w:lineRule="atLeast"/>
              <w:ind w:left="196" w:hanging="270"/>
              <w:rPr>
                <w:rFonts w:cs="Times New Roman"/>
              </w:rPr>
            </w:pPr>
            <w:r w:rsidRPr="00DE02DD">
              <w:rPr>
                <w:rFonts w:cs="Times New Roman"/>
              </w:rPr>
              <w:t xml:space="preserve">Income tax from discontinued operation </w:t>
            </w:r>
            <w:r w:rsidRPr="00DE02DD">
              <w:rPr>
                <w:cs/>
              </w:rPr>
              <w:t>(</w:t>
            </w:r>
            <w:r w:rsidRPr="00DE02DD">
              <w:rPr>
                <w:rFonts w:cs="Times New Roman"/>
              </w:rPr>
              <w:t>excluding gain on sale</w:t>
            </w:r>
            <w:r w:rsidRPr="00DE02DD">
              <w:rPr>
                <w:cs/>
              </w:rPr>
              <w:t xml:space="preserve">) </w:t>
            </w:r>
          </w:p>
        </w:tc>
        <w:tc>
          <w:tcPr>
            <w:tcW w:w="630" w:type="dxa"/>
            <w:shd w:val="clear" w:color="auto" w:fill="auto"/>
            <w:vAlign w:val="bottom"/>
          </w:tcPr>
          <w:p w14:paraId="636455A9" w14:textId="5167BB72" w:rsidR="00FF21AE" w:rsidRPr="00DE02DD" w:rsidRDefault="00FF21AE" w:rsidP="009317D3">
            <w:pPr>
              <w:pStyle w:val="acctfourfigures"/>
              <w:tabs>
                <w:tab w:val="clear" w:pos="765"/>
                <w:tab w:val="decimal" w:pos="461"/>
                <w:tab w:val="decimal" w:pos="731"/>
              </w:tabs>
              <w:ind w:right="11"/>
              <w:jc w:val="center"/>
              <w:rPr>
                <w:rFonts w:ascii="Times New Roman" w:hAnsi="Times New Roman"/>
                <w:i/>
                <w:iCs/>
                <w:szCs w:val="22"/>
              </w:rPr>
            </w:pPr>
          </w:p>
        </w:tc>
        <w:tc>
          <w:tcPr>
            <w:tcW w:w="900" w:type="dxa"/>
            <w:shd w:val="clear" w:color="auto" w:fill="auto"/>
            <w:vAlign w:val="bottom"/>
          </w:tcPr>
          <w:p w14:paraId="1B371D72" w14:textId="2C18F30A" w:rsidR="00FF21AE" w:rsidRPr="00DE02DD" w:rsidRDefault="00FF21AE" w:rsidP="009317D3">
            <w:pPr>
              <w:pStyle w:val="acctfourfigures"/>
              <w:tabs>
                <w:tab w:val="clear" w:pos="765"/>
                <w:tab w:val="decimal" w:pos="731"/>
              </w:tabs>
              <w:ind w:right="-43"/>
              <w:rPr>
                <w:rFonts w:ascii="Times New Roman" w:hAnsi="Times New Roman"/>
                <w:szCs w:val="22"/>
              </w:rPr>
            </w:pPr>
          </w:p>
        </w:tc>
        <w:tc>
          <w:tcPr>
            <w:tcW w:w="180" w:type="dxa"/>
            <w:gridSpan w:val="2"/>
            <w:shd w:val="clear" w:color="auto" w:fill="auto"/>
            <w:vAlign w:val="bottom"/>
          </w:tcPr>
          <w:p w14:paraId="2C716B38" w14:textId="77777777" w:rsidR="00FF21AE" w:rsidRPr="00DE02DD" w:rsidRDefault="00FF21AE" w:rsidP="009317D3">
            <w:pPr>
              <w:pStyle w:val="acctfourfigures"/>
              <w:jc w:val="center"/>
              <w:rPr>
                <w:rFonts w:ascii="Times New Roman" w:hAnsi="Times New Roman"/>
                <w:szCs w:val="22"/>
              </w:rPr>
            </w:pPr>
          </w:p>
        </w:tc>
        <w:tc>
          <w:tcPr>
            <w:tcW w:w="990" w:type="dxa"/>
            <w:shd w:val="clear" w:color="auto" w:fill="auto"/>
            <w:vAlign w:val="bottom"/>
          </w:tcPr>
          <w:p w14:paraId="162AFDCA" w14:textId="43EC5961" w:rsidR="00FF21AE" w:rsidRPr="00DE02DD" w:rsidRDefault="00453CC7" w:rsidP="009317D3">
            <w:pPr>
              <w:pStyle w:val="acctfourfigures"/>
              <w:tabs>
                <w:tab w:val="clear" w:pos="765"/>
              </w:tabs>
              <w:ind w:right="-43"/>
              <w:jc w:val="center"/>
              <w:rPr>
                <w:rFonts w:ascii="Times New Roman" w:hAnsi="Times New Roman"/>
                <w:szCs w:val="22"/>
                <w:lang w:bidi="th-TH"/>
              </w:rPr>
            </w:pPr>
            <w:r w:rsidRPr="00DE02DD">
              <w:rPr>
                <w:rFonts w:ascii="Times New Roman" w:hAnsi="Times New Roman"/>
                <w:i/>
                <w:iCs/>
                <w:szCs w:val="22"/>
              </w:rPr>
              <w:t>16</w:t>
            </w:r>
          </w:p>
        </w:tc>
        <w:tc>
          <w:tcPr>
            <w:tcW w:w="180" w:type="dxa"/>
            <w:gridSpan w:val="2"/>
            <w:shd w:val="clear" w:color="auto" w:fill="auto"/>
            <w:vAlign w:val="bottom"/>
          </w:tcPr>
          <w:p w14:paraId="0A56FBF0" w14:textId="77777777" w:rsidR="00FF21AE" w:rsidRPr="00DE02DD" w:rsidRDefault="00FF21AE" w:rsidP="009317D3">
            <w:pPr>
              <w:pStyle w:val="acctfourfigures"/>
              <w:rPr>
                <w:rFonts w:ascii="Times New Roman" w:hAnsi="Times New Roman"/>
                <w:szCs w:val="22"/>
              </w:rPr>
            </w:pPr>
          </w:p>
        </w:tc>
        <w:tc>
          <w:tcPr>
            <w:tcW w:w="900" w:type="dxa"/>
            <w:tcBorders>
              <w:bottom w:val="single" w:sz="4" w:space="0" w:color="auto"/>
            </w:tcBorders>
            <w:shd w:val="clear" w:color="auto" w:fill="auto"/>
            <w:vAlign w:val="bottom"/>
          </w:tcPr>
          <w:p w14:paraId="460BD997" w14:textId="5D2DBE4B" w:rsidR="00FF21AE" w:rsidRPr="00DE02DD" w:rsidRDefault="00FF21AE" w:rsidP="00FE7F73">
            <w:pPr>
              <w:pStyle w:val="acctfourfigures"/>
              <w:tabs>
                <w:tab w:val="clear" w:pos="765"/>
                <w:tab w:val="decimal" w:pos="729"/>
              </w:tabs>
              <w:ind w:right="11"/>
              <w:rPr>
                <w:rFonts w:ascii="Times New Roman" w:hAnsi="Times New Roman"/>
                <w:szCs w:val="22"/>
              </w:rPr>
            </w:pPr>
            <w:r w:rsidRPr="00DE02DD">
              <w:rPr>
                <w:rFonts w:ascii="Times New Roman" w:hAnsi="Times New Roman" w:cs="Angsana New"/>
                <w:szCs w:val="22"/>
                <w:cs/>
                <w:lang w:bidi="th-TH"/>
              </w:rPr>
              <w:t>(</w:t>
            </w:r>
            <w:r w:rsidRPr="00DE02DD">
              <w:rPr>
                <w:rFonts w:ascii="Times New Roman" w:hAnsi="Times New Roman"/>
                <w:szCs w:val="22"/>
                <w:lang w:bidi="th-TH"/>
              </w:rPr>
              <w:t>5,610</w:t>
            </w:r>
            <w:r w:rsidRPr="00DE02DD">
              <w:rPr>
                <w:rFonts w:ascii="Times New Roman" w:hAnsi="Times New Roman" w:cs="Angsana New"/>
                <w:szCs w:val="22"/>
                <w:cs/>
                <w:lang w:bidi="th-TH"/>
              </w:rPr>
              <w:t>)</w:t>
            </w:r>
          </w:p>
        </w:tc>
        <w:tc>
          <w:tcPr>
            <w:tcW w:w="180" w:type="dxa"/>
            <w:shd w:val="clear" w:color="auto" w:fill="auto"/>
            <w:vAlign w:val="bottom"/>
          </w:tcPr>
          <w:p w14:paraId="4FA7408F" w14:textId="77777777" w:rsidR="00FF21AE" w:rsidRPr="00DE02DD" w:rsidRDefault="00FF21AE" w:rsidP="009317D3">
            <w:pPr>
              <w:pStyle w:val="acctfourfigures"/>
              <w:rPr>
                <w:rFonts w:ascii="Times New Roman" w:hAnsi="Times New Roman"/>
                <w:szCs w:val="22"/>
              </w:rPr>
            </w:pPr>
          </w:p>
        </w:tc>
        <w:tc>
          <w:tcPr>
            <w:tcW w:w="990" w:type="dxa"/>
            <w:tcBorders>
              <w:bottom w:val="single" w:sz="4" w:space="0" w:color="auto"/>
            </w:tcBorders>
            <w:shd w:val="clear" w:color="auto" w:fill="auto"/>
          </w:tcPr>
          <w:p w14:paraId="413DD417" w14:textId="77777777" w:rsidR="00FF21AE" w:rsidRPr="00DE02DD" w:rsidRDefault="00FF21AE" w:rsidP="009317D3">
            <w:pPr>
              <w:pStyle w:val="acctfourfigures"/>
              <w:tabs>
                <w:tab w:val="clear" w:pos="765"/>
                <w:tab w:val="decimal" w:pos="730"/>
              </w:tabs>
              <w:ind w:right="11"/>
              <w:rPr>
                <w:rFonts w:ascii="Times New Roman" w:hAnsi="Times New Roman"/>
                <w:szCs w:val="22"/>
              </w:rPr>
            </w:pPr>
          </w:p>
          <w:p w14:paraId="5E648B75" w14:textId="3EEA3E34" w:rsidR="00FF21AE" w:rsidRPr="00DE02DD" w:rsidRDefault="00FF21AE" w:rsidP="009317D3">
            <w:pPr>
              <w:pStyle w:val="acctfourfigures"/>
              <w:tabs>
                <w:tab w:val="clear" w:pos="765"/>
                <w:tab w:val="decimal" w:pos="731"/>
              </w:tabs>
              <w:ind w:right="11"/>
              <w:rPr>
                <w:rFonts w:ascii="Times New Roman" w:hAnsi="Times New Roman"/>
                <w:szCs w:val="22"/>
              </w:rPr>
            </w:pPr>
            <w:r w:rsidRPr="00DE02DD">
              <w:rPr>
                <w:rFonts w:ascii="Times New Roman" w:hAnsi="Times New Roman" w:cs="Angsana New"/>
                <w:szCs w:val="22"/>
                <w:cs/>
                <w:lang w:bidi="th-TH"/>
              </w:rPr>
              <w:t>(</w:t>
            </w:r>
            <w:r w:rsidRPr="00DE02DD">
              <w:rPr>
                <w:rFonts w:ascii="Times New Roman" w:hAnsi="Times New Roman"/>
                <w:szCs w:val="22"/>
                <w:lang w:bidi="th-TH"/>
              </w:rPr>
              <w:t>13,072</w:t>
            </w:r>
            <w:r w:rsidRPr="00DE02DD">
              <w:rPr>
                <w:rFonts w:ascii="Times New Roman" w:hAnsi="Times New Roman" w:cs="Angsana New"/>
                <w:szCs w:val="22"/>
                <w:cs/>
                <w:lang w:bidi="th-TH"/>
              </w:rPr>
              <w:t>)</w:t>
            </w:r>
          </w:p>
        </w:tc>
      </w:tr>
      <w:tr w:rsidR="00FF21AE" w:rsidRPr="00DE02DD" w14:paraId="482082FD" w14:textId="77777777" w:rsidTr="00311090">
        <w:trPr>
          <w:cantSplit/>
        </w:trPr>
        <w:tc>
          <w:tcPr>
            <w:tcW w:w="4241" w:type="dxa"/>
            <w:shd w:val="clear" w:color="auto" w:fill="auto"/>
          </w:tcPr>
          <w:p w14:paraId="04BA3DDE" w14:textId="3B612D81" w:rsidR="00FF21AE" w:rsidRPr="00DE02DD" w:rsidRDefault="00FF21AE" w:rsidP="009317D3">
            <w:pPr>
              <w:tabs>
                <w:tab w:val="decimal" w:pos="555"/>
              </w:tabs>
              <w:spacing w:line="260" w:lineRule="atLeast"/>
              <w:ind w:left="360" w:hanging="360"/>
              <w:rPr>
                <w:rFonts w:cs="Times New Roman"/>
                <w:b/>
                <w:bCs/>
              </w:rPr>
            </w:pPr>
            <w:r w:rsidRPr="00DE02DD">
              <w:rPr>
                <w:rFonts w:cs="Times New Roman"/>
                <w:b/>
                <w:bCs/>
              </w:rPr>
              <w:lastRenderedPageBreak/>
              <w:t xml:space="preserve">Total income tax </w:t>
            </w:r>
          </w:p>
        </w:tc>
        <w:tc>
          <w:tcPr>
            <w:tcW w:w="630" w:type="dxa"/>
            <w:shd w:val="clear" w:color="auto" w:fill="auto"/>
          </w:tcPr>
          <w:p w14:paraId="4368060B"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b/>
                <w:bCs/>
                <w:i/>
                <w:iCs/>
                <w:szCs w:val="22"/>
              </w:rPr>
            </w:pPr>
          </w:p>
        </w:tc>
        <w:tc>
          <w:tcPr>
            <w:tcW w:w="900" w:type="dxa"/>
            <w:shd w:val="clear" w:color="auto" w:fill="auto"/>
          </w:tcPr>
          <w:p w14:paraId="08BCB6FB" w14:textId="1A1B74D3" w:rsidR="00FF21AE" w:rsidRPr="00DE02DD" w:rsidRDefault="00FF21AE" w:rsidP="009317D3">
            <w:pPr>
              <w:pStyle w:val="acctfourfigures"/>
              <w:tabs>
                <w:tab w:val="clear" w:pos="765"/>
                <w:tab w:val="decimal" w:pos="731"/>
              </w:tabs>
              <w:ind w:right="11"/>
              <w:rPr>
                <w:rFonts w:ascii="Times New Roman" w:hAnsi="Times New Roman"/>
                <w:b/>
                <w:bCs/>
                <w:szCs w:val="22"/>
              </w:rPr>
            </w:pPr>
          </w:p>
        </w:tc>
        <w:tc>
          <w:tcPr>
            <w:tcW w:w="180" w:type="dxa"/>
            <w:gridSpan w:val="2"/>
            <w:shd w:val="clear" w:color="auto" w:fill="auto"/>
          </w:tcPr>
          <w:p w14:paraId="4AC46CA3" w14:textId="77777777" w:rsidR="00FF21AE" w:rsidRPr="00DE02DD" w:rsidRDefault="00FF21AE" w:rsidP="009317D3">
            <w:pPr>
              <w:pStyle w:val="acctfourfigures"/>
              <w:rPr>
                <w:rFonts w:ascii="Times New Roman" w:hAnsi="Times New Roman"/>
                <w:szCs w:val="22"/>
              </w:rPr>
            </w:pPr>
          </w:p>
        </w:tc>
        <w:tc>
          <w:tcPr>
            <w:tcW w:w="990" w:type="dxa"/>
            <w:shd w:val="clear" w:color="auto" w:fill="auto"/>
          </w:tcPr>
          <w:p w14:paraId="6C887E8E" w14:textId="64F88F04" w:rsidR="00FF21AE" w:rsidRPr="00DE02DD" w:rsidRDefault="00FF21AE" w:rsidP="009317D3">
            <w:pPr>
              <w:pStyle w:val="acctfourfigures"/>
              <w:tabs>
                <w:tab w:val="clear" w:pos="765"/>
                <w:tab w:val="decimal" w:pos="555"/>
              </w:tabs>
              <w:ind w:right="11"/>
              <w:rPr>
                <w:rFonts w:ascii="Times New Roman" w:hAnsi="Times New Roman"/>
                <w:b/>
                <w:bCs/>
                <w:szCs w:val="22"/>
              </w:rPr>
            </w:pPr>
          </w:p>
        </w:tc>
        <w:tc>
          <w:tcPr>
            <w:tcW w:w="180" w:type="dxa"/>
            <w:gridSpan w:val="2"/>
            <w:shd w:val="clear" w:color="auto" w:fill="auto"/>
          </w:tcPr>
          <w:p w14:paraId="4B6C0984" w14:textId="77777777" w:rsidR="00FF21AE" w:rsidRPr="00DE02DD" w:rsidRDefault="00FF21AE" w:rsidP="009317D3">
            <w:pPr>
              <w:pStyle w:val="acctfourfigures"/>
              <w:rPr>
                <w:rFonts w:ascii="Times New Roman" w:hAnsi="Times New Roman"/>
                <w:szCs w:val="22"/>
              </w:rPr>
            </w:pPr>
          </w:p>
        </w:tc>
        <w:tc>
          <w:tcPr>
            <w:tcW w:w="900" w:type="dxa"/>
            <w:tcBorders>
              <w:top w:val="single" w:sz="4" w:space="0" w:color="auto"/>
              <w:bottom w:val="double" w:sz="4" w:space="0" w:color="auto"/>
            </w:tcBorders>
            <w:shd w:val="clear" w:color="auto" w:fill="auto"/>
          </w:tcPr>
          <w:p w14:paraId="0AB5F794" w14:textId="2E9383AA" w:rsidR="00FF21AE" w:rsidRPr="00DE02DD" w:rsidRDefault="00FF21AE" w:rsidP="009317D3">
            <w:pPr>
              <w:pStyle w:val="acctfourfigures"/>
              <w:tabs>
                <w:tab w:val="clear" w:pos="765"/>
                <w:tab w:val="decimal" w:pos="460"/>
              </w:tabs>
              <w:ind w:right="11"/>
              <w:rPr>
                <w:rFonts w:ascii="Times New Roman" w:hAnsi="Times New Roman"/>
                <w:szCs w:val="22"/>
              </w:rPr>
            </w:pPr>
            <w:r w:rsidRPr="00DE02DD">
              <w:rPr>
                <w:rFonts w:ascii="Times New Roman" w:hAnsi="Times New Roman" w:cs="Angsana New"/>
                <w:szCs w:val="22"/>
                <w:cs/>
                <w:lang w:bidi="th-TH"/>
              </w:rPr>
              <w:t>-</w:t>
            </w:r>
          </w:p>
        </w:tc>
        <w:tc>
          <w:tcPr>
            <w:tcW w:w="180" w:type="dxa"/>
            <w:shd w:val="clear" w:color="auto" w:fill="auto"/>
          </w:tcPr>
          <w:p w14:paraId="01E7AE74" w14:textId="77777777" w:rsidR="00FF21AE" w:rsidRPr="00DE02DD" w:rsidRDefault="00FF21AE" w:rsidP="009317D3">
            <w:pPr>
              <w:pStyle w:val="acctfourfigures"/>
              <w:rPr>
                <w:rFonts w:ascii="Times New Roman" w:hAnsi="Times New Roman"/>
                <w:szCs w:val="22"/>
              </w:rPr>
            </w:pPr>
          </w:p>
        </w:tc>
        <w:tc>
          <w:tcPr>
            <w:tcW w:w="990" w:type="dxa"/>
            <w:tcBorders>
              <w:top w:val="single" w:sz="4" w:space="0" w:color="auto"/>
              <w:bottom w:val="double" w:sz="4" w:space="0" w:color="auto"/>
            </w:tcBorders>
            <w:shd w:val="clear" w:color="auto" w:fill="auto"/>
          </w:tcPr>
          <w:p w14:paraId="301C48C5" w14:textId="79D75D28" w:rsidR="00FF21AE" w:rsidRPr="00DE02DD" w:rsidRDefault="00FF21AE" w:rsidP="009317D3">
            <w:pPr>
              <w:pStyle w:val="acctfourfigures"/>
              <w:tabs>
                <w:tab w:val="clear" w:pos="765"/>
                <w:tab w:val="decimal" w:pos="555"/>
              </w:tabs>
              <w:ind w:right="11"/>
              <w:rPr>
                <w:rFonts w:ascii="Times New Roman" w:hAnsi="Times New Roman"/>
                <w:szCs w:val="22"/>
              </w:rPr>
            </w:pPr>
            <w:r w:rsidRPr="00DE02DD">
              <w:rPr>
                <w:rFonts w:ascii="Times New Roman" w:hAnsi="Times New Roman" w:cs="Angsana New"/>
                <w:szCs w:val="22"/>
                <w:cs/>
                <w:lang w:bidi="th-TH"/>
              </w:rPr>
              <w:t>-</w:t>
            </w:r>
          </w:p>
        </w:tc>
      </w:tr>
    </w:tbl>
    <w:p w14:paraId="224DF117" w14:textId="3BF7239A" w:rsidR="00950DCF" w:rsidRDefault="00950DCF" w:rsidP="0064026E">
      <w:pPr>
        <w:jc w:val="thaiDistribute"/>
        <w:rPr>
          <w:sz w:val="2"/>
          <w:szCs w:val="2"/>
        </w:rPr>
      </w:pPr>
    </w:p>
    <w:tbl>
      <w:tblPr>
        <w:tblW w:w="9300" w:type="dxa"/>
        <w:tblInd w:w="441" w:type="dxa"/>
        <w:shd w:val="clear" w:color="auto" w:fill="CCFFFF"/>
        <w:tblLayout w:type="fixed"/>
        <w:tblCellMar>
          <w:left w:w="79" w:type="dxa"/>
          <w:right w:w="79" w:type="dxa"/>
        </w:tblCellMar>
        <w:tblLook w:val="0000" w:firstRow="0" w:lastRow="0" w:firstColumn="0" w:lastColumn="0" w:noHBand="0" w:noVBand="0"/>
      </w:tblPr>
      <w:tblGrid>
        <w:gridCol w:w="4329"/>
        <w:gridCol w:w="1008"/>
        <w:gridCol w:w="180"/>
        <w:gridCol w:w="1260"/>
        <w:gridCol w:w="180"/>
        <w:gridCol w:w="900"/>
        <w:gridCol w:w="180"/>
        <w:gridCol w:w="1263"/>
      </w:tblGrid>
      <w:tr w:rsidR="0064026E" w:rsidRPr="004F01F5" w14:paraId="56812941" w14:textId="77777777" w:rsidTr="00131B3F">
        <w:trPr>
          <w:cantSplit/>
          <w:tblHeader/>
        </w:trPr>
        <w:tc>
          <w:tcPr>
            <w:tcW w:w="4329" w:type="dxa"/>
            <w:shd w:val="clear" w:color="auto" w:fill="auto"/>
          </w:tcPr>
          <w:p w14:paraId="0A520B06" w14:textId="77777777" w:rsidR="0064026E" w:rsidRPr="004F01F5" w:rsidRDefault="0064026E" w:rsidP="00131B3F">
            <w:pPr>
              <w:pStyle w:val="acctmergecolhdg"/>
              <w:spacing w:line="240" w:lineRule="auto"/>
              <w:jc w:val="left"/>
              <w:rPr>
                <w:szCs w:val="22"/>
              </w:rPr>
            </w:pPr>
            <w:r w:rsidRPr="004F01F5">
              <w:rPr>
                <w:i/>
                <w:iCs/>
                <w:szCs w:val="22"/>
              </w:rPr>
              <w:t>Reconciliation of effective tax rate</w:t>
            </w:r>
            <w:r w:rsidRPr="004F01F5">
              <w:rPr>
                <w:rFonts w:cs="Angsana New"/>
                <w:bCs/>
                <w:szCs w:val="22"/>
                <w:cs/>
                <w:lang w:bidi="th-TH"/>
              </w:rPr>
              <w:t xml:space="preserve">     </w:t>
            </w:r>
          </w:p>
        </w:tc>
        <w:tc>
          <w:tcPr>
            <w:tcW w:w="4971" w:type="dxa"/>
            <w:gridSpan w:val="7"/>
            <w:shd w:val="clear" w:color="auto" w:fill="auto"/>
          </w:tcPr>
          <w:p w14:paraId="087DA074" w14:textId="77777777" w:rsidR="0064026E" w:rsidRPr="004F01F5" w:rsidRDefault="0064026E" w:rsidP="00131B3F">
            <w:pPr>
              <w:pStyle w:val="acctmergecolhdg"/>
              <w:spacing w:line="240" w:lineRule="auto"/>
              <w:rPr>
                <w:szCs w:val="22"/>
              </w:rPr>
            </w:pPr>
            <w:r w:rsidRPr="004F01F5">
              <w:rPr>
                <w:szCs w:val="22"/>
              </w:rPr>
              <w:t xml:space="preserve">Consolidated financial statements </w:t>
            </w:r>
          </w:p>
        </w:tc>
      </w:tr>
      <w:tr w:rsidR="0064026E" w:rsidRPr="004F01F5" w14:paraId="3BD580DE" w14:textId="77777777" w:rsidTr="00131B3F">
        <w:trPr>
          <w:cantSplit/>
          <w:tblHeader/>
        </w:trPr>
        <w:tc>
          <w:tcPr>
            <w:tcW w:w="4329" w:type="dxa"/>
            <w:shd w:val="clear" w:color="auto" w:fill="auto"/>
          </w:tcPr>
          <w:p w14:paraId="34187569" w14:textId="0E46C1FC" w:rsidR="0064026E" w:rsidRPr="004F01F5" w:rsidRDefault="00D03E94" w:rsidP="00D03E94">
            <w:pPr>
              <w:pStyle w:val="acctmergecolhdg"/>
              <w:spacing w:line="240" w:lineRule="auto"/>
              <w:ind w:left="206"/>
              <w:jc w:val="left"/>
              <w:rPr>
                <w:b w:val="0"/>
                <w:bCs/>
                <w:color w:val="0000FF"/>
                <w:szCs w:val="22"/>
              </w:rPr>
            </w:pPr>
            <w:r w:rsidRPr="00D03E94">
              <w:rPr>
                <w:i/>
                <w:iCs/>
                <w:szCs w:val="22"/>
              </w:rPr>
              <w:t>from continuing operations</w:t>
            </w:r>
          </w:p>
        </w:tc>
        <w:tc>
          <w:tcPr>
            <w:tcW w:w="2448" w:type="dxa"/>
            <w:gridSpan w:val="3"/>
            <w:shd w:val="clear" w:color="auto" w:fill="auto"/>
          </w:tcPr>
          <w:p w14:paraId="295D0BF9" w14:textId="77777777" w:rsidR="0064026E" w:rsidRPr="004F01F5" w:rsidRDefault="0064026E" w:rsidP="00131B3F">
            <w:pPr>
              <w:pStyle w:val="acctmergecolhdg"/>
              <w:spacing w:line="240" w:lineRule="auto"/>
              <w:rPr>
                <w:b w:val="0"/>
                <w:bCs/>
                <w:szCs w:val="22"/>
              </w:rPr>
            </w:pPr>
            <w:r w:rsidRPr="004F01F5">
              <w:rPr>
                <w:b w:val="0"/>
                <w:bCs/>
                <w:szCs w:val="22"/>
              </w:rPr>
              <w:t>2022</w:t>
            </w:r>
          </w:p>
        </w:tc>
        <w:tc>
          <w:tcPr>
            <w:tcW w:w="180" w:type="dxa"/>
            <w:shd w:val="clear" w:color="auto" w:fill="auto"/>
          </w:tcPr>
          <w:p w14:paraId="71A1063A" w14:textId="77777777" w:rsidR="0064026E" w:rsidRPr="004F01F5" w:rsidRDefault="0064026E" w:rsidP="00131B3F">
            <w:pPr>
              <w:pStyle w:val="acctmergecolhdg"/>
              <w:spacing w:line="240" w:lineRule="auto"/>
              <w:rPr>
                <w:b w:val="0"/>
                <w:bCs/>
                <w:szCs w:val="22"/>
              </w:rPr>
            </w:pPr>
          </w:p>
        </w:tc>
        <w:tc>
          <w:tcPr>
            <w:tcW w:w="2343" w:type="dxa"/>
            <w:gridSpan w:val="3"/>
            <w:shd w:val="clear" w:color="auto" w:fill="auto"/>
          </w:tcPr>
          <w:p w14:paraId="4978D6CE" w14:textId="77777777" w:rsidR="0064026E" w:rsidRPr="004F01F5" w:rsidRDefault="0064026E" w:rsidP="00131B3F">
            <w:pPr>
              <w:pStyle w:val="acctmergecolhdg"/>
              <w:spacing w:line="240" w:lineRule="auto"/>
              <w:rPr>
                <w:b w:val="0"/>
                <w:bCs/>
                <w:szCs w:val="22"/>
              </w:rPr>
            </w:pPr>
            <w:r w:rsidRPr="004F01F5">
              <w:rPr>
                <w:b w:val="0"/>
                <w:bCs/>
                <w:szCs w:val="22"/>
              </w:rPr>
              <w:t>2021</w:t>
            </w:r>
          </w:p>
        </w:tc>
      </w:tr>
      <w:tr w:rsidR="0064026E" w:rsidRPr="004F01F5" w14:paraId="4840407C" w14:textId="77777777" w:rsidTr="00131B3F">
        <w:trPr>
          <w:cantSplit/>
        </w:trPr>
        <w:tc>
          <w:tcPr>
            <w:tcW w:w="4329" w:type="dxa"/>
            <w:shd w:val="clear" w:color="auto" w:fill="auto"/>
          </w:tcPr>
          <w:p w14:paraId="08BD8AEF" w14:textId="77777777" w:rsidR="0064026E" w:rsidRPr="004F01F5" w:rsidRDefault="0064026E" w:rsidP="00131B3F">
            <w:pPr>
              <w:pStyle w:val="acctfourfigures"/>
              <w:tabs>
                <w:tab w:val="clear" w:pos="765"/>
              </w:tabs>
              <w:spacing w:line="240" w:lineRule="auto"/>
              <w:rPr>
                <w:rFonts w:ascii="Times New Roman" w:hAnsi="Times New Roman"/>
                <w:szCs w:val="22"/>
              </w:rPr>
            </w:pPr>
          </w:p>
        </w:tc>
        <w:tc>
          <w:tcPr>
            <w:tcW w:w="1008" w:type="dxa"/>
            <w:shd w:val="clear" w:color="auto" w:fill="auto"/>
            <w:vAlign w:val="bottom"/>
          </w:tcPr>
          <w:p w14:paraId="6A87B4D5" w14:textId="77777777" w:rsidR="0064026E" w:rsidRPr="00720CB9" w:rsidRDefault="0064026E" w:rsidP="00131B3F">
            <w:pPr>
              <w:pStyle w:val="acctfourfigures"/>
              <w:tabs>
                <w:tab w:val="clear" w:pos="765"/>
              </w:tabs>
              <w:spacing w:line="240" w:lineRule="auto"/>
              <w:jc w:val="center"/>
              <w:rPr>
                <w:rFonts w:ascii="Times New Roman" w:hAnsi="Times New Roman"/>
                <w:szCs w:val="22"/>
              </w:rPr>
            </w:pPr>
            <w:r w:rsidRPr="00720CB9">
              <w:rPr>
                <w:rFonts w:ascii="Times New Roman" w:hAnsi="Times New Roman"/>
                <w:szCs w:val="22"/>
              </w:rPr>
              <w:t>Rate</w:t>
            </w:r>
          </w:p>
          <w:p w14:paraId="7331508D"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cs/>
                <w:lang w:bidi="th-TH"/>
              </w:rPr>
            </w:pPr>
            <w:r w:rsidRPr="004F01F5">
              <w:rPr>
                <w:rFonts w:ascii="Times New Roman" w:hAnsi="Times New Roman" w:cs="Angsana New"/>
                <w:i/>
                <w:iCs/>
                <w:szCs w:val="22"/>
                <w:cs/>
                <w:lang w:bidi="th-TH"/>
              </w:rPr>
              <w:t>(%)</w:t>
            </w:r>
          </w:p>
        </w:tc>
        <w:tc>
          <w:tcPr>
            <w:tcW w:w="180" w:type="dxa"/>
            <w:shd w:val="clear" w:color="auto" w:fill="auto"/>
            <w:vAlign w:val="bottom"/>
          </w:tcPr>
          <w:p w14:paraId="45EC371F"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rPr>
            </w:pPr>
          </w:p>
          <w:p w14:paraId="120B6A85"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rPr>
            </w:pPr>
          </w:p>
        </w:tc>
        <w:tc>
          <w:tcPr>
            <w:tcW w:w="1260" w:type="dxa"/>
            <w:shd w:val="clear" w:color="auto" w:fill="auto"/>
            <w:vAlign w:val="bottom"/>
          </w:tcPr>
          <w:p w14:paraId="5B022404" w14:textId="77777777" w:rsidR="0064026E" w:rsidRPr="004F01F5" w:rsidRDefault="0064026E" w:rsidP="00131B3F">
            <w:pPr>
              <w:pStyle w:val="acctfourfigures"/>
              <w:tabs>
                <w:tab w:val="clear" w:pos="765"/>
              </w:tabs>
              <w:spacing w:line="240" w:lineRule="auto"/>
              <w:ind w:left="-79"/>
              <w:jc w:val="center"/>
              <w:rPr>
                <w:rFonts w:ascii="Times New Roman" w:hAnsi="Times New Roman"/>
                <w:i/>
                <w:iCs/>
                <w:szCs w:val="22"/>
              </w:rPr>
            </w:pPr>
            <w:r w:rsidRPr="004F01F5">
              <w:rPr>
                <w:rFonts w:ascii="Times New Roman" w:hAnsi="Times New Roman" w:cs="Angsana New"/>
                <w:i/>
                <w:iCs/>
                <w:szCs w:val="22"/>
                <w:cs/>
                <w:lang w:bidi="th-TH"/>
              </w:rPr>
              <w:t>(</w:t>
            </w:r>
            <w:r w:rsidRPr="004F01F5">
              <w:rPr>
                <w:rFonts w:ascii="Times New Roman" w:hAnsi="Times New Roman"/>
                <w:i/>
                <w:iCs/>
                <w:szCs w:val="22"/>
              </w:rPr>
              <w:t>in thousand Baht</w:t>
            </w:r>
            <w:r w:rsidRPr="004F01F5">
              <w:rPr>
                <w:rFonts w:ascii="Times New Roman" w:hAnsi="Times New Roman" w:cs="Angsana New"/>
                <w:i/>
                <w:iCs/>
                <w:szCs w:val="22"/>
                <w:cs/>
                <w:lang w:bidi="th-TH"/>
              </w:rPr>
              <w:t>)</w:t>
            </w:r>
          </w:p>
        </w:tc>
        <w:tc>
          <w:tcPr>
            <w:tcW w:w="180" w:type="dxa"/>
            <w:shd w:val="clear" w:color="auto" w:fill="auto"/>
            <w:vAlign w:val="bottom"/>
          </w:tcPr>
          <w:p w14:paraId="7C2C9407"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rPr>
            </w:pPr>
          </w:p>
          <w:p w14:paraId="5537C3EE"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rPr>
            </w:pPr>
          </w:p>
        </w:tc>
        <w:tc>
          <w:tcPr>
            <w:tcW w:w="900" w:type="dxa"/>
            <w:shd w:val="clear" w:color="auto" w:fill="auto"/>
            <w:vAlign w:val="bottom"/>
          </w:tcPr>
          <w:p w14:paraId="5764772C" w14:textId="77777777" w:rsidR="0064026E" w:rsidRPr="00720CB9" w:rsidRDefault="0064026E" w:rsidP="00131B3F">
            <w:pPr>
              <w:pStyle w:val="acctfourfigures"/>
              <w:tabs>
                <w:tab w:val="clear" w:pos="765"/>
              </w:tabs>
              <w:spacing w:line="240" w:lineRule="auto"/>
              <w:jc w:val="center"/>
              <w:rPr>
                <w:rFonts w:ascii="Times New Roman" w:hAnsi="Times New Roman"/>
                <w:szCs w:val="22"/>
              </w:rPr>
            </w:pPr>
            <w:r w:rsidRPr="00720CB9">
              <w:rPr>
                <w:rFonts w:ascii="Times New Roman" w:hAnsi="Times New Roman"/>
                <w:szCs w:val="22"/>
              </w:rPr>
              <w:t>Rate</w:t>
            </w:r>
          </w:p>
          <w:p w14:paraId="443CBA89"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cs/>
                <w:lang w:bidi="th-TH"/>
              </w:rPr>
            </w:pPr>
            <w:r w:rsidRPr="004F01F5">
              <w:rPr>
                <w:rFonts w:ascii="Times New Roman" w:hAnsi="Times New Roman" w:cs="Angsana New"/>
                <w:i/>
                <w:iCs/>
                <w:szCs w:val="22"/>
                <w:cs/>
                <w:lang w:bidi="th-TH"/>
              </w:rPr>
              <w:t>(%)</w:t>
            </w:r>
          </w:p>
        </w:tc>
        <w:tc>
          <w:tcPr>
            <w:tcW w:w="180" w:type="dxa"/>
            <w:shd w:val="clear" w:color="auto" w:fill="auto"/>
            <w:vAlign w:val="bottom"/>
          </w:tcPr>
          <w:p w14:paraId="68CCF4A8"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rPr>
            </w:pPr>
          </w:p>
          <w:p w14:paraId="19D2B789"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rPr>
            </w:pPr>
          </w:p>
        </w:tc>
        <w:tc>
          <w:tcPr>
            <w:tcW w:w="1263" w:type="dxa"/>
            <w:shd w:val="clear" w:color="auto" w:fill="auto"/>
            <w:vAlign w:val="bottom"/>
          </w:tcPr>
          <w:p w14:paraId="43D7C8D4" w14:textId="77777777" w:rsidR="0064026E" w:rsidRPr="004F01F5" w:rsidRDefault="0064026E" w:rsidP="00131B3F">
            <w:pPr>
              <w:pStyle w:val="acctfourfigures"/>
              <w:tabs>
                <w:tab w:val="clear" w:pos="765"/>
              </w:tabs>
              <w:spacing w:line="240" w:lineRule="auto"/>
              <w:ind w:left="-79"/>
              <w:jc w:val="center"/>
              <w:rPr>
                <w:rFonts w:ascii="Times New Roman" w:hAnsi="Times New Roman"/>
                <w:i/>
                <w:iCs/>
                <w:szCs w:val="22"/>
              </w:rPr>
            </w:pPr>
            <w:r w:rsidRPr="004F01F5">
              <w:rPr>
                <w:rFonts w:ascii="Times New Roman" w:hAnsi="Times New Roman" w:cs="Angsana New"/>
                <w:i/>
                <w:iCs/>
                <w:szCs w:val="22"/>
                <w:cs/>
                <w:lang w:bidi="th-TH"/>
              </w:rPr>
              <w:t>(</w:t>
            </w:r>
            <w:r w:rsidRPr="004F01F5">
              <w:rPr>
                <w:rFonts w:ascii="Times New Roman" w:hAnsi="Times New Roman"/>
                <w:i/>
                <w:iCs/>
                <w:szCs w:val="22"/>
              </w:rPr>
              <w:t>in thousand Baht</w:t>
            </w:r>
            <w:r w:rsidRPr="004F01F5">
              <w:rPr>
                <w:rFonts w:ascii="Times New Roman" w:hAnsi="Times New Roman" w:cs="Angsana New"/>
                <w:i/>
                <w:iCs/>
                <w:szCs w:val="22"/>
                <w:cs/>
                <w:lang w:bidi="th-TH"/>
              </w:rPr>
              <w:t>)</w:t>
            </w:r>
          </w:p>
        </w:tc>
      </w:tr>
      <w:tr w:rsidR="0064026E" w:rsidRPr="004F01F5" w14:paraId="2A411133" w14:textId="77777777" w:rsidTr="00131B3F">
        <w:trPr>
          <w:cantSplit/>
          <w:trHeight w:val="64"/>
        </w:trPr>
        <w:tc>
          <w:tcPr>
            <w:tcW w:w="4329" w:type="dxa"/>
            <w:shd w:val="clear" w:color="auto" w:fill="auto"/>
          </w:tcPr>
          <w:p w14:paraId="63F6BC39" w14:textId="77777777" w:rsidR="0064026E" w:rsidRPr="004F01F5" w:rsidRDefault="0064026E" w:rsidP="00131B3F">
            <w:pPr>
              <w:rPr>
                <w:rFonts w:cs="Times New Roman"/>
              </w:rPr>
            </w:pPr>
            <w:r w:rsidRPr="004F01F5">
              <w:rPr>
                <w:rFonts w:cs="Times New Roman"/>
              </w:rPr>
              <w:t xml:space="preserve">Profit </w:t>
            </w:r>
            <w:r w:rsidRPr="004F01F5">
              <w:rPr>
                <w:cs/>
              </w:rPr>
              <w:t>(</w:t>
            </w:r>
            <w:r w:rsidRPr="004F01F5">
              <w:rPr>
                <w:rFonts w:cs="Times New Roman"/>
              </w:rPr>
              <w:t>loss</w:t>
            </w:r>
            <w:r w:rsidRPr="004F01F5">
              <w:rPr>
                <w:cs/>
              </w:rPr>
              <w:t xml:space="preserve">) </w:t>
            </w:r>
            <w:r w:rsidRPr="004F01F5">
              <w:rPr>
                <w:rFonts w:cs="Times New Roman"/>
              </w:rPr>
              <w:t>before income tax expense</w:t>
            </w:r>
          </w:p>
        </w:tc>
        <w:tc>
          <w:tcPr>
            <w:tcW w:w="1008" w:type="dxa"/>
            <w:shd w:val="clear" w:color="auto" w:fill="auto"/>
          </w:tcPr>
          <w:p w14:paraId="0B9FB51F" w14:textId="77777777" w:rsidR="0064026E" w:rsidRPr="004F01F5" w:rsidRDefault="0064026E"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08F414A5" w14:textId="77777777" w:rsidR="0064026E" w:rsidRPr="004F01F5" w:rsidRDefault="0064026E" w:rsidP="00131B3F">
            <w:pPr>
              <w:pStyle w:val="acctfourfigures"/>
              <w:spacing w:line="240" w:lineRule="auto"/>
              <w:jc w:val="center"/>
              <w:rPr>
                <w:rFonts w:ascii="Times New Roman" w:hAnsi="Times New Roman"/>
                <w:szCs w:val="22"/>
              </w:rPr>
            </w:pPr>
          </w:p>
        </w:tc>
        <w:tc>
          <w:tcPr>
            <w:tcW w:w="1260" w:type="dxa"/>
            <w:tcBorders>
              <w:bottom w:val="double" w:sz="4" w:space="0" w:color="auto"/>
            </w:tcBorders>
            <w:shd w:val="clear" w:color="auto" w:fill="auto"/>
          </w:tcPr>
          <w:p w14:paraId="16C8C221" w14:textId="1462749E" w:rsidR="0064026E" w:rsidRPr="004F01F5" w:rsidRDefault="00DA094E" w:rsidP="00131B3F">
            <w:pPr>
              <w:pStyle w:val="acctfourfigures"/>
              <w:tabs>
                <w:tab w:val="clear" w:pos="765"/>
                <w:tab w:val="decimal" w:pos="1000"/>
              </w:tabs>
              <w:spacing w:line="240" w:lineRule="auto"/>
              <w:rPr>
                <w:rFonts w:ascii="Times New Roman" w:hAnsi="Times New Roman"/>
                <w:szCs w:val="22"/>
              </w:rPr>
            </w:pPr>
            <w:r w:rsidRPr="00DA094E">
              <w:rPr>
                <w:rFonts w:ascii="Times New Roman" w:hAnsi="Times New Roman"/>
                <w:szCs w:val="22"/>
              </w:rPr>
              <w:t>230,507</w:t>
            </w:r>
          </w:p>
        </w:tc>
        <w:tc>
          <w:tcPr>
            <w:tcW w:w="180" w:type="dxa"/>
            <w:shd w:val="clear" w:color="auto" w:fill="auto"/>
          </w:tcPr>
          <w:p w14:paraId="2ECC2AB4" w14:textId="77777777" w:rsidR="0064026E" w:rsidRPr="004F01F5" w:rsidRDefault="0064026E" w:rsidP="00131B3F">
            <w:pPr>
              <w:pStyle w:val="acctfourfigures"/>
              <w:spacing w:line="240" w:lineRule="auto"/>
              <w:jc w:val="center"/>
              <w:rPr>
                <w:rFonts w:ascii="Times New Roman" w:hAnsi="Times New Roman"/>
                <w:szCs w:val="22"/>
              </w:rPr>
            </w:pPr>
          </w:p>
        </w:tc>
        <w:tc>
          <w:tcPr>
            <w:tcW w:w="900" w:type="dxa"/>
            <w:shd w:val="clear" w:color="auto" w:fill="auto"/>
          </w:tcPr>
          <w:p w14:paraId="698F1680" w14:textId="77777777" w:rsidR="0064026E" w:rsidRPr="004F01F5" w:rsidRDefault="0064026E"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315F27E8" w14:textId="77777777" w:rsidR="0064026E" w:rsidRPr="004F01F5" w:rsidRDefault="0064026E" w:rsidP="00131B3F">
            <w:pPr>
              <w:pStyle w:val="acctfourfigures"/>
              <w:spacing w:line="240" w:lineRule="auto"/>
              <w:rPr>
                <w:rFonts w:ascii="Times New Roman" w:hAnsi="Times New Roman"/>
                <w:szCs w:val="22"/>
              </w:rPr>
            </w:pPr>
          </w:p>
        </w:tc>
        <w:tc>
          <w:tcPr>
            <w:tcW w:w="1263" w:type="dxa"/>
            <w:tcBorders>
              <w:bottom w:val="double" w:sz="4" w:space="0" w:color="auto"/>
            </w:tcBorders>
            <w:shd w:val="clear" w:color="auto" w:fill="auto"/>
          </w:tcPr>
          <w:p w14:paraId="2A8ACF57" w14:textId="148B4249" w:rsidR="0064026E" w:rsidRPr="004F01F5" w:rsidRDefault="003C0FA6" w:rsidP="00131B3F">
            <w:pPr>
              <w:pStyle w:val="acctfourfigures"/>
              <w:tabs>
                <w:tab w:val="clear" w:pos="765"/>
                <w:tab w:val="decimal" w:pos="910"/>
              </w:tabs>
              <w:spacing w:line="240" w:lineRule="auto"/>
              <w:rPr>
                <w:rFonts w:ascii="Times New Roman" w:hAnsi="Times New Roman"/>
                <w:szCs w:val="22"/>
              </w:rPr>
            </w:pPr>
            <w:r w:rsidRPr="003C0FA6">
              <w:rPr>
                <w:rFonts w:ascii="Times New Roman" w:hAnsi="Times New Roman" w:cs="Angsana New"/>
                <w:szCs w:val="22"/>
                <w:cs/>
                <w:lang w:bidi="th-TH"/>
              </w:rPr>
              <w:t>(</w:t>
            </w:r>
            <w:r w:rsidRPr="003C0FA6">
              <w:rPr>
                <w:rFonts w:ascii="Times New Roman" w:hAnsi="Times New Roman"/>
                <w:szCs w:val="22"/>
              </w:rPr>
              <w:t>100,255</w:t>
            </w:r>
            <w:r w:rsidRPr="003C0FA6">
              <w:rPr>
                <w:rFonts w:ascii="Times New Roman" w:hAnsi="Times New Roman" w:cs="Angsana New"/>
                <w:szCs w:val="22"/>
                <w:cs/>
                <w:lang w:bidi="th-TH"/>
              </w:rPr>
              <w:t>)</w:t>
            </w:r>
          </w:p>
        </w:tc>
      </w:tr>
      <w:tr w:rsidR="0064026E" w:rsidRPr="004F01F5" w14:paraId="5C26E86E" w14:textId="77777777" w:rsidTr="001B4CD3">
        <w:trPr>
          <w:cantSplit/>
          <w:trHeight w:val="64"/>
        </w:trPr>
        <w:tc>
          <w:tcPr>
            <w:tcW w:w="4329" w:type="dxa"/>
            <w:shd w:val="clear" w:color="auto" w:fill="auto"/>
          </w:tcPr>
          <w:p w14:paraId="1D3DAE24" w14:textId="77777777" w:rsidR="0064026E" w:rsidRPr="004F01F5" w:rsidRDefault="0064026E" w:rsidP="00131B3F">
            <w:pPr>
              <w:ind w:left="110" w:right="-180" w:hanging="110"/>
              <w:rPr>
                <w:rFonts w:cs="Times New Roman"/>
              </w:rPr>
            </w:pPr>
            <w:r w:rsidRPr="004F01F5">
              <w:rPr>
                <w:rFonts w:cs="Times New Roman"/>
              </w:rPr>
              <w:t>Income tax using the Thai corporation tax rate</w:t>
            </w:r>
          </w:p>
        </w:tc>
        <w:tc>
          <w:tcPr>
            <w:tcW w:w="1008" w:type="dxa"/>
            <w:shd w:val="clear" w:color="auto" w:fill="auto"/>
          </w:tcPr>
          <w:p w14:paraId="624E6209" w14:textId="77777777" w:rsidR="0064026E" w:rsidRPr="004F01F5" w:rsidRDefault="0064026E" w:rsidP="00131B3F">
            <w:pPr>
              <w:pStyle w:val="acctfourfigures"/>
              <w:tabs>
                <w:tab w:val="clear" w:pos="765"/>
              </w:tabs>
              <w:spacing w:line="240" w:lineRule="auto"/>
              <w:jc w:val="center"/>
              <w:rPr>
                <w:rFonts w:ascii="Times New Roman" w:hAnsi="Times New Roman"/>
                <w:szCs w:val="22"/>
              </w:rPr>
            </w:pPr>
            <w:r w:rsidRPr="004F01F5">
              <w:rPr>
                <w:rFonts w:ascii="Times New Roman" w:hAnsi="Times New Roman"/>
                <w:szCs w:val="22"/>
              </w:rPr>
              <w:t>20</w:t>
            </w:r>
            <w:r w:rsidRPr="004F01F5">
              <w:rPr>
                <w:rFonts w:ascii="Times New Roman" w:hAnsi="Times New Roman" w:cs="Angsana New"/>
                <w:szCs w:val="22"/>
                <w:cs/>
                <w:lang w:bidi="th-TH"/>
              </w:rPr>
              <w:t>.</w:t>
            </w:r>
            <w:r w:rsidRPr="004F01F5">
              <w:rPr>
                <w:rFonts w:ascii="Times New Roman" w:hAnsi="Times New Roman"/>
                <w:szCs w:val="22"/>
              </w:rPr>
              <w:t>0</w:t>
            </w:r>
          </w:p>
        </w:tc>
        <w:tc>
          <w:tcPr>
            <w:tcW w:w="180" w:type="dxa"/>
            <w:shd w:val="clear" w:color="auto" w:fill="auto"/>
          </w:tcPr>
          <w:p w14:paraId="7413CDA1" w14:textId="77777777" w:rsidR="0064026E" w:rsidRPr="004F01F5" w:rsidRDefault="0064026E" w:rsidP="00131B3F">
            <w:pPr>
              <w:pStyle w:val="acctfourfigures"/>
              <w:spacing w:line="240" w:lineRule="auto"/>
              <w:jc w:val="center"/>
              <w:rPr>
                <w:rFonts w:ascii="Times New Roman" w:hAnsi="Times New Roman"/>
                <w:szCs w:val="22"/>
              </w:rPr>
            </w:pPr>
          </w:p>
        </w:tc>
        <w:tc>
          <w:tcPr>
            <w:tcW w:w="1260" w:type="dxa"/>
            <w:tcBorders>
              <w:top w:val="double" w:sz="4" w:space="0" w:color="auto"/>
            </w:tcBorders>
            <w:shd w:val="clear" w:color="auto" w:fill="auto"/>
          </w:tcPr>
          <w:p w14:paraId="36C49BF0" w14:textId="63A67A1E" w:rsidR="0064026E" w:rsidRPr="004F01F5" w:rsidRDefault="007572D1" w:rsidP="00131B3F">
            <w:pPr>
              <w:pStyle w:val="acctfourfigures"/>
              <w:tabs>
                <w:tab w:val="clear" w:pos="765"/>
                <w:tab w:val="decimal" w:pos="1000"/>
              </w:tabs>
              <w:spacing w:line="240" w:lineRule="auto"/>
              <w:rPr>
                <w:rFonts w:ascii="Times New Roman" w:hAnsi="Times New Roman"/>
                <w:szCs w:val="22"/>
              </w:rPr>
            </w:pPr>
            <w:r w:rsidRPr="007572D1">
              <w:rPr>
                <w:rFonts w:ascii="Times New Roman" w:hAnsi="Times New Roman"/>
                <w:szCs w:val="22"/>
              </w:rPr>
              <w:t>46,101</w:t>
            </w:r>
          </w:p>
        </w:tc>
        <w:tc>
          <w:tcPr>
            <w:tcW w:w="180" w:type="dxa"/>
            <w:shd w:val="clear" w:color="auto" w:fill="auto"/>
          </w:tcPr>
          <w:p w14:paraId="2F9F292B" w14:textId="77777777" w:rsidR="0064026E" w:rsidRPr="004F01F5" w:rsidRDefault="0064026E" w:rsidP="00131B3F">
            <w:pPr>
              <w:pStyle w:val="acctfourfigures"/>
              <w:spacing w:line="240" w:lineRule="auto"/>
              <w:jc w:val="center"/>
              <w:rPr>
                <w:rFonts w:ascii="Times New Roman" w:hAnsi="Times New Roman"/>
                <w:szCs w:val="22"/>
              </w:rPr>
            </w:pPr>
          </w:p>
        </w:tc>
        <w:tc>
          <w:tcPr>
            <w:tcW w:w="900" w:type="dxa"/>
            <w:shd w:val="clear" w:color="auto" w:fill="auto"/>
          </w:tcPr>
          <w:p w14:paraId="07FB2E71" w14:textId="77777777" w:rsidR="0064026E" w:rsidRPr="004F01F5" w:rsidRDefault="0064026E" w:rsidP="00131B3F">
            <w:pPr>
              <w:pStyle w:val="acctfourfigures"/>
              <w:tabs>
                <w:tab w:val="clear" w:pos="765"/>
              </w:tabs>
              <w:spacing w:line="240" w:lineRule="auto"/>
              <w:jc w:val="center"/>
              <w:rPr>
                <w:rFonts w:ascii="Times New Roman" w:hAnsi="Times New Roman"/>
                <w:szCs w:val="22"/>
              </w:rPr>
            </w:pPr>
            <w:r w:rsidRPr="004F01F5">
              <w:rPr>
                <w:rFonts w:ascii="Times New Roman" w:hAnsi="Times New Roman"/>
                <w:szCs w:val="22"/>
              </w:rPr>
              <w:t>20</w:t>
            </w:r>
            <w:r w:rsidRPr="004F01F5">
              <w:rPr>
                <w:rFonts w:ascii="Times New Roman" w:hAnsi="Times New Roman" w:cs="Angsana New"/>
                <w:szCs w:val="22"/>
                <w:cs/>
                <w:lang w:bidi="th-TH"/>
              </w:rPr>
              <w:t>.</w:t>
            </w:r>
            <w:r w:rsidRPr="004F01F5">
              <w:rPr>
                <w:rFonts w:ascii="Times New Roman" w:hAnsi="Times New Roman"/>
                <w:szCs w:val="22"/>
              </w:rPr>
              <w:t>0</w:t>
            </w:r>
          </w:p>
        </w:tc>
        <w:tc>
          <w:tcPr>
            <w:tcW w:w="180" w:type="dxa"/>
            <w:shd w:val="clear" w:color="auto" w:fill="auto"/>
          </w:tcPr>
          <w:p w14:paraId="4A315408" w14:textId="77777777" w:rsidR="0064026E" w:rsidRPr="004F01F5" w:rsidRDefault="0064026E" w:rsidP="00131B3F">
            <w:pPr>
              <w:pStyle w:val="acctfourfigures"/>
              <w:spacing w:line="240" w:lineRule="auto"/>
              <w:rPr>
                <w:rFonts w:ascii="Times New Roman" w:hAnsi="Times New Roman"/>
                <w:szCs w:val="22"/>
              </w:rPr>
            </w:pPr>
          </w:p>
        </w:tc>
        <w:tc>
          <w:tcPr>
            <w:tcW w:w="1263" w:type="dxa"/>
            <w:tcBorders>
              <w:top w:val="double" w:sz="4" w:space="0" w:color="auto"/>
            </w:tcBorders>
            <w:shd w:val="clear" w:color="auto" w:fill="auto"/>
          </w:tcPr>
          <w:p w14:paraId="61718C79" w14:textId="5630A65B" w:rsidR="0064026E" w:rsidRPr="004F01F5" w:rsidRDefault="00405708" w:rsidP="00131B3F">
            <w:pPr>
              <w:pStyle w:val="acctfourfigures"/>
              <w:tabs>
                <w:tab w:val="clear" w:pos="765"/>
                <w:tab w:val="decimal" w:pos="910"/>
              </w:tabs>
              <w:spacing w:line="240" w:lineRule="auto"/>
              <w:rPr>
                <w:rFonts w:ascii="Times New Roman" w:hAnsi="Times New Roman"/>
                <w:szCs w:val="22"/>
              </w:rPr>
            </w:pPr>
            <w:r w:rsidRPr="00405708">
              <w:rPr>
                <w:rFonts w:ascii="Times New Roman" w:hAnsi="Times New Roman" w:cs="Angsana New"/>
                <w:szCs w:val="22"/>
                <w:cs/>
                <w:lang w:bidi="th-TH"/>
              </w:rPr>
              <w:t>(</w:t>
            </w:r>
            <w:r w:rsidRPr="00405708">
              <w:rPr>
                <w:rFonts w:ascii="Times New Roman" w:hAnsi="Times New Roman"/>
                <w:szCs w:val="22"/>
              </w:rPr>
              <w:t>20,051</w:t>
            </w:r>
            <w:r w:rsidRPr="00405708">
              <w:rPr>
                <w:rFonts w:ascii="Times New Roman" w:hAnsi="Times New Roman" w:cs="Angsana New"/>
                <w:szCs w:val="22"/>
                <w:cs/>
                <w:lang w:bidi="th-TH"/>
              </w:rPr>
              <w:t>)</w:t>
            </w:r>
          </w:p>
        </w:tc>
      </w:tr>
      <w:tr w:rsidR="001B4CD3" w:rsidRPr="004F01F5" w14:paraId="0F86E832" w14:textId="77777777" w:rsidTr="001B4CD3">
        <w:trPr>
          <w:cantSplit/>
          <w:trHeight w:val="64"/>
        </w:trPr>
        <w:tc>
          <w:tcPr>
            <w:tcW w:w="4329" w:type="dxa"/>
            <w:shd w:val="clear" w:color="auto" w:fill="auto"/>
          </w:tcPr>
          <w:p w14:paraId="28C9D8C6" w14:textId="7B6C1EDA" w:rsidR="001B4CD3" w:rsidRPr="004F01F5" w:rsidRDefault="00E517D2" w:rsidP="00131B3F">
            <w:pPr>
              <w:ind w:left="110" w:right="-180" w:hanging="110"/>
              <w:rPr>
                <w:rFonts w:cs="Times New Roman"/>
              </w:rPr>
            </w:pPr>
            <w:r w:rsidRPr="00E517D2">
              <w:rPr>
                <w:rFonts w:cs="Times New Roman"/>
              </w:rPr>
              <w:t>Effect of different tax rates in foreign jurisdictions</w:t>
            </w:r>
          </w:p>
        </w:tc>
        <w:tc>
          <w:tcPr>
            <w:tcW w:w="1008" w:type="dxa"/>
            <w:shd w:val="clear" w:color="auto" w:fill="auto"/>
          </w:tcPr>
          <w:p w14:paraId="628DFE5E"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7C643F33" w14:textId="77777777" w:rsidR="001B4CD3" w:rsidRPr="004F01F5" w:rsidRDefault="001B4CD3" w:rsidP="00131B3F">
            <w:pPr>
              <w:pStyle w:val="acctfourfigures"/>
              <w:spacing w:line="240" w:lineRule="auto"/>
              <w:jc w:val="center"/>
              <w:rPr>
                <w:rFonts w:ascii="Times New Roman" w:hAnsi="Times New Roman"/>
                <w:szCs w:val="22"/>
              </w:rPr>
            </w:pPr>
          </w:p>
        </w:tc>
        <w:tc>
          <w:tcPr>
            <w:tcW w:w="1260" w:type="dxa"/>
            <w:shd w:val="clear" w:color="auto" w:fill="auto"/>
          </w:tcPr>
          <w:p w14:paraId="39521655" w14:textId="77777777" w:rsidR="001B4CD3" w:rsidRDefault="001B4CD3" w:rsidP="00131B3F">
            <w:pPr>
              <w:pStyle w:val="acctfourfigures"/>
              <w:tabs>
                <w:tab w:val="clear" w:pos="765"/>
                <w:tab w:val="decimal" w:pos="1000"/>
              </w:tabs>
              <w:spacing w:line="240" w:lineRule="auto"/>
              <w:rPr>
                <w:rFonts w:ascii="Times New Roman" w:hAnsi="Times New Roman"/>
                <w:szCs w:val="22"/>
              </w:rPr>
            </w:pPr>
          </w:p>
          <w:p w14:paraId="2CD98CAD" w14:textId="411EB6A5" w:rsidR="00F94CEF" w:rsidRDefault="00F94CEF" w:rsidP="00131B3F">
            <w:pPr>
              <w:pStyle w:val="acctfourfigures"/>
              <w:tabs>
                <w:tab w:val="clear" w:pos="765"/>
                <w:tab w:val="decimal" w:pos="1000"/>
              </w:tabs>
              <w:spacing w:line="240" w:lineRule="auto"/>
              <w:rPr>
                <w:rFonts w:ascii="Times New Roman" w:hAnsi="Times New Roman"/>
                <w:szCs w:val="22"/>
              </w:rPr>
            </w:pPr>
            <w:r w:rsidRPr="00F94CEF">
              <w:rPr>
                <w:rFonts w:ascii="Times New Roman" w:hAnsi="Times New Roman"/>
                <w:szCs w:val="22"/>
              </w:rPr>
              <w:t>1,249</w:t>
            </w:r>
          </w:p>
        </w:tc>
        <w:tc>
          <w:tcPr>
            <w:tcW w:w="180" w:type="dxa"/>
            <w:shd w:val="clear" w:color="auto" w:fill="auto"/>
          </w:tcPr>
          <w:p w14:paraId="30F69A25" w14:textId="77777777" w:rsidR="001B4CD3" w:rsidRPr="004F01F5" w:rsidRDefault="001B4CD3" w:rsidP="00131B3F">
            <w:pPr>
              <w:pStyle w:val="acctfourfigures"/>
              <w:spacing w:line="240" w:lineRule="auto"/>
              <w:jc w:val="center"/>
              <w:rPr>
                <w:rFonts w:ascii="Times New Roman" w:hAnsi="Times New Roman"/>
                <w:szCs w:val="22"/>
              </w:rPr>
            </w:pPr>
          </w:p>
        </w:tc>
        <w:tc>
          <w:tcPr>
            <w:tcW w:w="900" w:type="dxa"/>
            <w:shd w:val="clear" w:color="auto" w:fill="auto"/>
          </w:tcPr>
          <w:p w14:paraId="7F845A59"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138B1187" w14:textId="77777777" w:rsidR="001B4CD3" w:rsidRPr="004F01F5" w:rsidRDefault="001B4CD3" w:rsidP="00131B3F">
            <w:pPr>
              <w:pStyle w:val="acctfourfigures"/>
              <w:spacing w:line="240" w:lineRule="auto"/>
              <w:rPr>
                <w:rFonts w:ascii="Times New Roman" w:hAnsi="Times New Roman"/>
                <w:szCs w:val="22"/>
              </w:rPr>
            </w:pPr>
          </w:p>
        </w:tc>
        <w:tc>
          <w:tcPr>
            <w:tcW w:w="1263" w:type="dxa"/>
            <w:shd w:val="clear" w:color="auto" w:fill="auto"/>
          </w:tcPr>
          <w:p w14:paraId="6C9B7888" w14:textId="77777777" w:rsidR="001B4CD3" w:rsidRDefault="001B4CD3" w:rsidP="00131B3F">
            <w:pPr>
              <w:pStyle w:val="acctfourfigures"/>
              <w:tabs>
                <w:tab w:val="clear" w:pos="765"/>
                <w:tab w:val="decimal" w:pos="910"/>
              </w:tabs>
              <w:spacing w:line="240" w:lineRule="auto"/>
              <w:rPr>
                <w:rFonts w:ascii="Times New Roman" w:hAnsi="Times New Roman"/>
                <w:szCs w:val="22"/>
              </w:rPr>
            </w:pPr>
          </w:p>
          <w:p w14:paraId="592C31FF" w14:textId="6A3ABED7" w:rsidR="00AA1C4D" w:rsidRDefault="00AA1C4D" w:rsidP="00131B3F">
            <w:pPr>
              <w:pStyle w:val="acctfourfigures"/>
              <w:tabs>
                <w:tab w:val="clear" w:pos="765"/>
                <w:tab w:val="decimal" w:pos="910"/>
              </w:tabs>
              <w:spacing w:line="240" w:lineRule="auto"/>
              <w:rPr>
                <w:rFonts w:ascii="Times New Roman" w:hAnsi="Times New Roman"/>
                <w:szCs w:val="22"/>
              </w:rPr>
            </w:pPr>
            <w:r w:rsidRPr="00AA1C4D">
              <w:rPr>
                <w:rFonts w:ascii="Times New Roman" w:hAnsi="Times New Roman"/>
                <w:szCs w:val="22"/>
              </w:rPr>
              <w:t>13,248</w:t>
            </w:r>
          </w:p>
        </w:tc>
      </w:tr>
      <w:tr w:rsidR="001B4CD3" w:rsidRPr="004F01F5" w14:paraId="7FF5F8BE" w14:textId="77777777" w:rsidTr="001B4CD3">
        <w:trPr>
          <w:cantSplit/>
          <w:trHeight w:val="64"/>
        </w:trPr>
        <w:tc>
          <w:tcPr>
            <w:tcW w:w="4329" w:type="dxa"/>
            <w:shd w:val="clear" w:color="auto" w:fill="auto"/>
          </w:tcPr>
          <w:p w14:paraId="5BDDCB08" w14:textId="38A12969" w:rsidR="001B4CD3" w:rsidRPr="004F01F5" w:rsidRDefault="000F3D23" w:rsidP="00131B3F">
            <w:pPr>
              <w:ind w:left="110" w:right="-180" w:hanging="110"/>
              <w:rPr>
                <w:rFonts w:cs="Times New Roman"/>
              </w:rPr>
            </w:pPr>
            <w:r w:rsidRPr="000F3D23">
              <w:rPr>
                <w:rFonts w:cs="Times New Roman"/>
              </w:rPr>
              <w:t xml:space="preserve">Share of profit of associates and joint venture </w:t>
            </w:r>
            <w:r w:rsidR="005004B1">
              <w:rPr>
                <w:rFonts w:cstheme="minorBidi"/>
                <w:cs/>
              </w:rPr>
              <w:br/>
            </w:r>
            <w:r w:rsidR="005004B1" w:rsidRPr="000F3D23">
              <w:rPr>
                <w:rFonts w:cs="Times New Roman"/>
              </w:rPr>
              <w:t xml:space="preserve">accounted </w:t>
            </w:r>
            <w:r w:rsidRPr="000F3D23">
              <w:rPr>
                <w:rFonts w:cs="Times New Roman"/>
              </w:rPr>
              <w:t>for using equity method</w:t>
            </w:r>
          </w:p>
        </w:tc>
        <w:tc>
          <w:tcPr>
            <w:tcW w:w="1008" w:type="dxa"/>
            <w:shd w:val="clear" w:color="auto" w:fill="auto"/>
          </w:tcPr>
          <w:p w14:paraId="66C2E781"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5E38301B" w14:textId="77777777" w:rsidR="001B4CD3" w:rsidRPr="004F01F5" w:rsidRDefault="001B4CD3" w:rsidP="00131B3F">
            <w:pPr>
              <w:pStyle w:val="acctfourfigures"/>
              <w:spacing w:line="240" w:lineRule="auto"/>
              <w:jc w:val="center"/>
              <w:rPr>
                <w:rFonts w:ascii="Times New Roman" w:hAnsi="Times New Roman"/>
                <w:szCs w:val="22"/>
              </w:rPr>
            </w:pPr>
          </w:p>
        </w:tc>
        <w:tc>
          <w:tcPr>
            <w:tcW w:w="1260" w:type="dxa"/>
            <w:shd w:val="clear" w:color="auto" w:fill="auto"/>
          </w:tcPr>
          <w:p w14:paraId="56CDBD8E" w14:textId="77777777" w:rsidR="001B4CD3" w:rsidRDefault="001B4CD3" w:rsidP="00131B3F">
            <w:pPr>
              <w:pStyle w:val="acctfourfigures"/>
              <w:tabs>
                <w:tab w:val="clear" w:pos="765"/>
                <w:tab w:val="decimal" w:pos="1000"/>
              </w:tabs>
              <w:spacing w:line="240" w:lineRule="auto"/>
              <w:rPr>
                <w:rFonts w:ascii="Times New Roman" w:hAnsi="Times New Roman"/>
                <w:szCs w:val="22"/>
              </w:rPr>
            </w:pPr>
          </w:p>
          <w:p w14:paraId="2C9A5965" w14:textId="48B016E9" w:rsidR="00AE2313" w:rsidRDefault="00AE2313" w:rsidP="00131B3F">
            <w:pPr>
              <w:pStyle w:val="acctfourfigures"/>
              <w:tabs>
                <w:tab w:val="clear" w:pos="765"/>
                <w:tab w:val="decimal" w:pos="1000"/>
              </w:tabs>
              <w:spacing w:line="240" w:lineRule="auto"/>
              <w:rPr>
                <w:rFonts w:ascii="Times New Roman" w:hAnsi="Times New Roman"/>
                <w:szCs w:val="22"/>
              </w:rPr>
            </w:pPr>
            <w:r w:rsidRPr="00AE2313">
              <w:rPr>
                <w:rFonts w:ascii="Times New Roman" w:hAnsi="Times New Roman" w:cs="Angsana New"/>
                <w:szCs w:val="22"/>
                <w:cs/>
                <w:lang w:bidi="th-TH"/>
              </w:rPr>
              <w:t>(</w:t>
            </w:r>
            <w:r w:rsidRPr="00AE2313">
              <w:rPr>
                <w:rFonts w:ascii="Times New Roman" w:hAnsi="Times New Roman"/>
                <w:szCs w:val="22"/>
              </w:rPr>
              <w:t>1,247</w:t>
            </w:r>
            <w:r w:rsidRPr="00AE2313">
              <w:rPr>
                <w:rFonts w:ascii="Times New Roman" w:hAnsi="Times New Roman" w:cs="Angsana New"/>
                <w:szCs w:val="22"/>
                <w:cs/>
                <w:lang w:bidi="th-TH"/>
              </w:rPr>
              <w:t>)</w:t>
            </w:r>
          </w:p>
        </w:tc>
        <w:tc>
          <w:tcPr>
            <w:tcW w:w="180" w:type="dxa"/>
            <w:shd w:val="clear" w:color="auto" w:fill="auto"/>
          </w:tcPr>
          <w:p w14:paraId="38644C83" w14:textId="77777777" w:rsidR="001B4CD3" w:rsidRPr="004F01F5" w:rsidRDefault="001B4CD3" w:rsidP="00131B3F">
            <w:pPr>
              <w:pStyle w:val="acctfourfigures"/>
              <w:spacing w:line="240" w:lineRule="auto"/>
              <w:jc w:val="center"/>
              <w:rPr>
                <w:rFonts w:ascii="Times New Roman" w:hAnsi="Times New Roman"/>
                <w:szCs w:val="22"/>
              </w:rPr>
            </w:pPr>
          </w:p>
        </w:tc>
        <w:tc>
          <w:tcPr>
            <w:tcW w:w="900" w:type="dxa"/>
            <w:shd w:val="clear" w:color="auto" w:fill="auto"/>
          </w:tcPr>
          <w:p w14:paraId="7AD808BD"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4CD441FB" w14:textId="77777777" w:rsidR="001B4CD3" w:rsidRPr="004F01F5" w:rsidRDefault="001B4CD3" w:rsidP="00131B3F">
            <w:pPr>
              <w:pStyle w:val="acctfourfigures"/>
              <w:spacing w:line="240" w:lineRule="auto"/>
              <w:rPr>
                <w:rFonts w:ascii="Times New Roman" w:hAnsi="Times New Roman"/>
                <w:szCs w:val="22"/>
              </w:rPr>
            </w:pPr>
          </w:p>
        </w:tc>
        <w:tc>
          <w:tcPr>
            <w:tcW w:w="1263" w:type="dxa"/>
            <w:shd w:val="clear" w:color="auto" w:fill="auto"/>
          </w:tcPr>
          <w:p w14:paraId="7741D7FA" w14:textId="77777777" w:rsidR="001B4CD3" w:rsidRDefault="001B4CD3" w:rsidP="00131B3F">
            <w:pPr>
              <w:pStyle w:val="acctfourfigures"/>
              <w:tabs>
                <w:tab w:val="clear" w:pos="765"/>
                <w:tab w:val="decimal" w:pos="910"/>
              </w:tabs>
              <w:spacing w:line="240" w:lineRule="auto"/>
              <w:rPr>
                <w:rFonts w:ascii="Times New Roman" w:hAnsi="Times New Roman"/>
                <w:szCs w:val="22"/>
              </w:rPr>
            </w:pPr>
          </w:p>
          <w:p w14:paraId="05F415D3" w14:textId="70B35D45" w:rsidR="007C2B4D" w:rsidRDefault="007C2B4D" w:rsidP="00131B3F">
            <w:pPr>
              <w:pStyle w:val="acctfourfigures"/>
              <w:tabs>
                <w:tab w:val="clear" w:pos="765"/>
                <w:tab w:val="decimal" w:pos="910"/>
              </w:tabs>
              <w:spacing w:line="240" w:lineRule="auto"/>
              <w:rPr>
                <w:rFonts w:ascii="Times New Roman" w:hAnsi="Times New Roman"/>
                <w:szCs w:val="22"/>
              </w:rPr>
            </w:pPr>
            <w:r w:rsidRPr="007C2B4D">
              <w:rPr>
                <w:rFonts w:ascii="Times New Roman" w:hAnsi="Times New Roman" w:cs="Angsana New"/>
                <w:szCs w:val="22"/>
                <w:cs/>
                <w:lang w:bidi="th-TH"/>
              </w:rPr>
              <w:t>(</w:t>
            </w:r>
            <w:r w:rsidRPr="007C2B4D">
              <w:rPr>
                <w:rFonts w:ascii="Times New Roman" w:hAnsi="Times New Roman"/>
                <w:szCs w:val="22"/>
              </w:rPr>
              <w:t>10,173</w:t>
            </w:r>
            <w:r w:rsidRPr="007C2B4D">
              <w:rPr>
                <w:rFonts w:ascii="Times New Roman" w:hAnsi="Times New Roman" w:cs="Angsana New"/>
                <w:szCs w:val="22"/>
                <w:cs/>
                <w:lang w:bidi="th-TH"/>
              </w:rPr>
              <w:t>)</w:t>
            </w:r>
          </w:p>
        </w:tc>
      </w:tr>
      <w:tr w:rsidR="001B4CD3" w:rsidRPr="004F01F5" w14:paraId="0A356796" w14:textId="77777777" w:rsidTr="001B4CD3">
        <w:trPr>
          <w:cantSplit/>
          <w:trHeight w:val="64"/>
        </w:trPr>
        <w:tc>
          <w:tcPr>
            <w:tcW w:w="4329" w:type="dxa"/>
            <w:shd w:val="clear" w:color="auto" w:fill="auto"/>
          </w:tcPr>
          <w:p w14:paraId="3CD69DA7" w14:textId="5A7D2758" w:rsidR="001B4CD3" w:rsidRPr="004F01F5" w:rsidRDefault="00F9257B" w:rsidP="00131B3F">
            <w:pPr>
              <w:ind w:left="110" w:right="-180" w:hanging="110"/>
              <w:rPr>
                <w:rFonts w:cs="Times New Roman"/>
              </w:rPr>
            </w:pPr>
            <w:r w:rsidRPr="00F9257B">
              <w:rPr>
                <w:rFonts w:cs="Times New Roman"/>
              </w:rPr>
              <w:t>Income not subject to tax</w:t>
            </w:r>
          </w:p>
        </w:tc>
        <w:tc>
          <w:tcPr>
            <w:tcW w:w="1008" w:type="dxa"/>
            <w:shd w:val="clear" w:color="auto" w:fill="auto"/>
          </w:tcPr>
          <w:p w14:paraId="106AEC22"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70F18D5F" w14:textId="77777777" w:rsidR="001B4CD3" w:rsidRPr="004F01F5" w:rsidRDefault="001B4CD3" w:rsidP="00131B3F">
            <w:pPr>
              <w:pStyle w:val="acctfourfigures"/>
              <w:spacing w:line="240" w:lineRule="auto"/>
              <w:jc w:val="center"/>
              <w:rPr>
                <w:rFonts w:ascii="Times New Roman" w:hAnsi="Times New Roman"/>
                <w:szCs w:val="22"/>
              </w:rPr>
            </w:pPr>
          </w:p>
        </w:tc>
        <w:tc>
          <w:tcPr>
            <w:tcW w:w="1260" w:type="dxa"/>
            <w:shd w:val="clear" w:color="auto" w:fill="auto"/>
          </w:tcPr>
          <w:p w14:paraId="7DC9581D" w14:textId="171A8FCE" w:rsidR="001B4CD3" w:rsidRDefault="00EB0B67" w:rsidP="00131B3F">
            <w:pPr>
              <w:pStyle w:val="acctfourfigures"/>
              <w:tabs>
                <w:tab w:val="clear" w:pos="765"/>
                <w:tab w:val="decimal" w:pos="1000"/>
              </w:tabs>
              <w:spacing w:line="240" w:lineRule="auto"/>
              <w:rPr>
                <w:rFonts w:ascii="Times New Roman" w:hAnsi="Times New Roman"/>
                <w:szCs w:val="22"/>
              </w:rPr>
            </w:pPr>
            <w:r w:rsidRPr="00EB0B67">
              <w:rPr>
                <w:rFonts w:ascii="Times New Roman" w:hAnsi="Times New Roman" w:cs="Angsana New"/>
                <w:szCs w:val="22"/>
                <w:cs/>
                <w:lang w:bidi="th-TH"/>
              </w:rPr>
              <w:t>(</w:t>
            </w:r>
            <w:r w:rsidRPr="00EB0B67">
              <w:rPr>
                <w:rFonts w:ascii="Times New Roman" w:hAnsi="Times New Roman"/>
                <w:szCs w:val="22"/>
              </w:rPr>
              <w:t>1,475</w:t>
            </w:r>
            <w:r w:rsidRPr="00EB0B67">
              <w:rPr>
                <w:rFonts w:ascii="Times New Roman" w:hAnsi="Times New Roman" w:cs="Angsana New"/>
                <w:szCs w:val="22"/>
                <w:cs/>
                <w:lang w:bidi="th-TH"/>
              </w:rPr>
              <w:t>)</w:t>
            </w:r>
          </w:p>
        </w:tc>
        <w:tc>
          <w:tcPr>
            <w:tcW w:w="180" w:type="dxa"/>
            <w:shd w:val="clear" w:color="auto" w:fill="auto"/>
          </w:tcPr>
          <w:p w14:paraId="3046523D" w14:textId="77777777" w:rsidR="001B4CD3" w:rsidRPr="004F01F5" w:rsidRDefault="001B4CD3" w:rsidP="00131B3F">
            <w:pPr>
              <w:pStyle w:val="acctfourfigures"/>
              <w:spacing w:line="240" w:lineRule="auto"/>
              <w:jc w:val="center"/>
              <w:rPr>
                <w:rFonts w:ascii="Times New Roman" w:hAnsi="Times New Roman"/>
                <w:szCs w:val="22"/>
              </w:rPr>
            </w:pPr>
          </w:p>
        </w:tc>
        <w:tc>
          <w:tcPr>
            <w:tcW w:w="900" w:type="dxa"/>
            <w:shd w:val="clear" w:color="auto" w:fill="auto"/>
          </w:tcPr>
          <w:p w14:paraId="14CDB1D3"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322B9FF4" w14:textId="77777777" w:rsidR="001B4CD3" w:rsidRPr="004F01F5" w:rsidRDefault="001B4CD3" w:rsidP="00131B3F">
            <w:pPr>
              <w:pStyle w:val="acctfourfigures"/>
              <w:spacing w:line="240" w:lineRule="auto"/>
              <w:rPr>
                <w:rFonts w:ascii="Times New Roman" w:hAnsi="Times New Roman"/>
                <w:szCs w:val="22"/>
              </w:rPr>
            </w:pPr>
          </w:p>
        </w:tc>
        <w:tc>
          <w:tcPr>
            <w:tcW w:w="1263" w:type="dxa"/>
            <w:shd w:val="clear" w:color="auto" w:fill="auto"/>
          </w:tcPr>
          <w:p w14:paraId="4EA4253D" w14:textId="1B198E1A" w:rsidR="001B4CD3" w:rsidRDefault="00C44CF5" w:rsidP="00131B3F">
            <w:pPr>
              <w:pStyle w:val="acctfourfigures"/>
              <w:tabs>
                <w:tab w:val="clear" w:pos="765"/>
                <w:tab w:val="decimal" w:pos="910"/>
              </w:tabs>
              <w:spacing w:line="240" w:lineRule="auto"/>
              <w:rPr>
                <w:rFonts w:ascii="Times New Roman" w:hAnsi="Times New Roman"/>
                <w:szCs w:val="22"/>
              </w:rPr>
            </w:pPr>
            <w:r w:rsidRPr="00C44CF5">
              <w:rPr>
                <w:rFonts w:ascii="Times New Roman" w:hAnsi="Times New Roman" w:cs="Angsana New"/>
                <w:szCs w:val="22"/>
                <w:cs/>
                <w:lang w:bidi="th-TH"/>
              </w:rPr>
              <w:t>(</w:t>
            </w:r>
            <w:r w:rsidRPr="00C44CF5">
              <w:rPr>
                <w:rFonts w:ascii="Times New Roman" w:hAnsi="Times New Roman"/>
                <w:szCs w:val="22"/>
              </w:rPr>
              <w:t>11,344</w:t>
            </w:r>
            <w:r w:rsidRPr="00C44CF5">
              <w:rPr>
                <w:rFonts w:ascii="Times New Roman" w:hAnsi="Times New Roman" w:cs="Angsana New"/>
                <w:szCs w:val="22"/>
                <w:cs/>
                <w:lang w:bidi="th-TH"/>
              </w:rPr>
              <w:t>)</w:t>
            </w:r>
          </w:p>
        </w:tc>
      </w:tr>
      <w:tr w:rsidR="001B4CD3" w:rsidRPr="004F01F5" w14:paraId="64F5605F" w14:textId="77777777" w:rsidTr="001B4CD3">
        <w:trPr>
          <w:cantSplit/>
          <w:trHeight w:val="64"/>
        </w:trPr>
        <w:tc>
          <w:tcPr>
            <w:tcW w:w="4329" w:type="dxa"/>
            <w:shd w:val="clear" w:color="auto" w:fill="auto"/>
          </w:tcPr>
          <w:p w14:paraId="5CB6F3DD" w14:textId="5DF27CF7" w:rsidR="001B4CD3" w:rsidRPr="004F01F5" w:rsidRDefault="00A137D2" w:rsidP="00131B3F">
            <w:pPr>
              <w:ind w:left="110" w:right="-180" w:hanging="110"/>
              <w:rPr>
                <w:rFonts w:cs="Times New Roman"/>
              </w:rPr>
            </w:pPr>
            <w:r w:rsidRPr="00A137D2">
              <w:rPr>
                <w:rFonts w:cs="Times New Roman"/>
              </w:rPr>
              <w:t>Expenses not deductible for tax purposes</w:t>
            </w:r>
          </w:p>
        </w:tc>
        <w:tc>
          <w:tcPr>
            <w:tcW w:w="1008" w:type="dxa"/>
            <w:shd w:val="clear" w:color="auto" w:fill="auto"/>
          </w:tcPr>
          <w:p w14:paraId="71B643A8"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784E686F" w14:textId="77777777" w:rsidR="001B4CD3" w:rsidRPr="004F01F5" w:rsidRDefault="001B4CD3" w:rsidP="00131B3F">
            <w:pPr>
              <w:pStyle w:val="acctfourfigures"/>
              <w:spacing w:line="240" w:lineRule="auto"/>
              <w:jc w:val="center"/>
              <w:rPr>
                <w:rFonts w:ascii="Times New Roman" w:hAnsi="Times New Roman"/>
                <w:szCs w:val="22"/>
              </w:rPr>
            </w:pPr>
          </w:p>
        </w:tc>
        <w:tc>
          <w:tcPr>
            <w:tcW w:w="1260" w:type="dxa"/>
            <w:shd w:val="clear" w:color="auto" w:fill="auto"/>
          </w:tcPr>
          <w:p w14:paraId="73095372" w14:textId="65A1266D" w:rsidR="001B4CD3" w:rsidRDefault="00DE675E" w:rsidP="00131B3F">
            <w:pPr>
              <w:pStyle w:val="acctfourfigures"/>
              <w:tabs>
                <w:tab w:val="clear" w:pos="765"/>
                <w:tab w:val="decimal" w:pos="1000"/>
              </w:tabs>
              <w:spacing w:line="240" w:lineRule="auto"/>
              <w:rPr>
                <w:rFonts w:ascii="Times New Roman" w:hAnsi="Times New Roman"/>
                <w:szCs w:val="22"/>
              </w:rPr>
            </w:pPr>
            <w:r w:rsidRPr="00DE675E">
              <w:rPr>
                <w:rFonts w:ascii="Times New Roman" w:hAnsi="Times New Roman"/>
                <w:szCs w:val="22"/>
              </w:rPr>
              <w:t>25,680</w:t>
            </w:r>
          </w:p>
        </w:tc>
        <w:tc>
          <w:tcPr>
            <w:tcW w:w="180" w:type="dxa"/>
            <w:shd w:val="clear" w:color="auto" w:fill="auto"/>
          </w:tcPr>
          <w:p w14:paraId="47D3369F" w14:textId="77777777" w:rsidR="001B4CD3" w:rsidRPr="004F01F5" w:rsidRDefault="001B4CD3" w:rsidP="00131B3F">
            <w:pPr>
              <w:pStyle w:val="acctfourfigures"/>
              <w:spacing w:line="240" w:lineRule="auto"/>
              <w:jc w:val="center"/>
              <w:rPr>
                <w:rFonts w:ascii="Times New Roman" w:hAnsi="Times New Roman"/>
                <w:szCs w:val="22"/>
              </w:rPr>
            </w:pPr>
          </w:p>
        </w:tc>
        <w:tc>
          <w:tcPr>
            <w:tcW w:w="900" w:type="dxa"/>
            <w:shd w:val="clear" w:color="auto" w:fill="auto"/>
          </w:tcPr>
          <w:p w14:paraId="0CE3557F"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0853938D" w14:textId="77777777" w:rsidR="001B4CD3" w:rsidRPr="004F01F5" w:rsidRDefault="001B4CD3" w:rsidP="00131B3F">
            <w:pPr>
              <w:pStyle w:val="acctfourfigures"/>
              <w:spacing w:line="240" w:lineRule="auto"/>
              <w:rPr>
                <w:rFonts w:ascii="Times New Roman" w:hAnsi="Times New Roman"/>
                <w:szCs w:val="22"/>
              </w:rPr>
            </w:pPr>
          </w:p>
        </w:tc>
        <w:tc>
          <w:tcPr>
            <w:tcW w:w="1263" w:type="dxa"/>
            <w:shd w:val="clear" w:color="auto" w:fill="auto"/>
          </w:tcPr>
          <w:p w14:paraId="0950345C" w14:textId="02FA7770" w:rsidR="001B4CD3" w:rsidRDefault="00D31724" w:rsidP="00131B3F">
            <w:pPr>
              <w:pStyle w:val="acctfourfigures"/>
              <w:tabs>
                <w:tab w:val="clear" w:pos="765"/>
                <w:tab w:val="decimal" w:pos="910"/>
              </w:tabs>
              <w:spacing w:line="240" w:lineRule="auto"/>
              <w:rPr>
                <w:rFonts w:ascii="Times New Roman" w:hAnsi="Times New Roman"/>
                <w:szCs w:val="22"/>
              </w:rPr>
            </w:pPr>
            <w:r w:rsidRPr="00D31724">
              <w:rPr>
                <w:rFonts w:ascii="Times New Roman" w:hAnsi="Times New Roman"/>
                <w:szCs w:val="22"/>
              </w:rPr>
              <w:t>8,950</w:t>
            </w:r>
          </w:p>
        </w:tc>
      </w:tr>
      <w:tr w:rsidR="001B4CD3" w:rsidRPr="004F01F5" w14:paraId="6F2D4080" w14:textId="77777777" w:rsidTr="000E18D4">
        <w:trPr>
          <w:cantSplit/>
          <w:trHeight w:val="64"/>
        </w:trPr>
        <w:tc>
          <w:tcPr>
            <w:tcW w:w="4329" w:type="dxa"/>
            <w:shd w:val="clear" w:color="auto" w:fill="auto"/>
          </w:tcPr>
          <w:p w14:paraId="5203FA62" w14:textId="5FA3DCCD" w:rsidR="001B4CD3" w:rsidRPr="004F01F5" w:rsidRDefault="004B6F6F" w:rsidP="00131B3F">
            <w:pPr>
              <w:ind w:left="110" w:right="-180" w:hanging="110"/>
              <w:rPr>
                <w:rFonts w:cs="Times New Roman"/>
              </w:rPr>
            </w:pPr>
            <w:r w:rsidRPr="004B6F6F">
              <w:rPr>
                <w:rFonts w:cs="Times New Roman"/>
              </w:rPr>
              <w:t>Recognition of previously unrecognised tax losses</w:t>
            </w:r>
          </w:p>
        </w:tc>
        <w:tc>
          <w:tcPr>
            <w:tcW w:w="1008" w:type="dxa"/>
            <w:shd w:val="clear" w:color="auto" w:fill="auto"/>
          </w:tcPr>
          <w:p w14:paraId="7DA9755D"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690862F9" w14:textId="77777777" w:rsidR="001B4CD3" w:rsidRPr="004F01F5" w:rsidRDefault="001B4CD3" w:rsidP="00131B3F">
            <w:pPr>
              <w:pStyle w:val="acctfourfigures"/>
              <w:spacing w:line="240" w:lineRule="auto"/>
              <w:jc w:val="center"/>
              <w:rPr>
                <w:rFonts w:ascii="Times New Roman" w:hAnsi="Times New Roman"/>
                <w:szCs w:val="22"/>
              </w:rPr>
            </w:pPr>
          </w:p>
        </w:tc>
        <w:tc>
          <w:tcPr>
            <w:tcW w:w="1260" w:type="dxa"/>
            <w:shd w:val="clear" w:color="auto" w:fill="auto"/>
          </w:tcPr>
          <w:p w14:paraId="48D3069E" w14:textId="77777777" w:rsidR="001B4CD3" w:rsidRDefault="001B4CD3" w:rsidP="00131B3F">
            <w:pPr>
              <w:pStyle w:val="acctfourfigures"/>
              <w:tabs>
                <w:tab w:val="clear" w:pos="765"/>
                <w:tab w:val="decimal" w:pos="1000"/>
              </w:tabs>
              <w:spacing w:line="240" w:lineRule="auto"/>
              <w:rPr>
                <w:rFonts w:ascii="Times New Roman" w:hAnsi="Times New Roman"/>
                <w:szCs w:val="22"/>
              </w:rPr>
            </w:pPr>
          </w:p>
          <w:p w14:paraId="01C9E3C5" w14:textId="5690AA7D" w:rsidR="00394E34" w:rsidRDefault="00ED28C8" w:rsidP="00131B3F">
            <w:pPr>
              <w:pStyle w:val="acctfourfigures"/>
              <w:tabs>
                <w:tab w:val="clear" w:pos="765"/>
                <w:tab w:val="decimal" w:pos="1000"/>
              </w:tabs>
              <w:spacing w:line="240" w:lineRule="auto"/>
              <w:rPr>
                <w:rFonts w:ascii="Times New Roman" w:hAnsi="Times New Roman"/>
                <w:szCs w:val="22"/>
              </w:rPr>
            </w:pPr>
            <w:r w:rsidRPr="00ED28C8">
              <w:rPr>
                <w:rFonts w:ascii="Times New Roman" w:hAnsi="Times New Roman" w:cs="Angsana New"/>
                <w:szCs w:val="22"/>
                <w:cs/>
                <w:lang w:bidi="th-TH"/>
              </w:rPr>
              <w:t>(</w:t>
            </w:r>
            <w:r w:rsidRPr="00ED28C8">
              <w:rPr>
                <w:rFonts w:ascii="Times New Roman" w:hAnsi="Times New Roman"/>
                <w:szCs w:val="22"/>
              </w:rPr>
              <w:t>72,163</w:t>
            </w:r>
            <w:r w:rsidR="00361159">
              <w:rPr>
                <w:rFonts w:ascii="Times New Roman" w:hAnsi="Times New Roman"/>
                <w:szCs w:val="22"/>
              </w:rPr>
              <w:t>4</w:t>
            </w:r>
            <w:r w:rsidR="00394E34" w:rsidRPr="00394E34">
              <w:rPr>
                <w:rFonts w:ascii="Times New Roman" w:hAnsi="Times New Roman" w:cs="Angsana New"/>
                <w:szCs w:val="22"/>
                <w:cs/>
                <w:lang w:bidi="th-TH"/>
              </w:rPr>
              <w:t>)</w:t>
            </w:r>
          </w:p>
        </w:tc>
        <w:tc>
          <w:tcPr>
            <w:tcW w:w="180" w:type="dxa"/>
            <w:shd w:val="clear" w:color="auto" w:fill="auto"/>
          </w:tcPr>
          <w:p w14:paraId="3933B2F7" w14:textId="77777777" w:rsidR="001B4CD3" w:rsidRPr="004F01F5" w:rsidRDefault="001B4CD3" w:rsidP="00131B3F">
            <w:pPr>
              <w:pStyle w:val="acctfourfigures"/>
              <w:spacing w:line="240" w:lineRule="auto"/>
              <w:jc w:val="center"/>
              <w:rPr>
                <w:rFonts w:ascii="Times New Roman" w:hAnsi="Times New Roman"/>
                <w:szCs w:val="22"/>
              </w:rPr>
            </w:pPr>
          </w:p>
        </w:tc>
        <w:tc>
          <w:tcPr>
            <w:tcW w:w="900" w:type="dxa"/>
            <w:shd w:val="clear" w:color="auto" w:fill="auto"/>
          </w:tcPr>
          <w:p w14:paraId="0F6582A1"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44511D40" w14:textId="77777777" w:rsidR="001B4CD3" w:rsidRPr="004F01F5" w:rsidRDefault="001B4CD3" w:rsidP="00131B3F">
            <w:pPr>
              <w:pStyle w:val="acctfourfigures"/>
              <w:spacing w:line="240" w:lineRule="auto"/>
              <w:rPr>
                <w:rFonts w:ascii="Times New Roman" w:hAnsi="Times New Roman"/>
                <w:szCs w:val="22"/>
              </w:rPr>
            </w:pPr>
          </w:p>
        </w:tc>
        <w:tc>
          <w:tcPr>
            <w:tcW w:w="1263" w:type="dxa"/>
            <w:shd w:val="clear" w:color="auto" w:fill="auto"/>
          </w:tcPr>
          <w:p w14:paraId="593B94DD" w14:textId="77777777" w:rsidR="001B4CD3" w:rsidRDefault="001B4CD3" w:rsidP="00131B3F">
            <w:pPr>
              <w:pStyle w:val="acctfourfigures"/>
              <w:tabs>
                <w:tab w:val="clear" w:pos="765"/>
                <w:tab w:val="decimal" w:pos="910"/>
              </w:tabs>
              <w:spacing w:line="240" w:lineRule="auto"/>
              <w:rPr>
                <w:rFonts w:ascii="Times New Roman" w:hAnsi="Times New Roman"/>
                <w:szCs w:val="22"/>
              </w:rPr>
            </w:pPr>
          </w:p>
          <w:p w14:paraId="76DBF404" w14:textId="5DCABE4C" w:rsidR="0065194F" w:rsidRDefault="0065194F" w:rsidP="00F32203">
            <w:pPr>
              <w:pStyle w:val="acctfourfigures"/>
              <w:tabs>
                <w:tab w:val="clear" w:pos="765"/>
                <w:tab w:val="decimal" w:pos="617"/>
              </w:tabs>
              <w:spacing w:line="240" w:lineRule="auto"/>
              <w:rPr>
                <w:rFonts w:ascii="Times New Roman" w:hAnsi="Times New Roman"/>
                <w:szCs w:val="22"/>
              </w:rPr>
            </w:pPr>
            <w:r>
              <w:rPr>
                <w:rFonts w:ascii="Times New Roman" w:hAnsi="Times New Roman" w:cs="Angsana New"/>
                <w:szCs w:val="22"/>
                <w:cs/>
                <w:lang w:bidi="th-TH"/>
              </w:rPr>
              <w:t>-</w:t>
            </w:r>
          </w:p>
        </w:tc>
      </w:tr>
      <w:tr w:rsidR="0064026E" w:rsidRPr="004F01F5" w14:paraId="1D4CA842" w14:textId="77777777" w:rsidTr="000E18D4">
        <w:trPr>
          <w:cantSplit/>
          <w:trHeight w:val="74"/>
        </w:trPr>
        <w:tc>
          <w:tcPr>
            <w:tcW w:w="4329" w:type="dxa"/>
            <w:shd w:val="clear" w:color="auto" w:fill="auto"/>
          </w:tcPr>
          <w:p w14:paraId="5BAFA212" w14:textId="3B917495" w:rsidR="0064026E" w:rsidRPr="004F01F5" w:rsidRDefault="00827651" w:rsidP="00131B3F">
            <w:pPr>
              <w:ind w:left="187" w:hanging="187"/>
              <w:rPr>
                <w:rFonts w:cs="Times New Roman"/>
              </w:rPr>
            </w:pPr>
            <w:r w:rsidRPr="00827651">
              <w:rPr>
                <w:rFonts w:cs="Times New Roman"/>
              </w:rPr>
              <w:t>Current year losses for which no deferred tax asset was recognised</w:t>
            </w:r>
          </w:p>
        </w:tc>
        <w:tc>
          <w:tcPr>
            <w:tcW w:w="1008" w:type="dxa"/>
            <w:shd w:val="clear" w:color="auto" w:fill="auto"/>
          </w:tcPr>
          <w:p w14:paraId="7BE96BC5" w14:textId="77777777" w:rsidR="0064026E" w:rsidRPr="004F01F5" w:rsidRDefault="0064026E" w:rsidP="00131B3F">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44D85F99" w14:textId="77777777" w:rsidR="0064026E" w:rsidRPr="004F01F5" w:rsidRDefault="0064026E" w:rsidP="00131B3F">
            <w:pPr>
              <w:pStyle w:val="acctfourfigures"/>
              <w:spacing w:line="240" w:lineRule="auto"/>
              <w:rPr>
                <w:rFonts w:ascii="Times New Roman" w:hAnsi="Times New Roman"/>
                <w:szCs w:val="22"/>
              </w:rPr>
            </w:pPr>
          </w:p>
        </w:tc>
        <w:tc>
          <w:tcPr>
            <w:tcW w:w="1260" w:type="dxa"/>
            <w:shd w:val="clear" w:color="auto" w:fill="auto"/>
          </w:tcPr>
          <w:p w14:paraId="752751D5" w14:textId="77777777" w:rsidR="0064026E" w:rsidRDefault="0064026E" w:rsidP="00131B3F">
            <w:pPr>
              <w:pStyle w:val="acctfourfigures"/>
              <w:tabs>
                <w:tab w:val="clear" w:pos="765"/>
                <w:tab w:val="decimal" w:pos="1000"/>
              </w:tabs>
              <w:spacing w:line="240" w:lineRule="auto"/>
              <w:rPr>
                <w:rFonts w:ascii="Times New Roman" w:hAnsi="Times New Roman"/>
                <w:szCs w:val="22"/>
              </w:rPr>
            </w:pPr>
          </w:p>
          <w:p w14:paraId="007B513E" w14:textId="20BFE0D5" w:rsidR="0064026E" w:rsidRPr="004F01F5" w:rsidRDefault="0065194F" w:rsidP="00F32203">
            <w:pPr>
              <w:pStyle w:val="acctfourfigures"/>
              <w:tabs>
                <w:tab w:val="clear" w:pos="765"/>
                <w:tab w:val="decimal" w:pos="707"/>
              </w:tabs>
              <w:spacing w:line="240" w:lineRule="auto"/>
              <w:rPr>
                <w:rFonts w:ascii="Times New Roman" w:hAnsi="Times New Roman"/>
                <w:szCs w:val="22"/>
              </w:rPr>
            </w:pPr>
            <w:r>
              <w:rPr>
                <w:rFonts w:ascii="Times New Roman" w:hAnsi="Times New Roman" w:cs="Angsana New"/>
                <w:szCs w:val="22"/>
                <w:cs/>
                <w:lang w:bidi="th-TH"/>
              </w:rPr>
              <w:t>-</w:t>
            </w:r>
          </w:p>
        </w:tc>
        <w:tc>
          <w:tcPr>
            <w:tcW w:w="180" w:type="dxa"/>
            <w:shd w:val="clear" w:color="auto" w:fill="auto"/>
          </w:tcPr>
          <w:p w14:paraId="15E86A8D" w14:textId="77777777" w:rsidR="0064026E" w:rsidRPr="004F01F5" w:rsidRDefault="0064026E" w:rsidP="00131B3F">
            <w:pPr>
              <w:pStyle w:val="acctfourfigures"/>
              <w:spacing w:line="240" w:lineRule="auto"/>
              <w:rPr>
                <w:rFonts w:ascii="Times New Roman" w:hAnsi="Times New Roman"/>
                <w:szCs w:val="22"/>
              </w:rPr>
            </w:pPr>
          </w:p>
        </w:tc>
        <w:tc>
          <w:tcPr>
            <w:tcW w:w="900" w:type="dxa"/>
            <w:shd w:val="clear" w:color="auto" w:fill="auto"/>
          </w:tcPr>
          <w:p w14:paraId="104C7174" w14:textId="77777777" w:rsidR="0064026E" w:rsidRPr="004F01F5" w:rsidRDefault="0064026E" w:rsidP="00131B3F">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5FA92008" w14:textId="77777777" w:rsidR="0064026E" w:rsidRPr="004F01F5" w:rsidRDefault="0064026E" w:rsidP="00131B3F">
            <w:pPr>
              <w:pStyle w:val="acctfourfigures"/>
              <w:spacing w:line="240" w:lineRule="auto"/>
              <w:rPr>
                <w:rFonts w:ascii="Times New Roman" w:hAnsi="Times New Roman"/>
                <w:szCs w:val="22"/>
              </w:rPr>
            </w:pPr>
          </w:p>
        </w:tc>
        <w:tc>
          <w:tcPr>
            <w:tcW w:w="1263" w:type="dxa"/>
            <w:shd w:val="clear" w:color="auto" w:fill="auto"/>
          </w:tcPr>
          <w:p w14:paraId="5D941BA9" w14:textId="77777777" w:rsidR="0064026E" w:rsidRDefault="0064026E" w:rsidP="00131B3F">
            <w:pPr>
              <w:pStyle w:val="acctfourfigures"/>
              <w:tabs>
                <w:tab w:val="clear" w:pos="765"/>
                <w:tab w:val="decimal" w:pos="910"/>
              </w:tabs>
              <w:spacing w:line="240" w:lineRule="auto"/>
              <w:rPr>
                <w:rFonts w:ascii="Times New Roman" w:hAnsi="Times New Roman"/>
                <w:szCs w:val="22"/>
              </w:rPr>
            </w:pPr>
          </w:p>
          <w:p w14:paraId="15F619E8" w14:textId="2033E58A" w:rsidR="0064026E" w:rsidRPr="004F01F5" w:rsidRDefault="00F32203" w:rsidP="00131B3F">
            <w:pPr>
              <w:pStyle w:val="acctfourfigures"/>
              <w:tabs>
                <w:tab w:val="clear" w:pos="765"/>
                <w:tab w:val="decimal" w:pos="910"/>
              </w:tabs>
              <w:spacing w:line="240" w:lineRule="auto"/>
              <w:rPr>
                <w:rFonts w:ascii="Times New Roman" w:hAnsi="Times New Roman"/>
                <w:szCs w:val="22"/>
              </w:rPr>
            </w:pPr>
            <w:r w:rsidRPr="00F32203">
              <w:rPr>
                <w:rFonts w:ascii="Times New Roman" w:hAnsi="Times New Roman"/>
                <w:szCs w:val="22"/>
              </w:rPr>
              <w:t>19,411</w:t>
            </w:r>
          </w:p>
        </w:tc>
      </w:tr>
      <w:tr w:rsidR="000E18D4" w:rsidRPr="004F01F5" w14:paraId="6E73235A" w14:textId="77777777" w:rsidTr="000E18D4">
        <w:trPr>
          <w:cantSplit/>
          <w:trHeight w:val="74"/>
        </w:trPr>
        <w:tc>
          <w:tcPr>
            <w:tcW w:w="4329" w:type="dxa"/>
            <w:shd w:val="clear" w:color="auto" w:fill="auto"/>
          </w:tcPr>
          <w:p w14:paraId="246A4A2E" w14:textId="2C814467" w:rsidR="000E18D4" w:rsidRPr="00827651" w:rsidRDefault="0096255C" w:rsidP="00131B3F">
            <w:pPr>
              <w:ind w:left="187" w:hanging="187"/>
              <w:rPr>
                <w:rFonts w:cs="Times New Roman"/>
              </w:rPr>
            </w:pPr>
            <w:r>
              <w:rPr>
                <w:rFonts w:cs="Times New Roman"/>
              </w:rPr>
              <w:t>Others</w:t>
            </w:r>
          </w:p>
        </w:tc>
        <w:tc>
          <w:tcPr>
            <w:tcW w:w="1008" w:type="dxa"/>
            <w:tcBorders>
              <w:bottom w:val="single" w:sz="4" w:space="0" w:color="auto"/>
            </w:tcBorders>
            <w:shd w:val="clear" w:color="auto" w:fill="auto"/>
          </w:tcPr>
          <w:p w14:paraId="1CAC9D41" w14:textId="77777777" w:rsidR="000E18D4" w:rsidRPr="004F01F5" w:rsidRDefault="000E18D4" w:rsidP="00131B3F">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25199896" w14:textId="77777777" w:rsidR="000E18D4" w:rsidRPr="004F01F5" w:rsidRDefault="000E18D4" w:rsidP="00131B3F">
            <w:pPr>
              <w:pStyle w:val="acctfourfigures"/>
              <w:spacing w:line="240" w:lineRule="auto"/>
              <w:rPr>
                <w:rFonts w:ascii="Times New Roman" w:hAnsi="Times New Roman"/>
                <w:szCs w:val="22"/>
              </w:rPr>
            </w:pPr>
          </w:p>
        </w:tc>
        <w:tc>
          <w:tcPr>
            <w:tcW w:w="1260" w:type="dxa"/>
            <w:tcBorders>
              <w:bottom w:val="single" w:sz="4" w:space="0" w:color="auto"/>
            </w:tcBorders>
            <w:shd w:val="clear" w:color="auto" w:fill="auto"/>
          </w:tcPr>
          <w:p w14:paraId="61FF8164" w14:textId="55A4E2CE" w:rsidR="000E18D4" w:rsidRDefault="002F04C8" w:rsidP="00131B3F">
            <w:pPr>
              <w:pStyle w:val="acctfourfigures"/>
              <w:tabs>
                <w:tab w:val="clear" w:pos="765"/>
                <w:tab w:val="decimal" w:pos="1000"/>
              </w:tabs>
              <w:spacing w:line="240" w:lineRule="auto"/>
              <w:rPr>
                <w:rFonts w:ascii="Times New Roman" w:hAnsi="Times New Roman"/>
                <w:szCs w:val="22"/>
              </w:rPr>
            </w:pPr>
            <w:r w:rsidRPr="002F04C8">
              <w:rPr>
                <w:rFonts w:ascii="Times New Roman" w:hAnsi="Times New Roman"/>
                <w:szCs w:val="22"/>
              </w:rPr>
              <w:t>1,855</w:t>
            </w:r>
          </w:p>
        </w:tc>
        <w:tc>
          <w:tcPr>
            <w:tcW w:w="180" w:type="dxa"/>
            <w:shd w:val="clear" w:color="auto" w:fill="auto"/>
          </w:tcPr>
          <w:p w14:paraId="2213BD6F" w14:textId="77777777" w:rsidR="000E18D4" w:rsidRPr="004F01F5" w:rsidRDefault="000E18D4" w:rsidP="00131B3F">
            <w:pPr>
              <w:pStyle w:val="acctfourfigures"/>
              <w:spacing w:line="240" w:lineRule="auto"/>
              <w:rPr>
                <w:rFonts w:ascii="Times New Roman" w:hAnsi="Times New Roman"/>
                <w:szCs w:val="22"/>
              </w:rPr>
            </w:pPr>
          </w:p>
        </w:tc>
        <w:tc>
          <w:tcPr>
            <w:tcW w:w="900" w:type="dxa"/>
            <w:tcBorders>
              <w:bottom w:val="single" w:sz="4" w:space="0" w:color="auto"/>
            </w:tcBorders>
            <w:shd w:val="clear" w:color="auto" w:fill="auto"/>
          </w:tcPr>
          <w:p w14:paraId="6A571893" w14:textId="77777777" w:rsidR="000E18D4" w:rsidRPr="004F01F5" w:rsidRDefault="000E18D4" w:rsidP="00131B3F">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2A56A3A8" w14:textId="77777777" w:rsidR="000E18D4" w:rsidRPr="004F01F5" w:rsidRDefault="000E18D4" w:rsidP="00131B3F">
            <w:pPr>
              <w:pStyle w:val="acctfourfigures"/>
              <w:spacing w:line="240" w:lineRule="auto"/>
              <w:rPr>
                <w:rFonts w:ascii="Times New Roman" w:hAnsi="Times New Roman"/>
                <w:szCs w:val="22"/>
              </w:rPr>
            </w:pPr>
          </w:p>
        </w:tc>
        <w:tc>
          <w:tcPr>
            <w:tcW w:w="1263" w:type="dxa"/>
            <w:tcBorders>
              <w:bottom w:val="single" w:sz="4" w:space="0" w:color="auto"/>
            </w:tcBorders>
            <w:shd w:val="clear" w:color="auto" w:fill="auto"/>
          </w:tcPr>
          <w:p w14:paraId="58D13F38" w14:textId="1611FEC8" w:rsidR="000E18D4" w:rsidRDefault="002F04C8" w:rsidP="002F04C8">
            <w:pPr>
              <w:pStyle w:val="acctfourfigures"/>
              <w:tabs>
                <w:tab w:val="clear" w:pos="765"/>
                <w:tab w:val="decimal" w:pos="617"/>
              </w:tabs>
              <w:spacing w:line="240" w:lineRule="auto"/>
              <w:rPr>
                <w:rFonts w:ascii="Times New Roman" w:hAnsi="Times New Roman"/>
                <w:szCs w:val="22"/>
              </w:rPr>
            </w:pPr>
            <w:r>
              <w:rPr>
                <w:rFonts w:ascii="Times New Roman" w:hAnsi="Times New Roman" w:cs="Angsana New"/>
                <w:szCs w:val="22"/>
                <w:cs/>
                <w:lang w:bidi="th-TH"/>
              </w:rPr>
              <w:t>-</w:t>
            </w:r>
          </w:p>
        </w:tc>
      </w:tr>
      <w:tr w:rsidR="0064026E" w:rsidRPr="004F01F5" w14:paraId="54B9C85A" w14:textId="77777777" w:rsidTr="00131B3F">
        <w:trPr>
          <w:cantSplit/>
        </w:trPr>
        <w:tc>
          <w:tcPr>
            <w:tcW w:w="4329" w:type="dxa"/>
            <w:shd w:val="clear" w:color="auto" w:fill="auto"/>
          </w:tcPr>
          <w:p w14:paraId="20DFB0B0" w14:textId="77777777" w:rsidR="0064026E" w:rsidRPr="004F01F5" w:rsidRDefault="0064026E" w:rsidP="00131B3F">
            <w:pPr>
              <w:rPr>
                <w:rFonts w:cs="Times New Roman"/>
                <w:b/>
                <w:bCs/>
              </w:rPr>
            </w:pPr>
            <w:r w:rsidRPr="004F01F5">
              <w:rPr>
                <w:rFonts w:cs="Times New Roman"/>
                <w:b/>
                <w:bCs/>
              </w:rPr>
              <w:t>Total</w:t>
            </w:r>
          </w:p>
        </w:tc>
        <w:tc>
          <w:tcPr>
            <w:tcW w:w="1008" w:type="dxa"/>
            <w:tcBorders>
              <w:top w:val="single" w:sz="4" w:space="0" w:color="auto"/>
              <w:bottom w:val="double" w:sz="4" w:space="0" w:color="auto"/>
            </w:tcBorders>
            <w:shd w:val="clear" w:color="auto" w:fill="auto"/>
          </w:tcPr>
          <w:p w14:paraId="408A1911" w14:textId="012C6C4F" w:rsidR="0064026E" w:rsidRPr="00F32203" w:rsidRDefault="00BD223C" w:rsidP="00131B3F">
            <w:pPr>
              <w:pStyle w:val="acctfourfigures"/>
              <w:tabs>
                <w:tab w:val="clear" w:pos="765"/>
              </w:tabs>
              <w:spacing w:line="240" w:lineRule="auto"/>
              <w:jc w:val="center"/>
              <w:rPr>
                <w:rFonts w:ascii="Times New Roman" w:hAnsi="Times New Roman" w:cs="Angsana New"/>
                <w:b/>
                <w:bCs/>
                <w:szCs w:val="28"/>
                <w:lang w:val="en-US" w:bidi="th-TH"/>
              </w:rPr>
            </w:pPr>
            <w:r w:rsidRPr="00F32203">
              <w:rPr>
                <w:rFonts w:ascii="Times New Roman" w:hAnsi="Times New Roman" w:cs="Angsana New"/>
                <w:b/>
                <w:bCs/>
                <w:szCs w:val="22"/>
                <w:cs/>
                <w:lang w:val="en-US" w:bidi="th-TH"/>
              </w:rPr>
              <w:t>-</w:t>
            </w:r>
          </w:p>
        </w:tc>
        <w:tc>
          <w:tcPr>
            <w:tcW w:w="180" w:type="dxa"/>
            <w:shd w:val="clear" w:color="auto" w:fill="auto"/>
          </w:tcPr>
          <w:p w14:paraId="0CF085CF" w14:textId="77777777" w:rsidR="0064026E" w:rsidRPr="00F32203" w:rsidRDefault="0064026E" w:rsidP="00131B3F">
            <w:pPr>
              <w:pStyle w:val="acctfourfigures"/>
              <w:spacing w:line="240" w:lineRule="auto"/>
              <w:jc w:val="center"/>
              <w:rPr>
                <w:rFonts w:ascii="Times New Roman" w:hAnsi="Times New Roman"/>
                <w:b/>
                <w:bCs/>
                <w:szCs w:val="22"/>
              </w:rPr>
            </w:pPr>
          </w:p>
        </w:tc>
        <w:tc>
          <w:tcPr>
            <w:tcW w:w="1260" w:type="dxa"/>
            <w:tcBorders>
              <w:top w:val="single" w:sz="4" w:space="0" w:color="auto"/>
              <w:bottom w:val="double" w:sz="4" w:space="0" w:color="auto"/>
            </w:tcBorders>
            <w:shd w:val="clear" w:color="auto" w:fill="auto"/>
          </w:tcPr>
          <w:p w14:paraId="024A0782" w14:textId="1E99B787" w:rsidR="0064026E" w:rsidRPr="00F32203" w:rsidRDefault="00F32203" w:rsidP="00F32203">
            <w:pPr>
              <w:pStyle w:val="acctfourfigures"/>
              <w:tabs>
                <w:tab w:val="clear" w:pos="765"/>
                <w:tab w:val="decimal" w:pos="707"/>
              </w:tabs>
              <w:spacing w:line="240" w:lineRule="auto"/>
              <w:rPr>
                <w:rFonts w:ascii="Times New Roman" w:hAnsi="Times New Roman"/>
                <w:b/>
                <w:bCs/>
                <w:szCs w:val="22"/>
              </w:rPr>
            </w:pPr>
            <w:r w:rsidRPr="00F32203">
              <w:rPr>
                <w:rFonts w:ascii="Times New Roman" w:hAnsi="Times New Roman" w:cs="Angsana New"/>
                <w:b/>
                <w:bCs/>
                <w:szCs w:val="22"/>
                <w:cs/>
                <w:lang w:bidi="th-TH"/>
              </w:rPr>
              <w:t>-</w:t>
            </w:r>
          </w:p>
        </w:tc>
        <w:tc>
          <w:tcPr>
            <w:tcW w:w="180" w:type="dxa"/>
            <w:shd w:val="clear" w:color="auto" w:fill="auto"/>
          </w:tcPr>
          <w:p w14:paraId="6D0EA744" w14:textId="77777777" w:rsidR="0064026E" w:rsidRPr="00F32203" w:rsidRDefault="0064026E" w:rsidP="00131B3F">
            <w:pPr>
              <w:pStyle w:val="acctfourfigures"/>
              <w:spacing w:line="240" w:lineRule="auto"/>
              <w:jc w:val="center"/>
              <w:rPr>
                <w:rFonts w:ascii="Times New Roman" w:hAnsi="Times New Roman"/>
                <w:b/>
                <w:bCs/>
                <w:szCs w:val="22"/>
              </w:rPr>
            </w:pPr>
          </w:p>
        </w:tc>
        <w:tc>
          <w:tcPr>
            <w:tcW w:w="900" w:type="dxa"/>
            <w:tcBorders>
              <w:top w:val="single" w:sz="4" w:space="0" w:color="auto"/>
              <w:bottom w:val="double" w:sz="4" w:space="0" w:color="auto"/>
            </w:tcBorders>
            <w:shd w:val="clear" w:color="auto" w:fill="auto"/>
          </w:tcPr>
          <w:p w14:paraId="6633DFE1" w14:textId="6213C9A9" w:rsidR="0064026E" w:rsidRPr="00F32203" w:rsidRDefault="00BD223C" w:rsidP="00131B3F">
            <w:pPr>
              <w:pStyle w:val="acctfourfigures"/>
              <w:tabs>
                <w:tab w:val="clear" w:pos="765"/>
              </w:tabs>
              <w:spacing w:line="240" w:lineRule="auto"/>
              <w:jc w:val="center"/>
              <w:rPr>
                <w:rFonts w:ascii="Times New Roman" w:hAnsi="Times New Roman"/>
                <w:b/>
                <w:bCs/>
                <w:szCs w:val="22"/>
              </w:rPr>
            </w:pPr>
            <w:r w:rsidRPr="00F32203">
              <w:rPr>
                <w:rFonts w:ascii="Times New Roman" w:hAnsi="Times New Roman" w:cs="Angsana New"/>
                <w:b/>
                <w:bCs/>
                <w:szCs w:val="22"/>
                <w:cs/>
                <w:lang w:bidi="th-TH"/>
              </w:rPr>
              <w:t>-</w:t>
            </w:r>
          </w:p>
        </w:tc>
        <w:tc>
          <w:tcPr>
            <w:tcW w:w="180" w:type="dxa"/>
            <w:shd w:val="clear" w:color="auto" w:fill="auto"/>
          </w:tcPr>
          <w:p w14:paraId="6F20952D" w14:textId="77777777" w:rsidR="0064026E" w:rsidRPr="00F32203" w:rsidRDefault="0064026E" w:rsidP="00131B3F">
            <w:pPr>
              <w:pStyle w:val="acctfourfigures"/>
              <w:spacing w:line="240" w:lineRule="auto"/>
              <w:rPr>
                <w:rFonts w:ascii="Times New Roman" w:hAnsi="Times New Roman"/>
                <w:b/>
                <w:bCs/>
                <w:szCs w:val="22"/>
              </w:rPr>
            </w:pPr>
          </w:p>
        </w:tc>
        <w:tc>
          <w:tcPr>
            <w:tcW w:w="1263" w:type="dxa"/>
            <w:tcBorders>
              <w:top w:val="single" w:sz="4" w:space="0" w:color="auto"/>
              <w:bottom w:val="double" w:sz="4" w:space="0" w:color="auto"/>
            </w:tcBorders>
            <w:shd w:val="clear" w:color="auto" w:fill="auto"/>
          </w:tcPr>
          <w:p w14:paraId="5007C267" w14:textId="649E8BD7" w:rsidR="0064026E" w:rsidRPr="00F32203" w:rsidRDefault="00F32203" w:rsidP="00F32203">
            <w:pPr>
              <w:pStyle w:val="acctfourfigures"/>
              <w:tabs>
                <w:tab w:val="clear" w:pos="765"/>
                <w:tab w:val="decimal" w:pos="617"/>
              </w:tabs>
              <w:spacing w:line="240" w:lineRule="auto"/>
              <w:rPr>
                <w:rFonts w:ascii="Times New Roman" w:hAnsi="Times New Roman"/>
                <w:b/>
                <w:bCs/>
                <w:szCs w:val="22"/>
              </w:rPr>
            </w:pPr>
            <w:r w:rsidRPr="00F32203">
              <w:rPr>
                <w:rFonts w:ascii="Times New Roman" w:hAnsi="Times New Roman" w:cs="Angsana New"/>
                <w:b/>
                <w:bCs/>
                <w:szCs w:val="22"/>
                <w:cs/>
                <w:lang w:bidi="th-TH"/>
              </w:rPr>
              <w:t>-</w:t>
            </w:r>
          </w:p>
        </w:tc>
      </w:tr>
    </w:tbl>
    <w:p w14:paraId="678BB853" w14:textId="77777777" w:rsidR="0064026E" w:rsidRPr="003C3454" w:rsidRDefault="0064026E" w:rsidP="0064026E">
      <w:pPr>
        <w:jc w:val="thaiDistribute"/>
        <w:rPr>
          <w:sz w:val="20"/>
          <w:szCs w:val="20"/>
        </w:rPr>
      </w:pPr>
    </w:p>
    <w:tbl>
      <w:tblPr>
        <w:tblW w:w="9300" w:type="dxa"/>
        <w:tblInd w:w="441" w:type="dxa"/>
        <w:shd w:val="clear" w:color="auto" w:fill="CCFFFF"/>
        <w:tblLayout w:type="fixed"/>
        <w:tblCellMar>
          <w:left w:w="79" w:type="dxa"/>
          <w:right w:w="79" w:type="dxa"/>
        </w:tblCellMar>
        <w:tblLook w:val="0000" w:firstRow="0" w:lastRow="0" w:firstColumn="0" w:lastColumn="0" w:noHBand="0" w:noVBand="0"/>
      </w:tblPr>
      <w:tblGrid>
        <w:gridCol w:w="4329"/>
        <w:gridCol w:w="1008"/>
        <w:gridCol w:w="180"/>
        <w:gridCol w:w="1260"/>
        <w:gridCol w:w="180"/>
        <w:gridCol w:w="900"/>
        <w:gridCol w:w="180"/>
        <w:gridCol w:w="1263"/>
      </w:tblGrid>
      <w:tr w:rsidR="005B7573" w:rsidRPr="004F01F5" w14:paraId="36C1F143" w14:textId="77777777" w:rsidTr="00A83334">
        <w:trPr>
          <w:cantSplit/>
          <w:tblHeader/>
        </w:trPr>
        <w:tc>
          <w:tcPr>
            <w:tcW w:w="4329" w:type="dxa"/>
            <w:shd w:val="clear" w:color="auto" w:fill="auto"/>
          </w:tcPr>
          <w:p w14:paraId="243FD311" w14:textId="77777777" w:rsidR="005B7573" w:rsidRPr="004F01F5" w:rsidRDefault="005B7573">
            <w:pPr>
              <w:pStyle w:val="acctmergecolhdg"/>
              <w:spacing w:line="240" w:lineRule="auto"/>
              <w:jc w:val="left"/>
              <w:rPr>
                <w:szCs w:val="22"/>
              </w:rPr>
            </w:pPr>
            <w:r w:rsidRPr="004F01F5">
              <w:rPr>
                <w:i/>
                <w:iCs/>
                <w:szCs w:val="22"/>
              </w:rPr>
              <w:t>Reconciliation of effective tax rate</w:t>
            </w:r>
            <w:r w:rsidRPr="004F01F5">
              <w:rPr>
                <w:rFonts w:cs="Angsana New"/>
                <w:bCs/>
                <w:szCs w:val="22"/>
                <w:cs/>
                <w:lang w:bidi="th-TH"/>
              </w:rPr>
              <w:t xml:space="preserve">     </w:t>
            </w:r>
          </w:p>
        </w:tc>
        <w:tc>
          <w:tcPr>
            <w:tcW w:w="4971" w:type="dxa"/>
            <w:gridSpan w:val="7"/>
            <w:shd w:val="clear" w:color="auto" w:fill="auto"/>
          </w:tcPr>
          <w:p w14:paraId="3F90F2DD" w14:textId="77777777" w:rsidR="005B7573" w:rsidRPr="004F01F5" w:rsidRDefault="005B7573">
            <w:pPr>
              <w:pStyle w:val="acctmergecolhdg"/>
              <w:spacing w:line="240" w:lineRule="auto"/>
              <w:rPr>
                <w:szCs w:val="22"/>
              </w:rPr>
            </w:pPr>
            <w:r w:rsidRPr="004F01F5">
              <w:rPr>
                <w:szCs w:val="22"/>
              </w:rPr>
              <w:t xml:space="preserve">Consolidated financial statements </w:t>
            </w:r>
          </w:p>
        </w:tc>
      </w:tr>
      <w:tr w:rsidR="005B7573" w:rsidRPr="004F01F5" w14:paraId="635A97BB" w14:textId="77777777" w:rsidTr="00A83334">
        <w:trPr>
          <w:cantSplit/>
          <w:tblHeader/>
        </w:trPr>
        <w:tc>
          <w:tcPr>
            <w:tcW w:w="4329" w:type="dxa"/>
            <w:shd w:val="clear" w:color="auto" w:fill="auto"/>
          </w:tcPr>
          <w:p w14:paraId="49515D2C" w14:textId="148DB260" w:rsidR="005B7573" w:rsidRPr="004F01F5" w:rsidRDefault="00D03E94" w:rsidP="00D03E94">
            <w:pPr>
              <w:pStyle w:val="acctmergecolhdg"/>
              <w:spacing w:line="240" w:lineRule="auto"/>
              <w:ind w:left="206"/>
              <w:jc w:val="left"/>
              <w:rPr>
                <w:b w:val="0"/>
                <w:bCs/>
                <w:color w:val="0000FF"/>
                <w:szCs w:val="22"/>
              </w:rPr>
            </w:pPr>
            <w:r w:rsidRPr="00D03E94">
              <w:rPr>
                <w:i/>
                <w:iCs/>
                <w:szCs w:val="22"/>
              </w:rPr>
              <w:t xml:space="preserve">from </w:t>
            </w:r>
            <w:r w:rsidR="008B34DE" w:rsidRPr="008B34DE">
              <w:rPr>
                <w:i/>
                <w:iCs/>
                <w:szCs w:val="22"/>
              </w:rPr>
              <w:t>discontinued operation</w:t>
            </w:r>
          </w:p>
        </w:tc>
        <w:tc>
          <w:tcPr>
            <w:tcW w:w="2448" w:type="dxa"/>
            <w:gridSpan w:val="3"/>
            <w:shd w:val="clear" w:color="auto" w:fill="auto"/>
          </w:tcPr>
          <w:p w14:paraId="517045E9" w14:textId="77777777" w:rsidR="005B7573" w:rsidRPr="004F01F5" w:rsidRDefault="005B7573">
            <w:pPr>
              <w:pStyle w:val="acctmergecolhdg"/>
              <w:spacing w:line="240" w:lineRule="auto"/>
              <w:rPr>
                <w:b w:val="0"/>
                <w:bCs/>
                <w:szCs w:val="22"/>
              </w:rPr>
            </w:pPr>
            <w:r w:rsidRPr="004F01F5">
              <w:rPr>
                <w:b w:val="0"/>
                <w:bCs/>
                <w:szCs w:val="22"/>
              </w:rPr>
              <w:t>2022</w:t>
            </w:r>
          </w:p>
        </w:tc>
        <w:tc>
          <w:tcPr>
            <w:tcW w:w="180" w:type="dxa"/>
            <w:shd w:val="clear" w:color="auto" w:fill="auto"/>
          </w:tcPr>
          <w:p w14:paraId="5B36EF2F" w14:textId="77777777" w:rsidR="005B7573" w:rsidRPr="004F01F5" w:rsidRDefault="005B7573">
            <w:pPr>
              <w:pStyle w:val="acctmergecolhdg"/>
              <w:spacing w:line="240" w:lineRule="auto"/>
              <w:rPr>
                <w:b w:val="0"/>
                <w:bCs/>
                <w:szCs w:val="22"/>
              </w:rPr>
            </w:pPr>
          </w:p>
        </w:tc>
        <w:tc>
          <w:tcPr>
            <w:tcW w:w="2343" w:type="dxa"/>
            <w:gridSpan w:val="3"/>
            <w:shd w:val="clear" w:color="auto" w:fill="auto"/>
          </w:tcPr>
          <w:p w14:paraId="6582BB5C" w14:textId="77777777" w:rsidR="005B7573" w:rsidRPr="004F01F5" w:rsidRDefault="005B7573">
            <w:pPr>
              <w:pStyle w:val="acctmergecolhdg"/>
              <w:spacing w:line="240" w:lineRule="auto"/>
              <w:rPr>
                <w:b w:val="0"/>
                <w:bCs/>
                <w:szCs w:val="22"/>
              </w:rPr>
            </w:pPr>
            <w:r w:rsidRPr="004F01F5">
              <w:rPr>
                <w:b w:val="0"/>
                <w:bCs/>
                <w:szCs w:val="22"/>
              </w:rPr>
              <w:t>2021</w:t>
            </w:r>
          </w:p>
        </w:tc>
      </w:tr>
      <w:tr w:rsidR="00B85756" w:rsidRPr="004F01F5" w14:paraId="38D3BF34" w14:textId="77777777" w:rsidTr="00A83334">
        <w:trPr>
          <w:cantSplit/>
        </w:trPr>
        <w:tc>
          <w:tcPr>
            <w:tcW w:w="4329" w:type="dxa"/>
            <w:shd w:val="clear" w:color="auto" w:fill="auto"/>
          </w:tcPr>
          <w:p w14:paraId="257BBC93" w14:textId="77777777" w:rsidR="005B7573" w:rsidRPr="004F01F5" w:rsidRDefault="005B7573">
            <w:pPr>
              <w:pStyle w:val="acctfourfigures"/>
              <w:tabs>
                <w:tab w:val="clear" w:pos="765"/>
              </w:tabs>
              <w:spacing w:line="240" w:lineRule="auto"/>
              <w:rPr>
                <w:rFonts w:ascii="Times New Roman" w:hAnsi="Times New Roman"/>
                <w:szCs w:val="22"/>
              </w:rPr>
            </w:pPr>
          </w:p>
        </w:tc>
        <w:tc>
          <w:tcPr>
            <w:tcW w:w="1008" w:type="dxa"/>
            <w:shd w:val="clear" w:color="auto" w:fill="auto"/>
            <w:vAlign w:val="bottom"/>
          </w:tcPr>
          <w:p w14:paraId="16FE0C80" w14:textId="77777777" w:rsidR="005B7573" w:rsidRPr="00720CB9" w:rsidRDefault="005B7573">
            <w:pPr>
              <w:pStyle w:val="acctfourfigures"/>
              <w:tabs>
                <w:tab w:val="clear" w:pos="765"/>
              </w:tabs>
              <w:spacing w:line="240" w:lineRule="auto"/>
              <w:jc w:val="center"/>
              <w:rPr>
                <w:rFonts w:ascii="Times New Roman" w:hAnsi="Times New Roman"/>
                <w:szCs w:val="22"/>
              </w:rPr>
            </w:pPr>
            <w:r w:rsidRPr="00720CB9">
              <w:rPr>
                <w:rFonts w:ascii="Times New Roman" w:hAnsi="Times New Roman"/>
                <w:szCs w:val="22"/>
              </w:rPr>
              <w:t>Rate</w:t>
            </w:r>
          </w:p>
          <w:p w14:paraId="2B324DB6" w14:textId="77777777" w:rsidR="005B7573" w:rsidRPr="004F01F5" w:rsidRDefault="005B7573">
            <w:pPr>
              <w:pStyle w:val="acctfourfigures"/>
              <w:tabs>
                <w:tab w:val="clear" w:pos="765"/>
              </w:tabs>
              <w:spacing w:line="240" w:lineRule="auto"/>
              <w:jc w:val="center"/>
              <w:rPr>
                <w:rFonts w:ascii="Times New Roman" w:hAnsi="Times New Roman"/>
                <w:i/>
                <w:iCs/>
                <w:szCs w:val="22"/>
                <w:cs/>
                <w:lang w:bidi="th-TH"/>
              </w:rPr>
            </w:pPr>
            <w:r w:rsidRPr="004F01F5">
              <w:rPr>
                <w:rFonts w:ascii="Times New Roman" w:hAnsi="Times New Roman" w:cs="Angsana New"/>
                <w:i/>
                <w:iCs/>
                <w:szCs w:val="22"/>
                <w:cs/>
                <w:lang w:bidi="th-TH"/>
              </w:rPr>
              <w:t>(%)</w:t>
            </w:r>
          </w:p>
        </w:tc>
        <w:tc>
          <w:tcPr>
            <w:tcW w:w="180" w:type="dxa"/>
            <w:shd w:val="clear" w:color="auto" w:fill="auto"/>
            <w:vAlign w:val="bottom"/>
          </w:tcPr>
          <w:p w14:paraId="43DC1655" w14:textId="77777777" w:rsidR="005B7573" w:rsidRPr="004F01F5" w:rsidRDefault="005B7573">
            <w:pPr>
              <w:pStyle w:val="acctfourfigures"/>
              <w:tabs>
                <w:tab w:val="clear" w:pos="765"/>
              </w:tabs>
              <w:spacing w:line="240" w:lineRule="auto"/>
              <w:jc w:val="center"/>
              <w:rPr>
                <w:rFonts w:ascii="Times New Roman" w:hAnsi="Times New Roman"/>
                <w:i/>
                <w:iCs/>
                <w:szCs w:val="22"/>
              </w:rPr>
            </w:pPr>
          </w:p>
          <w:p w14:paraId="6D51A533" w14:textId="77777777" w:rsidR="005B7573" w:rsidRPr="004F01F5" w:rsidRDefault="005B7573">
            <w:pPr>
              <w:pStyle w:val="acctfourfigures"/>
              <w:tabs>
                <w:tab w:val="clear" w:pos="765"/>
              </w:tabs>
              <w:spacing w:line="240" w:lineRule="auto"/>
              <w:jc w:val="center"/>
              <w:rPr>
                <w:rFonts w:ascii="Times New Roman" w:hAnsi="Times New Roman"/>
                <w:i/>
                <w:iCs/>
                <w:szCs w:val="22"/>
              </w:rPr>
            </w:pPr>
          </w:p>
        </w:tc>
        <w:tc>
          <w:tcPr>
            <w:tcW w:w="1260" w:type="dxa"/>
            <w:shd w:val="clear" w:color="auto" w:fill="auto"/>
            <w:vAlign w:val="bottom"/>
          </w:tcPr>
          <w:p w14:paraId="703B8C10" w14:textId="77777777" w:rsidR="005B7573" w:rsidRPr="004F01F5" w:rsidRDefault="005B7573" w:rsidP="00311090">
            <w:pPr>
              <w:pStyle w:val="acctfourfigures"/>
              <w:tabs>
                <w:tab w:val="clear" w:pos="765"/>
              </w:tabs>
              <w:spacing w:line="240" w:lineRule="auto"/>
              <w:ind w:left="-79"/>
              <w:jc w:val="center"/>
              <w:rPr>
                <w:rFonts w:ascii="Times New Roman" w:hAnsi="Times New Roman"/>
                <w:i/>
                <w:iCs/>
                <w:szCs w:val="22"/>
              </w:rPr>
            </w:pPr>
            <w:r w:rsidRPr="004F01F5">
              <w:rPr>
                <w:rFonts w:ascii="Times New Roman" w:hAnsi="Times New Roman" w:cs="Angsana New"/>
                <w:i/>
                <w:iCs/>
                <w:szCs w:val="22"/>
                <w:cs/>
                <w:lang w:bidi="th-TH"/>
              </w:rPr>
              <w:t>(</w:t>
            </w:r>
            <w:r w:rsidRPr="004F01F5">
              <w:rPr>
                <w:rFonts w:ascii="Times New Roman" w:hAnsi="Times New Roman"/>
                <w:i/>
                <w:iCs/>
                <w:szCs w:val="22"/>
              </w:rPr>
              <w:t>in thousand Baht</w:t>
            </w:r>
            <w:r w:rsidRPr="004F01F5">
              <w:rPr>
                <w:rFonts w:ascii="Times New Roman" w:hAnsi="Times New Roman" w:cs="Angsana New"/>
                <w:i/>
                <w:iCs/>
                <w:szCs w:val="22"/>
                <w:cs/>
                <w:lang w:bidi="th-TH"/>
              </w:rPr>
              <w:t>)</w:t>
            </w:r>
          </w:p>
        </w:tc>
        <w:tc>
          <w:tcPr>
            <w:tcW w:w="180" w:type="dxa"/>
            <w:shd w:val="clear" w:color="auto" w:fill="auto"/>
            <w:vAlign w:val="bottom"/>
          </w:tcPr>
          <w:p w14:paraId="37792970" w14:textId="77777777" w:rsidR="005B7573" w:rsidRPr="004F01F5" w:rsidRDefault="005B7573">
            <w:pPr>
              <w:pStyle w:val="acctfourfigures"/>
              <w:tabs>
                <w:tab w:val="clear" w:pos="765"/>
              </w:tabs>
              <w:spacing w:line="240" w:lineRule="auto"/>
              <w:jc w:val="center"/>
              <w:rPr>
                <w:rFonts w:ascii="Times New Roman" w:hAnsi="Times New Roman"/>
                <w:i/>
                <w:iCs/>
                <w:szCs w:val="22"/>
              </w:rPr>
            </w:pPr>
          </w:p>
          <w:p w14:paraId="3E378F9F" w14:textId="77777777" w:rsidR="005B7573" w:rsidRPr="004F01F5" w:rsidRDefault="005B7573">
            <w:pPr>
              <w:pStyle w:val="acctfourfigures"/>
              <w:tabs>
                <w:tab w:val="clear" w:pos="765"/>
              </w:tabs>
              <w:spacing w:line="240" w:lineRule="auto"/>
              <w:jc w:val="center"/>
              <w:rPr>
                <w:rFonts w:ascii="Times New Roman" w:hAnsi="Times New Roman"/>
                <w:i/>
                <w:iCs/>
                <w:szCs w:val="22"/>
              </w:rPr>
            </w:pPr>
          </w:p>
        </w:tc>
        <w:tc>
          <w:tcPr>
            <w:tcW w:w="900" w:type="dxa"/>
            <w:shd w:val="clear" w:color="auto" w:fill="auto"/>
            <w:vAlign w:val="bottom"/>
          </w:tcPr>
          <w:p w14:paraId="748D89BF" w14:textId="77777777" w:rsidR="005B7573" w:rsidRPr="00720CB9" w:rsidRDefault="005B7573">
            <w:pPr>
              <w:pStyle w:val="acctfourfigures"/>
              <w:tabs>
                <w:tab w:val="clear" w:pos="765"/>
              </w:tabs>
              <w:spacing w:line="240" w:lineRule="auto"/>
              <w:jc w:val="center"/>
              <w:rPr>
                <w:rFonts w:ascii="Times New Roman" w:hAnsi="Times New Roman"/>
                <w:szCs w:val="22"/>
              </w:rPr>
            </w:pPr>
            <w:r w:rsidRPr="00720CB9">
              <w:rPr>
                <w:rFonts w:ascii="Times New Roman" w:hAnsi="Times New Roman"/>
                <w:szCs w:val="22"/>
              </w:rPr>
              <w:t>Rate</w:t>
            </w:r>
          </w:p>
          <w:p w14:paraId="74EA4D0F" w14:textId="77777777" w:rsidR="005B7573" w:rsidRPr="004F01F5" w:rsidRDefault="005B7573">
            <w:pPr>
              <w:pStyle w:val="acctfourfigures"/>
              <w:tabs>
                <w:tab w:val="clear" w:pos="765"/>
              </w:tabs>
              <w:spacing w:line="240" w:lineRule="auto"/>
              <w:jc w:val="center"/>
              <w:rPr>
                <w:rFonts w:ascii="Times New Roman" w:hAnsi="Times New Roman"/>
                <w:i/>
                <w:iCs/>
                <w:szCs w:val="22"/>
                <w:cs/>
                <w:lang w:bidi="th-TH"/>
              </w:rPr>
            </w:pPr>
            <w:r w:rsidRPr="004F01F5">
              <w:rPr>
                <w:rFonts w:ascii="Times New Roman" w:hAnsi="Times New Roman" w:cs="Angsana New"/>
                <w:i/>
                <w:iCs/>
                <w:szCs w:val="22"/>
                <w:cs/>
                <w:lang w:bidi="th-TH"/>
              </w:rPr>
              <w:t>(%)</w:t>
            </w:r>
          </w:p>
        </w:tc>
        <w:tc>
          <w:tcPr>
            <w:tcW w:w="180" w:type="dxa"/>
            <w:shd w:val="clear" w:color="auto" w:fill="auto"/>
            <w:vAlign w:val="bottom"/>
          </w:tcPr>
          <w:p w14:paraId="5B9B2F36" w14:textId="77777777" w:rsidR="005B7573" w:rsidRPr="004F01F5" w:rsidRDefault="005B7573">
            <w:pPr>
              <w:pStyle w:val="acctfourfigures"/>
              <w:tabs>
                <w:tab w:val="clear" w:pos="765"/>
              </w:tabs>
              <w:spacing w:line="240" w:lineRule="auto"/>
              <w:jc w:val="center"/>
              <w:rPr>
                <w:rFonts w:ascii="Times New Roman" w:hAnsi="Times New Roman"/>
                <w:i/>
                <w:iCs/>
                <w:szCs w:val="22"/>
              </w:rPr>
            </w:pPr>
          </w:p>
          <w:p w14:paraId="6B6F00B5" w14:textId="77777777" w:rsidR="005B7573" w:rsidRPr="004F01F5" w:rsidRDefault="005B7573">
            <w:pPr>
              <w:pStyle w:val="acctfourfigures"/>
              <w:tabs>
                <w:tab w:val="clear" w:pos="765"/>
              </w:tabs>
              <w:spacing w:line="240" w:lineRule="auto"/>
              <w:jc w:val="center"/>
              <w:rPr>
                <w:rFonts w:ascii="Times New Roman" w:hAnsi="Times New Roman"/>
                <w:i/>
                <w:iCs/>
                <w:szCs w:val="22"/>
              </w:rPr>
            </w:pPr>
          </w:p>
        </w:tc>
        <w:tc>
          <w:tcPr>
            <w:tcW w:w="1263" w:type="dxa"/>
            <w:shd w:val="clear" w:color="auto" w:fill="auto"/>
            <w:vAlign w:val="bottom"/>
          </w:tcPr>
          <w:p w14:paraId="1C7B14A5" w14:textId="77777777" w:rsidR="005B7573" w:rsidRPr="004F01F5" w:rsidRDefault="005B7573" w:rsidP="00311090">
            <w:pPr>
              <w:pStyle w:val="acctfourfigures"/>
              <w:tabs>
                <w:tab w:val="clear" w:pos="765"/>
              </w:tabs>
              <w:spacing w:line="240" w:lineRule="auto"/>
              <w:ind w:left="-79"/>
              <w:jc w:val="center"/>
              <w:rPr>
                <w:rFonts w:ascii="Times New Roman" w:hAnsi="Times New Roman"/>
                <w:i/>
                <w:iCs/>
                <w:szCs w:val="22"/>
              </w:rPr>
            </w:pPr>
            <w:r w:rsidRPr="004F01F5">
              <w:rPr>
                <w:rFonts w:ascii="Times New Roman" w:hAnsi="Times New Roman" w:cs="Angsana New"/>
                <w:i/>
                <w:iCs/>
                <w:szCs w:val="22"/>
                <w:cs/>
                <w:lang w:bidi="th-TH"/>
              </w:rPr>
              <w:t>(</w:t>
            </w:r>
            <w:r w:rsidRPr="004F01F5">
              <w:rPr>
                <w:rFonts w:ascii="Times New Roman" w:hAnsi="Times New Roman"/>
                <w:i/>
                <w:iCs/>
                <w:szCs w:val="22"/>
              </w:rPr>
              <w:t>in thousand Baht</w:t>
            </w:r>
            <w:r w:rsidRPr="004F01F5">
              <w:rPr>
                <w:rFonts w:ascii="Times New Roman" w:hAnsi="Times New Roman" w:cs="Angsana New"/>
                <w:i/>
                <w:iCs/>
                <w:szCs w:val="22"/>
                <w:cs/>
                <w:lang w:bidi="th-TH"/>
              </w:rPr>
              <w:t>)</w:t>
            </w:r>
          </w:p>
        </w:tc>
      </w:tr>
      <w:tr w:rsidR="00B85756" w:rsidRPr="004F01F5" w14:paraId="6E484CC4" w14:textId="77777777" w:rsidTr="00A83334">
        <w:trPr>
          <w:cantSplit/>
          <w:trHeight w:val="64"/>
        </w:trPr>
        <w:tc>
          <w:tcPr>
            <w:tcW w:w="4329" w:type="dxa"/>
            <w:shd w:val="clear" w:color="auto" w:fill="auto"/>
          </w:tcPr>
          <w:p w14:paraId="2E5B0FC0" w14:textId="77C72897" w:rsidR="005B7573" w:rsidRPr="004F01F5" w:rsidRDefault="005B7573">
            <w:pPr>
              <w:rPr>
                <w:rFonts w:cs="Times New Roman"/>
              </w:rPr>
            </w:pPr>
            <w:r w:rsidRPr="004F01F5">
              <w:rPr>
                <w:rFonts w:cs="Times New Roman"/>
              </w:rPr>
              <w:t>Profit before income tax expense</w:t>
            </w:r>
          </w:p>
        </w:tc>
        <w:tc>
          <w:tcPr>
            <w:tcW w:w="1008" w:type="dxa"/>
            <w:shd w:val="clear" w:color="auto" w:fill="auto"/>
          </w:tcPr>
          <w:p w14:paraId="7677F4C4" w14:textId="77777777" w:rsidR="005B7573" w:rsidRPr="004F01F5" w:rsidRDefault="005B7573">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72F5EFFF" w14:textId="77777777" w:rsidR="005B7573" w:rsidRPr="004F01F5" w:rsidRDefault="005B7573">
            <w:pPr>
              <w:pStyle w:val="acctfourfigures"/>
              <w:spacing w:line="240" w:lineRule="auto"/>
              <w:jc w:val="center"/>
              <w:rPr>
                <w:rFonts w:ascii="Times New Roman" w:hAnsi="Times New Roman"/>
                <w:szCs w:val="22"/>
              </w:rPr>
            </w:pPr>
          </w:p>
        </w:tc>
        <w:tc>
          <w:tcPr>
            <w:tcW w:w="1260" w:type="dxa"/>
            <w:tcBorders>
              <w:bottom w:val="double" w:sz="4" w:space="0" w:color="auto"/>
            </w:tcBorders>
            <w:shd w:val="clear" w:color="auto" w:fill="auto"/>
          </w:tcPr>
          <w:p w14:paraId="6004FFF2" w14:textId="77777777" w:rsidR="005B7573" w:rsidRPr="004F01F5" w:rsidRDefault="005B7573" w:rsidP="00311090">
            <w:pPr>
              <w:pStyle w:val="acctfourfigures"/>
              <w:tabs>
                <w:tab w:val="clear" w:pos="765"/>
                <w:tab w:val="decimal" w:pos="1000"/>
              </w:tabs>
              <w:spacing w:line="240" w:lineRule="auto"/>
              <w:rPr>
                <w:rFonts w:ascii="Times New Roman" w:hAnsi="Times New Roman"/>
                <w:szCs w:val="22"/>
              </w:rPr>
            </w:pPr>
            <w:r w:rsidRPr="00F340EA">
              <w:rPr>
                <w:rFonts w:ascii="Times New Roman" w:hAnsi="Times New Roman"/>
                <w:szCs w:val="22"/>
              </w:rPr>
              <w:t>20,498</w:t>
            </w:r>
          </w:p>
        </w:tc>
        <w:tc>
          <w:tcPr>
            <w:tcW w:w="180" w:type="dxa"/>
            <w:shd w:val="clear" w:color="auto" w:fill="auto"/>
          </w:tcPr>
          <w:p w14:paraId="3ADBDFED" w14:textId="77777777" w:rsidR="005B7573" w:rsidRPr="004F01F5" w:rsidRDefault="005B7573">
            <w:pPr>
              <w:pStyle w:val="acctfourfigures"/>
              <w:spacing w:line="240" w:lineRule="auto"/>
              <w:jc w:val="center"/>
              <w:rPr>
                <w:rFonts w:ascii="Times New Roman" w:hAnsi="Times New Roman"/>
                <w:szCs w:val="22"/>
              </w:rPr>
            </w:pPr>
          </w:p>
        </w:tc>
        <w:tc>
          <w:tcPr>
            <w:tcW w:w="900" w:type="dxa"/>
            <w:shd w:val="clear" w:color="auto" w:fill="auto"/>
          </w:tcPr>
          <w:p w14:paraId="202A47FD" w14:textId="77777777" w:rsidR="005B7573" w:rsidRPr="004F01F5" w:rsidRDefault="005B7573">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111873EE" w14:textId="77777777" w:rsidR="005B7573" w:rsidRPr="004F01F5" w:rsidRDefault="005B7573">
            <w:pPr>
              <w:pStyle w:val="acctfourfigures"/>
              <w:spacing w:line="240" w:lineRule="auto"/>
              <w:rPr>
                <w:rFonts w:ascii="Times New Roman" w:hAnsi="Times New Roman"/>
                <w:szCs w:val="22"/>
              </w:rPr>
            </w:pPr>
          </w:p>
        </w:tc>
        <w:tc>
          <w:tcPr>
            <w:tcW w:w="1263" w:type="dxa"/>
            <w:tcBorders>
              <w:bottom w:val="double" w:sz="4" w:space="0" w:color="auto"/>
            </w:tcBorders>
            <w:shd w:val="clear" w:color="auto" w:fill="auto"/>
          </w:tcPr>
          <w:p w14:paraId="72241BB8" w14:textId="0CB89529" w:rsidR="005B7573" w:rsidRPr="004F01F5" w:rsidRDefault="002A4AF8" w:rsidP="00311090">
            <w:pPr>
              <w:pStyle w:val="acctfourfigures"/>
              <w:tabs>
                <w:tab w:val="clear" w:pos="765"/>
                <w:tab w:val="decimal" w:pos="910"/>
              </w:tabs>
              <w:spacing w:line="240" w:lineRule="auto"/>
              <w:rPr>
                <w:rFonts w:ascii="Times New Roman" w:hAnsi="Times New Roman"/>
                <w:szCs w:val="22"/>
              </w:rPr>
            </w:pPr>
            <w:r w:rsidRPr="002A4AF8">
              <w:rPr>
                <w:rFonts w:ascii="Times New Roman" w:hAnsi="Times New Roman"/>
                <w:szCs w:val="22"/>
              </w:rPr>
              <w:t>71,138</w:t>
            </w:r>
          </w:p>
        </w:tc>
      </w:tr>
      <w:tr w:rsidR="00B85756" w:rsidRPr="004F01F5" w14:paraId="08C7103E" w14:textId="77777777" w:rsidTr="00A83334">
        <w:trPr>
          <w:cantSplit/>
          <w:trHeight w:val="64"/>
        </w:trPr>
        <w:tc>
          <w:tcPr>
            <w:tcW w:w="4329" w:type="dxa"/>
            <w:shd w:val="clear" w:color="auto" w:fill="auto"/>
          </w:tcPr>
          <w:p w14:paraId="66B5DCD5" w14:textId="77777777" w:rsidR="005B7573" w:rsidRPr="004F01F5" w:rsidRDefault="005B7573" w:rsidP="00526F57">
            <w:pPr>
              <w:ind w:left="110" w:right="-180" w:hanging="110"/>
              <w:rPr>
                <w:rFonts w:cs="Times New Roman"/>
              </w:rPr>
            </w:pPr>
            <w:r w:rsidRPr="004F01F5">
              <w:rPr>
                <w:rFonts w:cs="Times New Roman"/>
              </w:rPr>
              <w:t>Income tax using the Thai corporation tax rate</w:t>
            </w:r>
          </w:p>
        </w:tc>
        <w:tc>
          <w:tcPr>
            <w:tcW w:w="1008" w:type="dxa"/>
            <w:shd w:val="clear" w:color="auto" w:fill="auto"/>
          </w:tcPr>
          <w:p w14:paraId="69E5CB4A" w14:textId="77777777" w:rsidR="005B7573" w:rsidRPr="004F01F5" w:rsidRDefault="005B7573">
            <w:pPr>
              <w:pStyle w:val="acctfourfigures"/>
              <w:tabs>
                <w:tab w:val="clear" w:pos="765"/>
              </w:tabs>
              <w:spacing w:line="240" w:lineRule="auto"/>
              <w:jc w:val="center"/>
              <w:rPr>
                <w:rFonts w:ascii="Times New Roman" w:hAnsi="Times New Roman"/>
                <w:szCs w:val="22"/>
              </w:rPr>
            </w:pPr>
            <w:r w:rsidRPr="004F01F5">
              <w:rPr>
                <w:rFonts w:ascii="Times New Roman" w:hAnsi="Times New Roman"/>
                <w:szCs w:val="22"/>
              </w:rPr>
              <w:t>20</w:t>
            </w:r>
            <w:r w:rsidRPr="004F01F5">
              <w:rPr>
                <w:rFonts w:ascii="Times New Roman" w:hAnsi="Times New Roman" w:cs="Angsana New"/>
                <w:szCs w:val="22"/>
                <w:cs/>
                <w:lang w:bidi="th-TH"/>
              </w:rPr>
              <w:t>.</w:t>
            </w:r>
            <w:r w:rsidRPr="004F01F5">
              <w:rPr>
                <w:rFonts w:ascii="Times New Roman" w:hAnsi="Times New Roman"/>
                <w:szCs w:val="22"/>
              </w:rPr>
              <w:t>0</w:t>
            </w:r>
          </w:p>
        </w:tc>
        <w:tc>
          <w:tcPr>
            <w:tcW w:w="180" w:type="dxa"/>
            <w:shd w:val="clear" w:color="auto" w:fill="auto"/>
          </w:tcPr>
          <w:p w14:paraId="2FB4D603" w14:textId="77777777" w:rsidR="005B7573" w:rsidRPr="004F01F5" w:rsidRDefault="005B7573">
            <w:pPr>
              <w:pStyle w:val="acctfourfigures"/>
              <w:spacing w:line="240" w:lineRule="auto"/>
              <w:jc w:val="center"/>
              <w:rPr>
                <w:rFonts w:ascii="Times New Roman" w:hAnsi="Times New Roman"/>
                <w:szCs w:val="22"/>
              </w:rPr>
            </w:pPr>
          </w:p>
        </w:tc>
        <w:tc>
          <w:tcPr>
            <w:tcW w:w="1260" w:type="dxa"/>
            <w:tcBorders>
              <w:top w:val="double" w:sz="4" w:space="0" w:color="auto"/>
            </w:tcBorders>
            <w:shd w:val="clear" w:color="auto" w:fill="auto"/>
          </w:tcPr>
          <w:p w14:paraId="4782FBCB" w14:textId="77777777" w:rsidR="005B7573" w:rsidRPr="004F01F5" w:rsidRDefault="005B7573" w:rsidP="00311090">
            <w:pPr>
              <w:pStyle w:val="acctfourfigures"/>
              <w:tabs>
                <w:tab w:val="clear" w:pos="765"/>
                <w:tab w:val="decimal" w:pos="1000"/>
              </w:tabs>
              <w:spacing w:line="240" w:lineRule="auto"/>
              <w:rPr>
                <w:rFonts w:ascii="Times New Roman" w:hAnsi="Times New Roman"/>
                <w:szCs w:val="22"/>
              </w:rPr>
            </w:pPr>
            <w:r>
              <w:rPr>
                <w:rFonts w:ascii="Times New Roman" w:hAnsi="Times New Roman"/>
                <w:szCs w:val="22"/>
              </w:rPr>
              <w:t>4,100</w:t>
            </w:r>
          </w:p>
        </w:tc>
        <w:tc>
          <w:tcPr>
            <w:tcW w:w="180" w:type="dxa"/>
            <w:shd w:val="clear" w:color="auto" w:fill="auto"/>
          </w:tcPr>
          <w:p w14:paraId="07027843" w14:textId="77777777" w:rsidR="005B7573" w:rsidRPr="004F01F5" w:rsidRDefault="005B7573">
            <w:pPr>
              <w:pStyle w:val="acctfourfigures"/>
              <w:spacing w:line="240" w:lineRule="auto"/>
              <w:jc w:val="center"/>
              <w:rPr>
                <w:rFonts w:ascii="Times New Roman" w:hAnsi="Times New Roman"/>
                <w:szCs w:val="22"/>
              </w:rPr>
            </w:pPr>
          </w:p>
        </w:tc>
        <w:tc>
          <w:tcPr>
            <w:tcW w:w="900" w:type="dxa"/>
            <w:shd w:val="clear" w:color="auto" w:fill="auto"/>
          </w:tcPr>
          <w:p w14:paraId="04CC49D5" w14:textId="77777777" w:rsidR="005B7573" w:rsidRPr="004F01F5" w:rsidRDefault="005B7573">
            <w:pPr>
              <w:pStyle w:val="acctfourfigures"/>
              <w:tabs>
                <w:tab w:val="clear" w:pos="765"/>
              </w:tabs>
              <w:spacing w:line="240" w:lineRule="auto"/>
              <w:jc w:val="center"/>
              <w:rPr>
                <w:rFonts w:ascii="Times New Roman" w:hAnsi="Times New Roman"/>
                <w:szCs w:val="22"/>
              </w:rPr>
            </w:pPr>
            <w:r w:rsidRPr="004F01F5">
              <w:rPr>
                <w:rFonts w:ascii="Times New Roman" w:hAnsi="Times New Roman"/>
                <w:szCs w:val="22"/>
              </w:rPr>
              <w:t>20</w:t>
            </w:r>
            <w:r w:rsidRPr="004F01F5">
              <w:rPr>
                <w:rFonts w:ascii="Times New Roman" w:hAnsi="Times New Roman" w:cs="Angsana New"/>
                <w:szCs w:val="22"/>
                <w:cs/>
                <w:lang w:bidi="th-TH"/>
              </w:rPr>
              <w:t>.</w:t>
            </w:r>
            <w:r w:rsidRPr="004F01F5">
              <w:rPr>
                <w:rFonts w:ascii="Times New Roman" w:hAnsi="Times New Roman"/>
                <w:szCs w:val="22"/>
              </w:rPr>
              <w:t>0</w:t>
            </w:r>
          </w:p>
        </w:tc>
        <w:tc>
          <w:tcPr>
            <w:tcW w:w="180" w:type="dxa"/>
            <w:shd w:val="clear" w:color="auto" w:fill="auto"/>
          </w:tcPr>
          <w:p w14:paraId="2C39194B" w14:textId="77777777" w:rsidR="005B7573" w:rsidRPr="004F01F5" w:rsidRDefault="005B7573">
            <w:pPr>
              <w:pStyle w:val="acctfourfigures"/>
              <w:spacing w:line="240" w:lineRule="auto"/>
              <w:rPr>
                <w:rFonts w:ascii="Times New Roman" w:hAnsi="Times New Roman"/>
                <w:szCs w:val="22"/>
              </w:rPr>
            </w:pPr>
          </w:p>
        </w:tc>
        <w:tc>
          <w:tcPr>
            <w:tcW w:w="1263" w:type="dxa"/>
            <w:tcBorders>
              <w:top w:val="double" w:sz="4" w:space="0" w:color="auto"/>
            </w:tcBorders>
            <w:shd w:val="clear" w:color="auto" w:fill="auto"/>
          </w:tcPr>
          <w:p w14:paraId="258C0C78" w14:textId="6EB4491F" w:rsidR="005B7573" w:rsidRPr="004F01F5" w:rsidRDefault="008F4B8F" w:rsidP="00311090">
            <w:pPr>
              <w:pStyle w:val="acctfourfigures"/>
              <w:tabs>
                <w:tab w:val="clear" w:pos="765"/>
                <w:tab w:val="decimal" w:pos="910"/>
              </w:tabs>
              <w:spacing w:line="240" w:lineRule="auto"/>
              <w:rPr>
                <w:rFonts w:ascii="Times New Roman" w:hAnsi="Times New Roman"/>
                <w:szCs w:val="22"/>
              </w:rPr>
            </w:pPr>
            <w:r w:rsidRPr="008F4B8F">
              <w:rPr>
                <w:rFonts w:ascii="Times New Roman" w:hAnsi="Times New Roman"/>
                <w:szCs w:val="22"/>
              </w:rPr>
              <w:t>14,228</w:t>
            </w:r>
          </w:p>
        </w:tc>
      </w:tr>
      <w:tr w:rsidR="00B85756" w:rsidRPr="004F01F5" w14:paraId="1984FD02" w14:textId="77777777" w:rsidTr="00A83334">
        <w:trPr>
          <w:cantSplit/>
          <w:trHeight w:val="74"/>
        </w:trPr>
        <w:tc>
          <w:tcPr>
            <w:tcW w:w="4329" w:type="dxa"/>
            <w:shd w:val="clear" w:color="auto" w:fill="auto"/>
          </w:tcPr>
          <w:p w14:paraId="57C6DA49" w14:textId="5EDC61E6" w:rsidR="005B7573" w:rsidRPr="004F01F5" w:rsidRDefault="001E4516">
            <w:pPr>
              <w:ind w:left="187" w:hanging="187"/>
              <w:rPr>
                <w:rFonts w:cs="Times New Roman"/>
              </w:rPr>
            </w:pPr>
            <w:r>
              <w:rPr>
                <w:rFonts w:cs="Times New Roman"/>
              </w:rPr>
              <w:t>Tax effect of income and expenses that are not taxable income or not deductible in determining taxable income, net</w:t>
            </w:r>
          </w:p>
        </w:tc>
        <w:tc>
          <w:tcPr>
            <w:tcW w:w="1008" w:type="dxa"/>
            <w:tcBorders>
              <w:bottom w:val="single" w:sz="4" w:space="0" w:color="auto"/>
            </w:tcBorders>
            <w:shd w:val="clear" w:color="auto" w:fill="auto"/>
          </w:tcPr>
          <w:p w14:paraId="02B11277" w14:textId="77777777" w:rsidR="005B7573" w:rsidRPr="004F01F5" w:rsidRDefault="005B7573">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5E1E20F1" w14:textId="77777777" w:rsidR="005B7573" w:rsidRPr="004F01F5" w:rsidRDefault="005B7573">
            <w:pPr>
              <w:pStyle w:val="acctfourfigures"/>
              <w:spacing w:line="240" w:lineRule="auto"/>
              <w:rPr>
                <w:rFonts w:ascii="Times New Roman" w:hAnsi="Times New Roman"/>
                <w:szCs w:val="22"/>
              </w:rPr>
            </w:pPr>
          </w:p>
        </w:tc>
        <w:tc>
          <w:tcPr>
            <w:tcW w:w="1260" w:type="dxa"/>
            <w:tcBorders>
              <w:bottom w:val="single" w:sz="4" w:space="0" w:color="auto"/>
            </w:tcBorders>
            <w:shd w:val="clear" w:color="auto" w:fill="auto"/>
          </w:tcPr>
          <w:p w14:paraId="44E2A2DB" w14:textId="77777777" w:rsidR="005B7573" w:rsidRDefault="005B7573" w:rsidP="00311090">
            <w:pPr>
              <w:pStyle w:val="acctfourfigures"/>
              <w:tabs>
                <w:tab w:val="clear" w:pos="765"/>
                <w:tab w:val="decimal" w:pos="1000"/>
              </w:tabs>
              <w:spacing w:line="240" w:lineRule="auto"/>
              <w:rPr>
                <w:rFonts w:ascii="Times New Roman" w:hAnsi="Times New Roman"/>
                <w:szCs w:val="22"/>
              </w:rPr>
            </w:pPr>
          </w:p>
          <w:p w14:paraId="48F9E8C8" w14:textId="77777777" w:rsidR="00A7541C" w:rsidRDefault="00A7541C" w:rsidP="00311090">
            <w:pPr>
              <w:pStyle w:val="acctfourfigures"/>
              <w:tabs>
                <w:tab w:val="clear" w:pos="765"/>
                <w:tab w:val="decimal" w:pos="1000"/>
              </w:tabs>
              <w:spacing w:line="240" w:lineRule="auto"/>
              <w:rPr>
                <w:rFonts w:ascii="Times New Roman" w:hAnsi="Times New Roman"/>
                <w:szCs w:val="22"/>
              </w:rPr>
            </w:pPr>
          </w:p>
          <w:p w14:paraId="458E8C37" w14:textId="768AE180" w:rsidR="005B7573" w:rsidRPr="004F01F5" w:rsidRDefault="005B7573" w:rsidP="00311090">
            <w:pPr>
              <w:pStyle w:val="acctfourfigures"/>
              <w:tabs>
                <w:tab w:val="clear" w:pos="765"/>
                <w:tab w:val="decimal" w:pos="1000"/>
              </w:tabs>
              <w:spacing w:line="240" w:lineRule="auto"/>
              <w:rPr>
                <w:rFonts w:ascii="Times New Roman" w:hAnsi="Times New Roman"/>
                <w:szCs w:val="22"/>
              </w:rPr>
            </w:pPr>
            <w:r>
              <w:rPr>
                <w:rFonts w:ascii="Times New Roman" w:hAnsi="Times New Roman"/>
                <w:szCs w:val="22"/>
              </w:rPr>
              <w:t>1,510</w:t>
            </w:r>
          </w:p>
        </w:tc>
        <w:tc>
          <w:tcPr>
            <w:tcW w:w="180" w:type="dxa"/>
            <w:shd w:val="clear" w:color="auto" w:fill="auto"/>
          </w:tcPr>
          <w:p w14:paraId="08A5FFF6" w14:textId="77777777" w:rsidR="005B7573" w:rsidRPr="004F01F5" w:rsidRDefault="005B7573">
            <w:pPr>
              <w:pStyle w:val="acctfourfigures"/>
              <w:spacing w:line="240" w:lineRule="auto"/>
              <w:rPr>
                <w:rFonts w:ascii="Times New Roman" w:hAnsi="Times New Roman"/>
                <w:szCs w:val="22"/>
              </w:rPr>
            </w:pPr>
          </w:p>
        </w:tc>
        <w:tc>
          <w:tcPr>
            <w:tcW w:w="900" w:type="dxa"/>
            <w:tcBorders>
              <w:bottom w:val="single" w:sz="4" w:space="0" w:color="auto"/>
            </w:tcBorders>
            <w:shd w:val="clear" w:color="auto" w:fill="auto"/>
          </w:tcPr>
          <w:p w14:paraId="63593C02" w14:textId="77777777" w:rsidR="005B7573" w:rsidRPr="004F01F5" w:rsidRDefault="005B7573">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7160090B" w14:textId="77777777" w:rsidR="005B7573" w:rsidRPr="004F01F5" w:rsidRDefault="005B7573">
            <w:pPr>
              <w:pStyle w:val="acctfourfigures"/>
              <w:spacing w:line="240" w:lineRule="auto"/>
              <w:rPr>
                <w:rFonts w:ascii="Times New Roman" w:hAnsi="Times New Roman"/>
                <w:szCs w:val="22"/>
              </w:rPr>
            </w:pPr>
          </w:p>
        </w:tc>
        <w:tc>
          <w:tcPr>
            <w:tcW w:w="1263" w:type="dxa"/>
            <w:tcBorders>
              <w:bottom w:val="single" w:sz="4" w:space="0" w:color="auto"/>
            </w:tcBorders>
            <w:shd w:val="clear" w:color="auto" w:fill="auto"/>
          </w:tcPr>
          <w:p w14:paraId="0C47CF8E" w14:textId="77777777" w:rsidR="005B7573" w:rsidRDefault="005B7573" w:rsidP="00311090">
            <w:pPr>
              <w:pStyle w:val="acctfourfigures"/>
              <w:tabs>
                <w:tab w:val="clear" w:pos="765"/>
                <w:tab w:val="decimal" w:pos="910"/>
              </w:tabs>
              <w:spacing w:line="240" w:lineRule="auto"/>
              <w:rPr>
                <w:rFonts w:ascii="Times New Roman" w:hAnsi="Times New Roman"/>
                <w:szCs w:val="22"/>
              </w:rPr>
            </w:pPr>
          </w:p>
          <w:p w14:paraId="37A45F78" w14:textId="77777777" w:rsidR="00A7541C" w:rsidRDefault="00A7541C" w:rsidP="00311090">
            <w:pPr>
              <w:pStyle w:val="acctfourfigures"/>
              <w:tabs>
                <w:tab w:val="clear" w:pos="765"/>
                <w:tab w:val="decimal" w:pos="910"/>
              </w:tabs>
              <w:spacing w:line="240" w:lineRule="auto"/>
              <w:rPr>
                <w:rFonts w:ascii="Times New Roman" w:hAnsi="Times New Roman"/>
                <w:szCs w:val="22"/>
              </w:rPr>
            </w:pPr>
          </w:p>
          <w:p w14:paraId="39F22512" w14:textId="02AB5329" w:rsidR="005B7573" w:rsidRPr="004F01F5" w:rsidRDefault="00787754" w:rsidP="00311090">
            <w:pPr>
              <w:pStyle w:val="acctfourfigures"/>
              <w:tabs>
                <w:tab w:val="clear" w:pos="765"/>
                <w:tab w:val="decimal" w:pos="910"/>
              </w:tabs>
              <w:spacing w:line="240" w:lineRule="auto"/>
              <w:rPr>
                <w:rFonts w:ascii="Times New Roman" w:hAnsi="Times New Roman"/>
                <w:szCs w:val="22"/>
              </w:rPr>
            </w:pPr>
            <w:r w:rsidRPr="00787754">
              <w:rPr>
                <w:rFonts w:ascii="Times New Roman" w:hAnsi="Times New Roman" w:cs="Angsana New"/>
                <w:szCs w:val="22"/>
                <w:cs/>
                <w:lang w:bidi="th-TH"/>
              </w:rPr>
              <w:t>(</w:t>
            </w:r>
            <w:r w:rsidRPr="00787754">
              <w:rPr>
                <w:rFonts w:ascii="Times New Roman" w:hAnsi="Times New Roman"/>
                <w:szCs w:val="22"/>
              </w:rPr>
              <w:t>1,156</w:t>
            </w:r>
            <w:r w:rsidRPr="00787754">
              <w:rPr>
                <w:rFonts w:ascii="Times New Roman" w:hAnsi="Times New Roman" w:cs="Angsana New"/>
                <w:szCs w:val="22"/>
                <w:cs/>
                <w:lang w:bidi="th-TH"/>
              </w:rPr>
              <w:t>)</w:t>
            </w:r>
          </w:p>
        </w:tc>
      </w:tr>
      <w:tr w:rsidR="00B85756" w:rsidRPr="004F01F5" w14:paraId="6C1FA6A9" w14:textId="77777777" w:rsidTr="00A83334">
        <w:trPr>
          <w:cantSplit/>
        </w:trPr>
        <w:tc>
          <w:tcPr>
            <w:tcW w:w="4329" w:type="dxa"/>
            <w:shd w:val="clear" w:color="auto" w:fill="auto"/>
          </w:tcPr>
          <w:p w14:paraId="1DEAE48F" w14:textId="77777777" w:rsidR="005B7573" w:rsidRPr="004F01F5" w:rsidRDefault="005B7573">
            <w:pPr>
              <w:rPr>
                <w:rFonts w:cs="Times New Roman"/>
                <w:b/>
                <w:bCs/>
              </w:rPr>
            </w:pPr>
            <w:r w:rsidRPr="004F01F5">
              <w:rPr>
                <w:rFonts w:cs="Times New Roman"/>
                <w:b/>
                <w:bCs/>
              </w:rPr>
              <w:t>Total</w:t>
            </w:r>
          </w:p>
        </w:tc>
        <w:tc>
          <w:tcPr>
            <w:tcW w:w="1008" w:type="dxa"/>
            <w:tcBorders>
              <w:top w:val="single" w:sz="4" w:space="0" w:color="auto"/>
              <w:bottom w:val="double" w:sz="4" w:space="0" w:color="auto"/>
            </w:tcBorders>
            <w:shd w:val="clear" w:color="auto" w:fill="auto"/>
          </w:tcPr>
          <w:p w14:paraId="574F0994" w14:textId="77777777" w:rsidR="005B7573" w:rsidRPr="004F01F5" w:rsidRDefault="005B7573">
            <w:pPr>
              <w:pStyle w:val="acctfourfigures"/>
              <w:tabs>
                <w:tab w:val="clear" w:pos="765"/>
              </w:tabs>
              <w:spacing w:line="240" w:lineRule="auto"/>
              <w:jc w:val="center"/>
              <w:rPr>
                <w:rFonts w:ascii="Times New Roman" w:hAnsi="Times New Roman"/>
                <w:b/>
                <w:bCs/>
                <w:szCs w:val="22"/>
              </w:rPr>
            </w:pPr>
            <w:r w:rsidRPr="00F340EA">
              <w:rPr>
                <w:rFonts w:ascii="Times New Roman" w:hAnsi="Times New Roman"/>
                <w:b/>
                <w:bCs/>
                <w:szCs w:val="22"/>
              </w:rPr>
              <w:t>27</w:t>
            </w:r>
            <w:r w:rsidRPr="00F340EA">
              <w:rPr>
                <w:rFonts w:ascii="Times New Roman" w:hAnsi="Times New Roman" w:cs="Angsana New"/>
                <w:b/>
                <w:bCs/>
                <w:szCs w:val="22"/>
                <w:cs/>
                <w:lang w:bidi="th-TH"/>
              </w:rPr>
              <w:t>.</w:t>
            </w:r>
            <w:r w:rsidRPr="00F340EA">
              <w:rPr>
                <w:rFonts w:ascii="Times New Roman" w:hAnsi="Times New Roman"/>
                <w:b/>
                <w:bCs/>
                <w:szCs w:val="22"/>
              </w:rPr>
              <w:t>4</w:t>
            </w:r>
          </w:p>
        </w:tc>
        <w:tc>
          <w:tcPr>
            <w:tcW w:w="180" w:type="dxa"/>
            <w:shd w:val="clear" w:color="auto" w:fill="auto"/>
          </w:tcPr>
          <w:p w14:paraId="0E2F657C" w14:textId="77777777" w:rsidR="005B7573" w:rsidRPr="004F01F5" w:rsidRDefault="005B7573">
            <w:pPr>
              <w:pStyle w:val="acctfourfigures"/>
              <w:spacing w:line="240" w:lineRule="auto"/>
              <w:jc w:val="center"/>
              <w:rPr>
                <w:rFonts w:ascii="Times New Roman" w:hAnsi="Times New Roman"/>
                <w:b/>
                <w:bCs/>
                <w:szCs w:val="22"/>
              </w:rPr>
            </w:pPr>
          </w:p>
        </w:tc>
        <w:tc>
          <w:tcPr>
            <w:tcW w:w="1260" w:type="dxa"/>
            <w:tcBorders>
              <w:top w:val="single" w:sz="4" w:space="0" w:color="auto"/>
              <w:bottom w:val="double" w:sz="4" w:space="0" w:color="auto"/>
            </w:tcBorders>
            <w:shd w:val="clear" w:color="auto" w:fill="auto"/>
          </w:tcPr>
          <w:p w14:paraId="4B54FD0B" w14:textId="11FFA773" w:rsidR="005B7573" w:rsidRPr="004F01F5" w:rsidRDefault="00A02345" w:rsidP="00311090">
            <w:pPr>
              <w:pStyle w:val="acctfourfigures"/>
              <w:tabs>
                <w:tab w:val="clear" w:pos="765"/>
                <w:tab w:val="decimal" w:pos="1000"/>
              </w:tabs>
              <w:spacing w:line="240" w:lineRule="auto"/>
              <w:rPr>
                <w:rFonts w:ascii="Times New Roman" w:hAnsi="Times New Roman"/>
                <w:b/>
                <w:bCs/>
                <w:szCs w:val="22"/>
              </w:rPr>
            </w:pPr>
            <w:r>
              <w:rPr>
                <w:rFonts w:ascii="Times New Roman" w:hAnsi="Times New Roman"/>
                <w:b/>
                <w:bCs/>
                <w:szCs w:val="22"/>
              </w:rPr>
              <w:t>5</w:t>
            </w:r>
            <w:r w:rsidR="005B7573">
              <w:rPr>
                <w:rFonts w:ascii="Times New Roman" w:hAnsi="Times New Roman"/>
                <w:b/>
                <w:bCs/>
                <w:szCs w:val="22"/>
              </w:rPr>
              <w:t>,</w:t>
            </w:r>
            <w:r>
              <w:rPr>
                <w:rFonts w:ascii="Times New Roman" w:hAnsi="Times New Roman"/>
                <w:b/>
                <w:bCs/>
                <w:szCs w:val="22"/>
              </w:rPr>
              <w:t>610</w:t>
            </w:r>
          </w:p>
        </w:tc>
        <w:tc>
          <w:tcPr>
            <w:tcW w:w="180" w:type="dxa"/>
            <w:shd w:val="clear" w:color="auto" w:fill="auto"/>
          </w:tcPr>
          <w:p w14:paraId="167C7547" w14:textId="77777777" w:rsidR="005B7573" w:rsidRPr="004F01F5" w:rsidRDefault="005B7573">
            <w:pPr>
              <w:pStyle w:val="acctfourfigures"/>
              <w:spacing w:line="240" w:lineRule="auto"/>
              <w:jc w:val="center"/>
              <w:rPr>
                <w:rFonts w:ascii="Times New Roman" w:hAnsi="Times New Roman"/>
                <w:b/>
                <w:bCs/>
                <w:szCs w:val="22"/>
              </w:rPr>
            </w:pPr>
          </w:p>
        </w:tc>
        <w:tc>
          <w:tcPr>
            <w:tcW w:w="900" w:type="dxa"/>
            <w:tcBorders>
              <w:top w:val="single" w:sz="4" w:space="0" w:color="auto"/>
              <w:bottom w:val="double" w:sz="4" w:space="0" w:color="auto"/>
            </w:tcBorders>
            <w:shd w:val="clear" w:color="auto" w:fill="auto"/>
          </w:tcPr>
          <w:p w14:paraId="3FABD5F2" w14:textId="44C24B51" w:rsidR="005B7573" w:rsidRPr="004F01F5" w:rsidRDefault="005B7573">
            <w:pPr>
              <w:pStyle w:val="acctfourfigures"/>
              <w:tabs>
                <w:tab w:val="clear" w:pos="765"/>
              </w:tabs>
              <w:spacing w:line="240" w:lineRule="auto"/>
              <w:jc w:val="center"/>
              <w:rPr>
                <w:rFonts w:ascii="Times New Roman" w:hAnsi="Times New Roman"/>
                <w:b/>
                <w:bCs/>
                <w:szCs w:val="22"/>
              </w:rPr>
            </w:pPr>
            <w:r w:rsidRPr="004F01F5">
              <w:rPr>
                <w:rFonts w:ascii="Times New Roman" w:hAnsi="Times New Roman"/>
                <w:b/>
                <w:bCs/>
                <w:szCs w:val="22"/>
              </w:rPr>
              <w:t>44</w:t>
            </w:r>
            <w:r w:rsidRPr="004F01F5">
              <w:rPr>
                <w:rFonts w:ascii="Times New Roman" w:hAnsi="Times New Roman" w:cs="Angsana New"/>
                <w:b/>
                <w:bCs/>
                <w:szCs w:val="22"/>
                <w:cs/>
                <w:lang w:bidi="th-TH"/>
              </w:rPr>
              <w:t>.</w:t>
            </w:r>
            <w:r w:rsidRPr="004F01F5">
              <w:rPr>
                <w:rFonts w:ascii="Times New Roman" w:hAnsi="Times New Roman"/>
                <w:b/>
                <w:bCs/>
                <w:szCs w:val="22"/>
              </w:rPr>
              <w:t>9</w:t>
            </w:r>
          </w:p>
        </w:tc>
        <w:tc>
          <w:tcPr>
            <w:tcW w:w="180" w:type="dxa"/>
            <w:shd w:val="clear" w:color="auto" w:fill="auto"/>
          </w:tcPr>
          <w:p w14:paraId="3E3B84BF" w14:textId="77777777" w:rsidR="005B7573" w:rsidRPr="004F01F5" w:rsidRDefault="005B7573">
            <w:pPr>
              <w:pStyle w:val="acctfourfigures"/>
              <w:spacing w:line="240" w:lineRule="auto"/>
              <w:rPr>
                <w:rFonts w:ascii="Times New Roman" w:hAnsi="Times New Roman"/>
                <w:b/>
                <w:bCs/>
                <w:szCs w:val="22"/>
              </w:rPr>
            </w:pPr>
          </w:p>
        </w:tc>
        <w:tc>
          <w:tcPr>
            <w:tcW w:w="1263" w:type="dxa"/>
            <w:tcBorders>
              <w:top w:val="single" w:sz="4" w:space="0" w:color="auto"/>
              <w:bottom w:val="double" w:sz="4" w:space="0" w:color="auto"/>
            </w:tcBorders>
            <w:shd w:val="clear" w:color="auto" w:fill="auto"/>
          </w:tcPr>
          <w:p w14:paraId="0C607971" w14:textId="0C5AA09A" w:rsidR="005B7573" w:rsidRPr="004F01F5" w:rsidRDefault="005B7573" w:rsidP="00311090">
            <w:pPr>
              <w:pStyle w:val="acctfourfigures"/>
              <w:tabs>
                <w:tab w:val="clear" w:pos="765"/>
                <w:tab w:val="decimal" w:pos="910"/>
              </w:tabs>
              <w:spacing w:line="240" w:lineRule="auto"/>
              <w:rPr>
                <w:rFonts w:ascii="Times New Roman" w:hAnsi="Times New Roman"/>
                <w:b/>
                <w:bCs/>
                <w:szCs w:val="22"/>
              </w:rPr>
            </w:pPr>
            <w:r w:rsidRPr="004F01F5">
              <w:rPr>
                <w:rFonts w:ascii="Times New Roman" w:hAnsi="Times New Roman"/>
                <w:b/>
                <w:bCs/>
                <w:szCs w:val="22"/>
              </w:rPr>
              <w:t>13,072</w:t>
            </w:r>
          </w:p>
        </w:tc>
      </w:tr>
    </w:tbl>
    <w:p w14:paraId="3197B677" w14:textId="77777777" w:rsidR="005B7573" w:rsidRPr="003C3454" w:rsidRDefault="005B7573">
      <w:pPr>
        <w:rPr>
          <w:rFonts w:cs="Times New Roman"/>
          <w:sz w:val="20"/>
          <w:szCs w:val="20"/>
        </w:rPr>
      </w:pPr>
    </w:p>
    <w:tbl>
      <w:tblPr>
        <w:tblW w:w="9279" w:type="dxa"/>
        <w:tblInd w:w="441" w:type="dxa"/>
        <w:tblLayout w:type="fixed"/>
        <w:tblCellMar>
          <w:left w:w="79" w:type="dxa"/>
          <w:right w:w="79" w:type="dxa"/>
        </w:tblCellMar>
        <w:tblLook w:val="0000" w:firstRow="0" w:lastRow="0" w:firstColumn="0" w:lastColumn="0" w:noHBand="0" w:noVBand="0"/>
      </w:tblPr>
      <w:tblGrid>
        <w:gridCol w:w="3969"/>
        <w:gridCol w:w="1170"/>
        <w:gridCol w:w="180"/>
        <w:gridCol w:w="1260"/>
        <w:gridCol w:w="180"/>
        <w:gridCol w:w="1080"/>
        <w:gridCol w:w="180"/>
        <w:gridCol w:w="1260"/>
      </w:tblGrid>
      <w:tr w:rsidR="001E4516" w:rsidRPr="002E48AD" w14:paraId="04F3238D" w14:textId="77777777" w:rsidTr="00A83334">
        <w:trPr>
          <w:cantSplit/>
          <w:tblHeader/>
        </w:trPr>
        <w:tc>
          <w:tcPr>
            <w:tcW w:w="3969" w:type="dxa"/>
          </w:tcPr>
          <w:p w14:paraId="23D429AB" w14:textId="77777777" w:rsidR="001E4516" w:rsidRPr="00311090" w:rsidRDefault="001E4516" w:rsidP="001036C5">
            <w:pPr>
              <w:spacing w:line="240" w:lineRule="atLeast"/>
              <w:rPr>
                <w:rFonts w:cs="Times New Roman"/>
              </w:rPr>
            </w:pPr>
          </w:p>
        </w:tc>
        <w:tc>
          <w:tcPr>
            <w:tcW w:w="5310" w:type="dxa"/>
            <w:gridSpan w:val="7"/>
          </w:tcPr>
          <w:p w14:paraId="0A374232" w14:textId="17C799A8" w:rsidR="001E4516" w:rsidRPr="00311090" w:rsidRDefault="001E4516" w:rsidP="001036C5">
            <w:pPr>
              <w:pStyle w:val="acctmergecolhdg"/>
              <w:spacing w:line="240" w:lineRule="atLeast"/>
              <w:rPr>
                <w:szCs w:val="22"/>
              </w:rPr>
            </w:pPr>
            <w:r w:rsidRPr="00311090">
              <w:rPr>
                <w:szCs w:val="22"/>
              </w:rPr>
              <w:t>Consolidated financial statements</w:t>
            </w:r>
          </w:p>
        </w:tc>
      </w:tr>
      <w:tr w:rsidR="001E4516" w:rsidRPr="002E48AD" w14:paraId="3C90C379" w14:textId="77777777" w:rsidTr="00A83334">
        <w:trPr>
          <w:cantSplit/>
          <w:tblHeader/>
        </w:trPr>
        <w:tc>
          <w:tcPr>
            <w:tcW w:w="3969" w:type="dxa"/>
          </w:tcPr>
          <w:p w14:paraId="7EA79237" w14:textId="77777777" w:rsidR="001E4516" w:rsidRPr="00311090" w:rsidRDefault="001E4516" w:rsidP="001036C5">
            <w:pPr>
              <w:spacing w:line="240" w:lineRule="atLeast"/>
              <w:rPr>
                <w:rFonts w:cs="Times New Roman"/>
              </w:rPr>
            </w:pPr>
            <w:r w:rsidRPr="00311090">
              <w:rPr>
                <w:rFonts w:cs="Times New Roman"/>
                <w:b/>
                <w:bCs/>
                <w:i/>
                <w:iCs/>
              </w:rPr>
              <w:t xml:space="preserve">Deferred tax </w:t>
            </w:r>
          </w:p>
        </w:tc>
        <w:tc>
          <w:tcPr>
            <w:tcW w:w="2610" w:type="dxa"/>
            <w:gridSpan w:val="3"/>
          </w:tcPr>
          <w:p w14:paraId="1C0D34AD" w14:textId="77777777" w:rsidR="001E4516" w:rsidRPr="00311090" w:rsidRDefault="001E4516" w:rsidP="001036C5">
            <w:pPr>
              <w:pStyle w:val="acctmergecolhdg"/>
              <w:spacing w:line="240" w:lineRule="atLeast"/>
              <w:rPr>
                <w:szCs w:val="22"/>
              </w:rPr>
            </w:pPr>
            <w:r w:rsidRPr="00311090">
              <w:rPr>
                <w:szCs w:val="22"/>
              </w:rPr>
              <w:t>Assets</w:t>
            </w:r>
          </w:p>
        </w:tc>
        <w:tc>
          <w:tcPr>
            <w:tcW w:w="180" w:type="dxa"/>
          </w:tcPr>
          <w:p w14:paraId="41AA91BC" w14:textId="77777777" w:rsidR="001E4516" w:rsidRPr="00311090" w:rsidRDefault="001E4516" w:rsidP="001036C5">
            <w:pPr>
              <w:pStyle w:val="acctmergecolhdg"/>
              <w:spacing w:line="240" w:lineRule="atLeast"/>
              <w:rPr>
                <w:szCs w:val="22"/>
              </w:rPr>
            </w:pPr>
          </w:p>
        </w:tc>
        <w:tc>
          <w:tcPr>
            <w:tcW w:w="2520" w:type="dxa"/>
            <w:gridSpan w:val="3"/>
          </w:tcPr>
          <w:p w14:paraId="47A5BEAD" w14:textId="77777777" w:rsidR="001E4516" w:rsidRPr="00311090" w:rsidRDefault="001E4516" w:rsidP="001036C5">
            <w:pPr>
              <w:pStyle w:val="acctmergecolhdg"/>
              <w:spacing w:line="240" w:lineRule="atLeast"/>
              <w:rPr>
                <w:szCs w:val="22"/>
              </w:rPr>
            </w:pPr>
            <w:r w:rsidRPr="00311090">
              <w:rPr>
                <w:szCs w:val="22"/>
              </w:rPr>
              <w:t>Liabilities</w:t>
            </w:r>
          </w:p>
        </w:tc>
      </w:tr>
      <w:tr w:rsidR="001E4516" w:rsidRPr="002E48AD" w14:paraId="4A2771AA" w14:textId="77777777" w:rsidTr="00A83334">
        <w:trPr>
          <w:cantSplit/>
          <w:tblHeader/>
        </w:trPr>
        <w:tc>
          <w:tcPr>
            <w:tcW w:w="3969" w:type="dxa"/>
          </w:tcPr>
          <w:p w14:paraId="18A7BD85" w14:textId="77777777" w:rsidR="001E4516" w:rsidRPr="00311090" w:rsidRDefault="001E4516" w:rsidP="001036C5">
            <w:pPr>
              <w:pStyle w:val="acctfourfigures"/>
              <w:tabs>
                <w:tab w:val="clear" w:pos="765"/>
              </w:tabs>
              <w:spacing w:line="240" w:lineRule="atLeast"/>
              <w:rPr>
                <w:rFonts w:ascii="Times New Roman" w:hAnsi="Times New Roman"/>
                <w:b/>
                <w:bCs/>
                <w:i/>
                <w:iCs/>
                <w:szCs w:val="22"/>
              </w:rPr>
            </w:pPr>
            <w:r w:rsidRPr="00311090">
              <w:rPr>
                <w:rFonts w:ascii="Times New Roman" w:hAnsi="Times New Roman"/>
                <w:b/>
                <w:bCs/>
                <w:i/>
                <w:iCs/>
                <w:szCs w:val="22"/>
              </w:rPr>
              <w:t>At 31 December</w:t>
            </w:r>
          </w:p>
        </w:tc>
        <w:tc>
          <w:tcPr>
            <w:tcW w:w="1170" w:type="dxa"/>
          </w:tcPr>
          <w:p w14:paraId="243E2B5F" w14:textId="77777777" w:rsidR="001E4516" w:rsidRPr="00311090" w:rsidRDefault="001E4516" w:rsidP="001036C5">
            <w:pPr>
              <w:pStyle w:val="acctmergecolhdg"/>
              <w:spacing w:line="240" w:lineRule="atLeast"/>
              <w:rPr>
                <w:b w:val="0"/>
                <w:bCs/>
                <w:szCs w:val="22"/>
              </w:rPr>
            </w:pPr>
            <w:r w:rsidRPr="00311090">
              <w:rPr>
                <w:b w:val="0"/>
                <w:bCs/>
                <w:szCs w:val="22"/>
              </w:rPr>
              <w:t>2022</w:t>
            </w:r>
          </w:p>
        </w:tc>
        <w:tc>
          <w:tcPr>
            <w:tcW w:w="180" w:type="dxa"/>
          </w:tcPr>
          <w:p w14:paraId="00129D74" w14:textId="77777777" w:rsidR="001E4516" w:rsidRPr="00311090" w:rsidRDefault="001E4516" w:rsidP="001036C5">
            <w:pPr>
              <w:pStyle w:val="acctmergecolhdg"/>
              <w:spacing w:line="240" w:lineRule="atLeast"/>
              <w:rPr>
                <w:b w:val="0"/>
                <w:bCs/>
                <w:szCs w:val="22"/>
              </w:rPr>
            </w:pPr>
          </w:p>
        </w:tc>
        <w:tc>
          <w:tcPr>
            <w:tcW w:w="1260" w:type="dxa"/>
          </w:tcPr>
          <w:p w14:paraId="652F189F" w14:textId="77777777" w:rsidR="001E4516" w:rsidRPr="00311090" w:rsidRDefault="001E4516" w:rsidP="001036C5">
            <w:pPr>
              <w:pStyle w:val="acctmergecolhdg"/>
              <w:spacing w:line="240" w:lineRule="atLeast"/>
              <w:rPr>
                <w:b w:val="0"/>
                <w:bCs/>
                <w:szCs w:val="22"/>
              </w:rPr>
            </w:pPr>
            <w:r w:rsidRPr="00311090">
              <w:rPr>
                <w:b w:val="0"/>
                <w:bCs/>
                <w:szCs w:val="22"/>
              </w:rPr>
              <w:t>2021</w:t>
            </w:r>
          </w:p>
        </w:tc>
        <w:tc>
          <w:tcPr>
            <w:tcW w:w="180" w:type="dxa"/>
          </w:tcPr>
          <w:p w14:paraId="5AD06F6B" w14:textId="77777777" w:rsidR="001E4516" w:rsidRPr="00311090" w:rsidRDefault="001E4516" w:rsidP="001036C5">
            <w:pPr>
              <w:pStyle w:val="acctmergecolhdg"/>
              <w:spacing w:line="240" w:lineRule="atLeast"/>
              <w:rPr>
                <w:b w:val="0"/>
                <w:bCs/>
                <w:szCs w:val="22"/>
              </w:rPr>
            </w:pPr>
          </w:p>
        </w:tc>
        <w:tc>
          <w:tcPr>
            <w:tcW w:w="1080" w:type="dxa"/>
          </w:tcPr>
          <w:p w14:paraId="094F3351" w14:textId="77777777" w:rsidR="001E4516" w:rsidRPr="00311090" w:rsidRDefault="001E4516" w:rsidP="001036C5">
            <w:pPr>
              <w:pStyle w:val="acctmergecolhdg"/>
              <w:spacing w:line="240" w:lineRule="atLeast"/>
              <w:rPr>
                <w:b w:val="0"/>
                <w:bCs/>
                <w:szCs w:val="22"/>
              </w:rPr>
            </w:pPr>
            <w:r w:rsidRPr="00311090">
              <w:rPr>
                <w:b w:val="0"/>
                <w:bCs/>
                <w:szCs w:val="22"/>
              </w:rPr>
              <w:t>2022</w:t>
            </w:r>
          </w:p>
        </w:tc>
        <w:tc>
          <w:tcPr>
            <w:tcW w:w="180" w:type="dxa"/>
          </w:tcPr>
          <w:p w14:paraId="3E705CEE" w14:textId="77777777" w:rsidR="001E4516" w:rsidRPr="00311090" w:rsidRDefault="001E4516" w:rsidP="001036C5">
            <w:pPr>
              <w:pStyle w:val="acctmergecolhdg"/>
              <w:spacing w:line="240" w:lineRule="atLeast"/>
              <w:rPr>
                <w:b w:val="0"/>
                <w:bCs/>
                <w:szCs w:val="22"/>
              </w:rPr>
            </w:pPr>
          </w:p>
        </w:tc>
        <w:tc>
          <w:tcPr>
            <w:tcW w:w="1260" w:type="dxa"/>
          </w:tcPr>
          <w:p w14:paraId="77A9DA45" w14:textId="77777777" w:rsidR="001E4516" w:rsidRPr="00311090" w:rsidRDefault="001E4516" w:rsidP="001036C5">
            <w:pPr>
              <w:pStyle w:val="acctmergecolhdg"/>
              <w:spacing w:line="240" w:lineRule="atLeast"/>
              <w:rPr>
                <w:b w:val="0"/>
                <w:bCs/>
                <w:szCs w:val="22"/>
              </w:rPr>
            </w:pPr>
            <w:r w:rsidRPr="00311090">
              <w:rPr>
                <w:b w:val="0"/>
                <w:bCs/>
                <w:szCs w:val="22"/>
              </w:rPr>
              <w:t>2021</w:t>
            </w:r>
          </w:p>
        </w:tc>
      </w:tr>
      <w:tr w:rsidR="00B6515D" w:rsidRPr="002E48AD" w14:paraId="48D6625B" w14:textId="77777777" w:rsidTr="00A83334">
        <w:trPr>
          <w:cantSplit/>
        </w:trPr>
        <w:tc>
          <w:tcPr>
            <w:tcW w:w="3969" w:type="dxa"/>
          </w:tcPr>
          <w:p w14:paraId="66407679" w14:textId="77777777" w:rsidR="00B6515D" w:rsidRPr="00311090" w:rsidRDefault="00B6515D" w:rsidP="001036C5">
            <w:pPr>
              <w:spacing w:line="240" w:lineRule="atLeast"/>
              <w:rPr>
                <w:rFonts w:cs="Times New Roman"/>
                <w:b/>
                <w:bCs/>
                <w:i/>
                <w:iCs/>
              </w:rPr>
            </w:pPr>
          </w:p>
        </w:tc>
        <w:tc>
          <w:tcPr>
            <w:tcW w:w="5310" w:type="dxa"/>
            <w:gridSpan w:val="7"/>
          </w:tcPr>
          <w:p w14:paraId="2E0D21CC" w14:textId="524FCF35" w:rsidR="00B6515D" w:rsidRPr="00311090" w:rsidRDefault="00B6515D" w:rsidP="001036C5">
            <w:pPr>
              <w:pStyle w:val="acctfourfigures"/>
              <w:spacing w:line="240" w:lineRule="atLeast"/>
              <w:jc w:val="center"/>
              <w:rPr>
                <w:rFonts w:ascii="Times New Roman" w:hAnsi="Times New Roman"/>
                <w:i/>
                <w:iCs/>
                <w:szCs w:val="22"/>
              </w:rPr>
            </w:pPr>
            <w:r w:rsidRPr="00311090">
              <w:rPr>
                <w:rFonts w:ascii="Times New Roman" w:hAnsi="Times New Roman" w:cs="Angsana New"/>
                <w:i/>
                <w:iCs/>
                <w:szCs w:val="22"/>
                <w:cs/>
                <w:lang w:bidi="th-TH"/>
              </w:rPr>
              <w:t>(</w:t>
            </w:r>
            <w:r w:rsidRPr="00311090">
              <w:rPr>
                <w:rFonts w:ascii="Times New Roman" w:hAnsi="Times New Roman"/>
                <w:i/>
                <w:iCs/>
                <w:szCs w:val="22"/>
              </w:rPr>
              <w:t>in thousand Baht</w:t>
            </w:r>
            <w:r w:rsidRPr="00311090">
              <w:rPr>
                <w:rFonts w:ascii="Times New Roman" w:hAnsi="Times New Roman" w:cs="Angsana New"/>
                <w:i/>
                <w:iCs/>
                <w:szCs w:val="22"/>
                <w:cs/>
                <w:lang w:bidi="th-TH"/>
              </w:rPr>
              <w:t>)</w:t>
            </w:r>
          </w:p>
        </w:tc>
      </w:tr>
      <w:tr w:rsidR="001E4516" w:rsidRPr="002E48AD" w14:paraId="092852FC" w14:textId="77777777" w:rsidTr="00A83334">
        <w:trPr>
          <w:cantSplit/>
        </w:trPr>
        <w:tc>
          <w:tcPr>
            <w:tcW w:w="3969" w:type="dxa"/>
          </w:tcPr>
          <w:p w14:paraId="63880F54" w14:textId="77777777" w:rsidR="001E4516" w:rsidRPr="00311090" w:rsidRDefault="001E4516" w:rsidP="00A02345">
            <w:pPr>
              <w:spacing w:line="240" w:lineRule="atLeast"/>
              <w:rPr>
                <w:rFonts w:cs="Times New Roman"/>
              </w:rPr>
            </w:pPr>
            <w:r w:rsidRPr="00311090">
              <w:rPr>
                <w:rFonts w:cs="Times New Roman"/>
              </w:rPr>
              <w:t>Total</w:t>
            </w:r>
          </w:p>
        </w:tc>
        <w:tc>
          <w:tcPr>
            <w:tcW w:w="1170" w:type="dxa"/>
          </w:tcPr>
          <w:p w14:paraId="5B1615B3" w14:textId="76E6AC3A" w:rsidR="001E4516" w:rsidRPr="00311090" w:rsidRDefault="001E4516">
            <w:pPr>
              <w:pStyle w:val="acctfourfigures"/>
              <w:tabs>
                <w:tab w:val="clear" w:pos="765"/>
                <w:tab w:val="decimal" w:pos="731"/>
              </w:tabs>
              <w:spacing w:line="240" w:lineRule="atLeast"/>
              <w:ind w:right="11"/>
              <w:rPr>
                <w:rFonts w:ascii="Times New Roman" w:hAnsi="Times New Roman"/>
                <w:szCs w:val="22"/>
              </w:rPr>
            </w:pPr>
            <w:r w:rsidRPr="00311090">
              <w:rPr>
                <w:rFonts w:ascii="Times New Roman" w:hAnsi="Times New Roman" w:cs="Angsana New"/>
                <w:szCs w:val="22"/>
                <w:cs/>
                <w:lang w:bidi="th-TH"/>
              </w:rPr>
              <w:t>-</w:t>
            </w:r>
          </w:p>
        </w:tc>
        <w:tc>
          <w:tcPr>
            <w:tcW w:w="180" w:type="dxa"/>
          </w:tcPr>
          <w:p w14:paraId="794B695D"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szCs w:val="22"/>
              </w:rPr>
            </w:pPr>
          </w:p>
        </w:tc>
        <w:tc>
          <w:tcPr>
            <w:tcW w:w="1260" w:type="dxa"/>
          </w:tcPr>
          <w:p w14:paraId="5D15FFDB" w14:textId="5F5E8251" w:rsidR="001E4516" w:rsidRPr="00311090" w:rsidRDefault="001E4516" w:rsidP="00311090">
            <w:pPr>
              <w:pStyle w:val="acctfourfigures"/>
              <w:tabs>
                <w:tab w:val="clear" w:pos="765"/>
                <w:tab w:val="decimal" w:pos="1000"/>
              </w:tabs>
              <w:spacing w:line="240" w:lineRule="atLeast"/>
              <w:ind w:right="11"/>
              <w:rPr>
                <w:rFonts w:ascii="Times New Roman" w:hAnsi="Times New Roman"/>
                <w:szCs w:val="22"/>
              </w:rPr>
            </w:pPr>
            <w:r w:rsidRPr="00311090">
              <w:rPr>
                <w:rFonts w:ascii="Times New Roman" w:hAnsi="Times New Roman"/>
                <w:szCs w:val="22"/>
              </w:rPr>
              <w:t>7985</w:t>
            </w:r>
          </w:p>
        </w:tc>
        <w:tc>
          <w:tcPr>
            <w:tcW w:w="180" w:type="dxa"/>
          </w:tcPr>
          <w:p w14:paraId="30056421"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szCs w:val="22"/>
              </w:rPr>
            </w:pPr>
          </w:p>
        </w:tc>
        <w:tc>
          <w:tcPr>
            <w:tcW w:w="1080" w:type="dxa"/>
          </w:tcPr>
          <w:p w14:paraId="59DF0B39" w14:textId="47BA57C9" w:rsidR="001E4516" w:rsidRPr="00311090" w:rsidRDefault="001E4516" w:rsidP="00311090">
            <w:pPr>
              <w:pStyle w:val="acctfourfigures"/>
              <w:tabs>
                <w:tab w:val="clear" w:pos="765"/>
                <w:tab w:val="decimal" w:pos="640"/>
              </w:tabs>
              <w:spacing w:line="240" w:lineRule="atLeast"/>
              <w:ind w:right="11"/>
              <w:rPr>
                <w:rFonts w:ascii="Times New Roman" w:hAnsi="Times New Roman"/>
                <w:szCs w:val="22"/>
              </w:rPr>
            </w:pPr>
            <w:r w:rsidRPr="00311090">
              <w:rPr>
                <w:rFonts w:ascii="Times New Roman" w:hAnsi="Times New Roman" w:cs="Angsana New"/>
                <w:szCs w:val="22"/>
                <w:cs/>
                <w:lang w:bidi="th-TH"/>
              </w:rPr>
              <w:t>-</w:t>
            </w:r>
          </w:p>
        </w:tc>
        <w:tc>
          <w:tcPr>
            <w:tcW w:w="180" w:type="dxa"/>
          </w:tcPr>
          <w:p w14:paraId="5CBE5D40"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szCs w:val="22"/>
              </w:rPr>
            </w:pPr>
          </w:p>
        </w:tc>
        <w:tc>
          <w:tcPr>
            <w:tcW w:w="1260" w:type="dxa"/>
          </w:tcPr>
          <w:p w14:paraId="0E0C4E66" w14:textId="52C6853F" w:rsidR="001E4516" w:rsidRPr="00311090" w:rsidRDefault="001E4516" w:rsidP="00311090">
            <w:pPr>
              <w:pStyle w:val="acctfourfigures"/>
              <w:tabs>
                <w:tab w:val="clear" w:pos="765"/>
                <w:tab w:val="decimal" w:pos="910"/>
              </w:tabs>
              <w:spacing w:line="240" w:lineRule="atLeast"/>
              <w:ind w:right="11"/>
              <w:rPr>
                <w:rFonts w:ascii="Times New Roman" w:hAnsi="Times New Roman"/>
                <w:szCs w:val="22"/>
              </w:rPr>
            </w:pPr>
            <w:r w:rsidRPr="00311090">
              <w:rPr>
                <w:rFonts w:ascii="Times New Roman" w:hAnsi="Times New Roman" w:cs="Angsana New"/>
                <w:szCs w:val="22"/>
                <w:cs/>
                <w:lang w:bidi="th-TH"/>
              </w:rPr>
              <w:t xml:space="preserve">  (</w:t>
            </w:r>
            <w:r w:rsidRPr="00311090">
              <w:rPr>
                <w:rFonts w:ascii="Times New Roman" w:hAnsi="Times New Roman"/>
                <w:szCs w:val="22"/>
              </w:rPr>
              <w:t>99</w:t>
            </w:r>
            <w:r w:rsidRPr="00311090">
              <w:rPr>
                <w:rFonts w:ascii="Times New Roman" w:hAnsi="Times New Roman" w:cs="Angsana New"/>
                <w:szCs w:val="22"/>
                <w:cs/>
                <w:lang w:bidi="th-TH"/>
              </w:rPr>
              <w:t>)</w:t>
            </w:r>
          </w:p>
        </w:tc>
      </w:tr>
      <w:tr w:rsidR="001E4516" w:rsidRPr="002E48AD" w14:paraId="759117AF" w14:textId="77777777" w:rsidTr="00A83334">
        <w:trPr>
          <w:cantSplit/>
        </w:trPr>
        <w:tc>
          <w:tcPr>
            <w:tcW w:w="3969" w:type="dxa"/>
          </w:tcPr>
          <w:p w14:paraId="6B043C4D" w14:textId="36C93DBC" w:rsidR="001E4516" w:rsidRPr="00311090" w:rsidRDefault="001E4516" w:rsidP="00A02345">
            <w:pPr>
              <w:spacing w:line="240" w:lineRule="atLeast"/>
              <w:rPr>
                <w:rFonts w:cs="Times New Roman"/>
              </w:rPr>
            </w:pPr>
            <w:r w:rsidRPr="00311090">
              <w:rPr>
                <w:rFonts w:cs="Times New Roman"/>
              </w:rPr>
              <w:t xml:space="preserve">Set off of tax </w:t>
            </w:r>
          </w:p>
        </w:tc>
        <w:tc>
          <w:tcPr>
            <w:tcW w:w="1170" w:type="dxa"/>
            <w:tcBorders>
              <w:bottom w:val="single" w:sz="4" w:space="0" w:color="auto"/>
            </w:tcBorders>
          </w:tcPr>
          <w:p w14:paraId="529AEF48" w14:textId="0A6A31FF" w:rsidR="001E4516" w:rsidRPr="00311090" w:rsidRDefault="001E4516">
            <w:pPr>
              <w:pStyle w:val="acctfourfigures"/>
              <w:tabs>
                <w:tab w:val="clear" w:pos="765"/>
                <w:tab w:val="decimal" w:pos="731"/>
              </w:tabs>
              <w:spacing w:line="240" w:lineRule="atLeast"/>
              <w:ind w:right="11"/>
              <w:rPr>
                <w:rFonts w:ascii="Times New Roman" w:hAnsi="Times New Roman"/>
                <w:szCs w:val="22"/>
              </w:rPr>
            </w:pPr>
            <w:r w:rsidRPr="00311090">
              <w:rPr>
                <w:rFonts w:ascii="Times New Roman" w:hAnsi="Times New Roman" w:cs="Angsana New"/>
                <w:szCs w:val="22"/>
                <w:cs/>
                <w:lang w:bidi="th-TH"/>
              </w:rPr>
              <w:t>-</w:t>
            </w:r>
          </w:p>
        </w:tc>
        <w:tc>
          <w:tcPr>
            <w:tcW w:w="180" w:type="dxa"/>
          </w:tcPr>
          <w:p w14:paraId="1CDA7739"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szCs w:val="22"/>
              </w:rPr>
            </w:pPr>
          </w:p>
        </w:tc>
        <w:tc>
          <w:tcPr>
            <w:tcW w:w="1260" w:type="dxa"/>
            <w:tcBorders>
              <w:bottom w:val="single" w:sz="4" w:space="0" w:color="auto"/>
            </w:tcBorders>
          </w:tcPr>
          <w:p w14:paraId="041C85ED" w14:textId="24F2A9D0" w:rsidR="001E4516" w:rsidRPr="00311090" w:rsidRDefault="001E4516" w:rsidP="00311090">
            <w:pPr>
              <w:pStyle w:val="acctfourfigures"/>
              <w:tabs>
                <w:tab w:val="clear" w:pos="765"/>
                <w:tab w:val="decimal" w:pos="1000"/>
              </w:tabs>
              <w:spacing w:line="240" w:lineRule="atLeast"/>
              <w:ind w:right="11"/>
              <w:rPr>
                <w:rFonts w:ascii="Times New Roman" w:hAnsi="Times New Roman"/>
                <w:szCs w:val="22"/>
              </w:rPr>
            </w:pPr>
            <w:r w:rsidRPr="00311090">
              <w:rPr>
                <w:rFonts w:ascii="Times New Roman" w:hAnsi="Times New Roman" w:cs="Angsana New"/>
                <w:szCs w:val="22"/>
                <w:cs/>
                <w:lang w:bidi="th-TH"/>
              </w:rPr>
              <w:t>(</w:t>
            </w:r>
            <w:r w:rsidRPr="00311090">
              <w:rPr>
                <w:rFonts w:ascii="Times New Roman" w:hAnsi="Times New Roman"/>
                <w:szCs w:val="22"/>
              </w:rPr>
              <w:t>99</w:t>
            </w:r>
            <w:r w:rsidRPr="00311090">
              <w:rPr>
                <w:rFonts w:ascii="Times New Roman" w:hAnsi="Times New Roman" w:cs="Angsana New"/>
                <w:szCs w:val="22"/>
                <w:cs/>
                <w:lang w:bidi="th-TH"/>
              </w:rPr>
              <w:t>)</w:t>
            </w:r>
          </w:p>
        </w:tc>
        <w:tc>
          <w:tcPr>
            <w:tcW w:w="180" w:type="dxa"/>
          </w:tcPr>
          <w:p w14:paraId="554A7BC2"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szCs w:val="22"/>
              </w:rPr>
            </w:pPr>
          </w:p>
        </w:tc>
        <w:tc>
          <w:tcPr>
            <w:tcW w:w="1080" w:type="dxa"/>
            <w:tcBorders>
              <w:bottom w:val="single" w:sz="4" w:space="0" w:color="auto"/>
            </w:tcBorders>
          </w:tcPr>
          <w:p w14:paraId="257AB731" w14:textId="0C6967EF" w:rsidR="001E4516" w:rsidRPr="00311090" w:rsidRDefault="001E4516" w:rsidP="00311090">
            <w:pPr>
              <w:pStyle w:val="acctfourfigures"/>
              <w:tabs>
                <w:tab w:val="clear" w:pos="765"/>
                <w:tab w:val="decimal" w:pos="640"/>
              </w:tabs>
              <w:spacing w:line="240" w:lineRule="atLeast"/>
              <w:ind w:right="11"/>
              <w:rPr>
                <w:rFonts w:ascii="Times New Roman" w:hAnsi="Times New Roman"/>
                <w:szCs w:val="22"/>
              </w:rPr>
            </w:pPr>
            <w:r w:rsidRPr="00311090">
              <w:rPr>
                <w:rFonts w:ascii="Times New Roman" w:hAnsi="Times New Roman" w:cs="Angsana New"/>
                <w:szCs w:val="22"/>
                <w:cs/>
                <w:lang w:bidi="th-TH"/>
              </w:rPr>
              <w:t>-</w:t>
            </w:r>
          </w:p>
        </w:tc>
        <w:tc>
          <w:tcPr>
            <w:tcW w:w="180" w:type="dxa"/>
          </w:tcPr>
          <w:p w14:paraId="6FD293FC"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szCs w:val="22"/>
              </w:rPr>
            </w:pPr>
          </w:p>
        </w:tc>
        <w:tc>
          <w:tcPr>
            <w:tcW w:w="1260" w:type="dxa"/>
            <w:tcBorders>
              <w:bottom w:val="single" w:sz="4" w:space="0" w:color="auto"/>
            </w:tcBorders>
          </w:tcPr>
          <w:p w14:paraId="7C842BCB" w14:textId="42C4E75C" w:rsidR="001E4516" w:rsidRPr="00311090" w:rsidRDefault="001E4516" w:rsidP="00311090">
            <w:pPr>
              <w:pStyle w:val="acctfourfigures"/>
              <w:tabs>
                <w:tab w:val="clear" w:pos="765"/>
                <w:tab w:val="decimal" w:pos="910"/>
              </w:tabs>
              <w:spacing w:line="240" w:lineRule="atLeast"/>
              <w:ind w:right="11"/>
              <w:rPr>
                <w:rFonts w:ascii="Times New Roman" w:hAnsi="Times New Roman"/>
                <w:szCs w:val="22"/>
              </w:rPr>
            </w:pPr>
            <w:r w:rsidRPr="00311090">
              <w:rPr>
                <w:rFonts w:ascii="Times New Roman" w:hAnsi="Times New Roman"/>
                <w:szCs w:val="22"/>
              </w:rPr>
              <w:t>99</w:t>
            </w:r>
          </w:p>
        </w:tc>
      </w:tr>
      <w:tr w:rsidR="001E4516" w:rsidRPr="002E48AD" w14:paraId="3AD1951D" w14:textId="77777777" w:rsidTr="00A83334">
        <w:trPr>
          <w:cantSplit/>
        </w:trPr>
        <w:tc>
          <w:tcPr>
            <w:tcW w:w="3969" w:type="dxa"/>
          </w:tcPr>
          <w:p w14:paraId="5A46880A" w14:textId="77777777" w:rsidR="001E4516" w:rsidRPr="00311090" w:rsidRDefault="001E4516" w:rsidP="00311090">
            <w:pPr>
              <w:spacing w:line="240" w:lineRule="atLeast"/>
              <w:ind w:left="198" w:right="-83" w:hanging="198"/>
              <w:rPr>
                <w:rFonts w:cs="Times New Roman"/>
                <w:b/>
                <w:bCs/>
                <w:spacing w:val="-2"/>
              </w:rPr>
            </w:pPr>
            <w:r w:rsidRPr="00311090">
              <w:rPr>
                <w:rFonts w:cs="Times New Roman"/>
                <w:b/>
                <w:bCs/>
                <w:spacing w:val="-2"/>
              </w:rPr>
              <w:t xml:space="preserve">Net deferred tax assets </w:t>
            </w:r>
            <w:r w:rsidRPr="00311090">
              <w:rPr>
                <w:b/>
                <w:bCs/>
                <w:spacing w:val="-2"/>
                <w:cs/>
              </w:rPr>
              <w:t>(</w:t>
            </w:r>
            <w:r w:rsidRPr="00311090">
              <w:rPr>
                <w:rFonts w:cs="Times New Roman"/>
                <w:b/>
                <w:bCs/>
                <w:spacing w:val="-2"/>
              </w:rPr>
              <w:t>liabilities</w:t>
            </w:r>
            <w:r w:rsidRPr="00311090">
              <w:rPr>
                <w:b/>
                <w:bCs/>
                <w:spacing w:val="-2"/>
                <w:cs/>
              </w:rPr>
              <w:t>)</w:t>
            </w:r>
          </w:p>
        </w:tc>
        <w:tc>
          <w:tcPr>
            <w:tcW w:w="1170" w:type="dxa"/>
            <w:tcBorders>
              <w:top w:val="single" w:sz="4" w:space="0" w:color="auto"/>
              <w:bottom w:val="double" w:sz="4" w:space="0" w:color="auto"/>
            </w:tcBorders>
            <w:vAlign w:val="bottom"/>
          </w:tcPr>
          <w:p w14:paraId="0E72A94E" w14:textId="270CC01B" w:rsidR="001E4516" w:rsidRPr="00311090" w:rsidRDefault="001E4516">
            <w:pPr>
              <w:pStyle w:val="acctfourfigures"/>
              <w:tabs>
                <w:tab w:val="clear" w:pos="765"/>
                <w:tab w:val="decimal" w:pos="731"/>
              </w:tabs>
              <w:spacing w:line="240" w:lineRule="atLeast"/>
              <w:ind w:right="11"/>
              <w:rPr>
                <w:rFonts w:ascii="Times New Roman" w:hAnsi="Times New Roman"/>
                <w:b/>
                <w:bCs/>
                <w:szCs w:val="22"/>
              </w:rPr>
            </w:pPr>
            <w:r w:rsidRPr="00311090">
              <w:rPr>
                <w:rFonts w:ascii="Times New Roman" w:hAnsi="Times New Roman" w:cs="Angsana New"/>
                <w:b/>
                <w:bCs/>
                <w:szCs w:val="22"/>
                <w:cs/>
                <w:lang w:bidi="th-TH"/>
              </w:rPr>
              <w:t>-</w:t>
            </w:r>
          </w:p>
        </w:tc>
        <w:tc>
          <w:tcPr>
            <w:tcW w:w="180" w:type="dxa"/>
            <w:vAlign w:val="bottom"/>
          </w:tcPr>
          <w:p w14:paraId="5FD5C151"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b/>
                <w:bCs/>
                <w:szCs w:val="22"/>
              </w:rPr>
            </w:pPr>
          </w:p>
        </w:tc>
        <w:tc>
          <w:tcPr>
            <w:tcW w:w="1260" w:type="dxa"/>
            <w:tcBorders>
              <w:top w:val="single" w:sz="4" w:space="0" w:color="auto"/>
              <w:bottom w:val="double" w:sz="4" w:space="0" w:color="auto"/>
            </w:tcBorders>
            <w:vAlign w:val="bottom"/>
          </w:tcPr>
          <w:p w14:paraId="2666322B" w14:textId="16EC7C5B" w:rsidR="001E4516" w:rsidRPr="00311090" w:rsidRDefault="001E4516" w:rsidP="00311090">
            <w:pPr>
              <w:pStyle w:val="acctfourfigures"/>
              <w:tabs>
                <w:tab w:val="clear" w:pos="765"/>
                <w:tab w:val="decimal" w:pos="1000"/>
              </w:tabs>
              <w:spacing w:line="240" w:lineRule="atLeast"/>
              <w:ind w:right="11"/>
              <w:rPr>
                <w:rFonts w:ascii="Times New Roman" w:hAnsi="Times New Roman"/>
                <w:b/>
                <w:bCs/>
                <w:szCs w:val="22"/>
              </w:rPr>
            </w:pPr>
            <w:r w:rsidRPr="00311090">
              <w:rPr>
                <w:rFonts w:ascii="Times New Roman" w:hAnsi="Times New Roman"/>
                <w:b/>
                <w:bCs/>
                <w:szCs w:val="22"/>
              </w:rPr>
              <w:t>7,886</w:t>
            </w:r>
          </w:p>
        </w:tc>
        <w:tc>
          <w:tcPr>
            <w:tcW w:w="180" w:type="dxa"/>
            <w:vAlign w:val="bottom"/>
          </w:tcPr>
          <w:p w14:paraId="399F6B1F"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b/>
                <w:bCs/>
                <w:szCs w:val="22"/>
              </w:rPr>
            </w:pPr>
          </w:p>
        </w:tc>
        <w:tc>
          <w:tcPr>
            <w:tcW w:w="1080" w:type="dxa"/>
            <w:tcBorders>
              <w:top w:val="single" w:sz="4" w:space="0" w:color="auto"/>
              <w:bottom w:val="double" w:sz="4" w:space="0" w:color="auto"/>
            </w:tcBorders>
            <w:vAlign w:val="bottom"/>
          </w:tcPr>
          <w:p w14:paraId="33DD5363" w14:textId="096B70ED" w:rsidR="001E4516" w:rsidRPr="00311090" w:rsidRDefault="001E4516" w:rsidP="00311090">
            <w:pPr>
              <w:pStyle w:val="acctfourfigures"/>
              <w:tabs>
                <w:tab w:val="clear" w:pos="765"/>
                <w:tab w:val="decimal" w:pos="640"/>
              </w:tabs>
              <w:spacing w:line="240" w:lineRule="atLeast"/>
              <w:ind w:right="11"/>
              <w:rPr>
                <w:rFonts w:ascii="Times New Roman" w:hAnsi="Times New Roman"/>
                <w:b/>
                <w:bCs/>
                <w:szCs w:val="22"/>
              </w:rPr>
            </w:pPr>
            <w:r w:rsidRPr="00311090">
              <w:rPr>
                <w:rFonts w:ascii="Times New Roman" w:hAnsi="Times New Roman" w:cs="Angsana New"/>
                <w:b/>
                <w:bCs/>
                <w:szCs w:val="22"/>
                <w:cs/>
                <w:lang w:bidi="th-TH"/>
              </w:rPr>
              <w:t>-</w:t>
            </w:r>
          </w:p>
        </w:tc>
        <w:tc>
          <w:tcPr>
            <w:tcW w:w="180" w:type="dxa"/>
            <w:vAlign w:val="bottom"/>
          </w:tcPr>
          <w:p w14:paraId="4CD4CF9C"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b/>
                <w:bCs/>
                <w:szCs w:val="22"/>
              </w:rPr>
            </w:pPr>
          </w:p>
        </w:tc>
        <w:tc>
          <w:tcPr>
            <w:tcW w:w="1260" w:type="dxa"/>
            <w:tcBorders>
              <w:top w:val="single" w:sz="4" w:space="0" w:color="auto"/>
              <w:bottom w:val="double" w:sz="4" w:space="0" w:color="auto"/>
            </w:tcBorders>
            <w:vAlign w:val="bottom"/>
          </w:tcPr>
          <w:p w14:paraId="1B2D7AED" w14:textId="79D7DA9C" w:rsidR="001E4516" w:rsidRPr="00311090" w:rsidRDefault="001E4516" w:rsidP="00311090">
            <w:pPr>
              <w:pStyle w:val="acctfourfigures"/>
              <w:tabs>
                <w:tab w:val="clear" w:pos="765"/>
                <w:tab w:val="decimal" w:pos="820"/>
              </w:tabs>
              <w:spacing w:line="240" w:lineRule="atLeast"/>
              <w:ind w:right="11"/>
              <w:rPr>
                <w:rFonts w:ascii="Times New Roman" w:hAnsi="Times New Roman"/>
                <w:b/>
                <w:bCs/>
                <w:szCs w:val="22"/>
              </w:rPr>
            </w:pPr>
            <w:r w:rsidRPr="00311090">
              <w:rPr>
                <w:rFonts w:ascii="Times New Roman" w:hAnsi="Times New Roman" w:cs="Angsana New"/>
                <w:b/>
                <w:bCs/>
                <w:szCs w:val="22"/>
                <w:cs/>
                <w:lang w:bidi="th-TH"/>
              </w:rPr>
              <w:t>-</w:t>
            </w:r>
          </w:p>
        </w:tc>
      </w:tr>
    </w:tbl>
    <w:p w14:paraId="0E9C78D5" w14:textId="3062547B" w:rsidR="002E48AD" w:rsidRPr="003C3454" w:rsidRDefault="002E48AD">
      <w:pPr>
        <w:rPr>
          <w:rFonts w:cs="Times New Roman"/>
          <w:sz w:val="20"/>
          <w:szCs w:val="20"/>
        </w:rPr>
      </w:pPr>
    </w:p>
    <w:tbl>
      <w:tblPr>
        <w:tblW w:w="9191" w:type="dxa"/>
        <w:tblInd w:w="450" w:type="dxa"/>
        <w:tblLayout w:type="fixed"/>
        <w:tblCellMar>
          <w:left w:w="79" w:type="dxa"/>
          <w:right w:w="79" w:type="dxa"/>
        </w:tblCellMar>
        <w:tblLook w:val="0000" w:firstRow="0" w:lastRow="0" w:firstColumn="0" w:lastColumn="0" w:noHBand="0" w:noVBand="0"/>
      </w:tblPr>
      <w:tblGrid>
        <w:gridCol w:w="3780"/>
        <w:gridCol w:w="1126"/>
        <w:gridCol w:w="180"/>
        <w:gridCol w:w="1251"/>
        <w:gridCol w:w="180"/>
        <w:gridCol w:w="1414"/>
        <w:gridCol w:w="178"/>
        <w:gridCol w:w="1082"/>
      </w:tblGrid>
      <w:tr w:rsidR="00A7541C" w:rsidRPr="00A7541C" w14:paraId="731FB984" w14:textId="77777777" w:rsidTr="00A915C0">
        <w:trPr>
          <w:cantSplit/>
          <w:trHeight w:val="56"/>
        </w:trPr>
        <w:tc>
          <w:tcPr>
            <w:tcW w:w="3780" w:type="dxa"/>
            <w:shd w:val="clear" w:color="auto" w:fill="auto"/>
            <w:vAlign w:val="bottom"/>
          </w:tcPr>
          <w:p w14:paraId="4B621803" w14:textId="77777777" w:rsidR="00A7541C" w:rsidRPr="00A7541C" w:rsidRDefault="00A7541C" w:rsidP="00311090">
            <w:pPr>
              <w:tabs>
                <w:tab w:val="left" w:pos="191"/>
              </w:tabs>
              <w:ind w:left="191" w:right="-68" w:hanging="191"/>
              <w:rPr>
                <w:rFonts w:cs="Times New Roman"/>
                <w:sz w:val="20"/>
                <w:szCs w:val="20"/>
              </w:rPr>
            </w:pPr>
          </w:p>
        </w:tc>
        <w:tc>
          <w:tcPr>
            <w:tcW w:w="5411" w:type="dxa"/>
            <w:gridSpan w:val="7"/>
            <w:vAlign w:val="bottom"/>
          </w:tcPr>
          <w:p w14:paraId="4987A05C" w14:textId="0C9E6F72" w:rsidR="00A7541C" w:rsidRPr="00A7541C" w:rsidRDefault="00A7541C" w:rsidP="00130889">
            <w:pPr>
              <w:pStyle w:val="acctcolumnheading"/>
              <w:spacing w:after="0" w:line="240" w:lineRule="auto"/>
              <w:ind w:left="-72" w:right="-79"/>
              <w:rPr>
                <w:sz w:val="20"/>
              </w:rPr>
            </w:pPr>
            <w:r w:rsidRPr="00A7541C">
              <w:rPr>
                <w:b/>
                <w:bCs/>
                <w:spacing w:val="-4"/>
                <w:sz w:val="20"/>
              </w:rPr>
              <w:t>Consolidated financial statements</w:t>
            </w:r>
          </w:p>
        </w:tc>
      </w:tr>
      <w:tr w:rsidR="00680FE0" w:rsidRPr="00A7541C" w14:paraId="07D30B8B" w14:textId="77777777" w:rsidTr="00A915C0">
        <w:trPr>
          <w:cantSplit/>
          <w:trHeight w:val="425"/>
        </w:trPr>
        <w:tc>
          <w:tcPr>
            <w:tcW w:w="3780" w:type="dxa"/>
            <w:shd w:val="clear" w:color="auto" w:fill="auto"/>
            <w:vAlign w:val="bottom"/>
          </w:tcPr>
          <w:p w14:paraId="13EB60FE" w14:textId="1E45A6AE" w:rsidR="00680FE0" w:rsidRPr="00A7541C" w:rsidRDefault="00680FE0" w:rsidP="00680FE0">
            <w:pPr>
              <w:tabs>
                <w:tab w:val="left" w:pos="191"/>
              </w:tabs>
              <w:ind w:left="191" w:right="-68" w:hanging="191"/>
              <w:rPr>
                <w:rFonts w:cs="Times New Roman"/>
                <w:b/>
                <w:bCs/>
                <w:i/>
                <w:iCs/>
                <w:sz w:val="20"/>
                <w:szCs w:val="20"/>
              </w:rPr>
            </w:pPr>
          </w:p>
        </w:tc>
        <w:tc>
          <w:tcPr>
            <w:tcW w:w="1126" w:type="dxa"/>
            <w:vAlign w:val="bottom"/>
          </w:tcPr>
          <w:p w14:paraId="47F4A553" w14:textId="4F7371D5" w:rsidR="00680FE0" w:rsidRPr="00A7541C" w:rsidRDefault="00680FE0" w:rsidP="00680FE0">
            <w:pPr>
              <w:pStyle w:val="acctcolumnheading"/>
              <w:spacing w:after="0" w:line="240" w:lineRule="auto"/>
              <w:ind w:left="-72" w:right="-79"/>
              <w:rPr>
                <w:sz w:val="20"/>
                <w:lang w:bidi="th-TH"/>
              </w:rPr>
            </w:pPr>
            <w:r w:rsidRPr="00A7541C">
              <w:rPr>
                <w:sz w:val="20"/>
                <w:lang w:bidi="th-TH"/>
              </w:rPr>
              <w:t xml:space="preserve">At </w:t>
            </w:r>
            <w:r w:rsidRPr="00A7541C">
              <w:rPr>
                <w:sz w:val="20"/>
                <w:lang w:bidi="th-TH"/>
              </w:rPr>
              <w:br/>
              <w:t>1 January</w:t>
            </w:r>
            <w:r w:rsidRPr="00A7541C">
              <w:rPr>
                <w:sz w:val="20"/>
                <w:lang w:bidi="th-TH"/>
              </w:rPr>
              <w:br/>
              <w:t xml:space="preserve">2022 </w:t>
            </w:r>
          </w:p>
        </w:tc>
        <w:tc>
          <w:tcPr>
            <w:tcW w:w="180" w:type="dxa"/>
            <w:vAlign w:val="bottom"/>
          </w:tcPr>
          <w:p w14:paraId="0F772BB6" w14:textId="77777777" w:rsidR="00680FE0" w:rsidRPr="00A7541C" w:rsidRDefault="00680FE0" w:rsidP="00680FE0">
            <w:pPr>
              <w:pStyle w:val="acctcolumnheading"/>
              <w:spacing w:after="0" w:line="240" w:lineRule="auto"/>
              <w:ind w:left="-72" w:right="-79"/>
              <w:rPr>
                <w:sz w:val="20"/>
              </w:rPr>
            </w:pPr>
          </w:p>
        </w:tc>
        <w:tc>
          <w:tcPr>
            <w:tcW w:w="1251" w:type="dxa"/>
            <w:vAlign w:val="bottom"/>
          </w:tcPr>
          <w:p w14:paraId="69D48E53" w14:textId="5D42D7DB" w:rsidR="00680FE0" w:rsidRPr="00A7541C" w:rsidRDefault="00400614" w:rsidP="00680FE0">
            <w:pPr>
              <w:pStyle w:val="acctcolumnheading"/>
              <w:spacing w:after="0" w:line="240" w:lineRule="auto"/>
              <w:ind w:left="-72" w:right="-79"/>
              <w:rPr>
                <w:spacing w:val="-4"/>
                <w:sz w:val="20"/>
                <w:lang w:bidi="th-TH"/>
              </w:rPr>
            </w:pPr>
            <w:r w:rsidRPr="00A7541C">
              <w:rPr>
                <w:spacing w:val="-4"/>
                <w:sz w:val="20"/>
              </w:rPr>
              <w:t>C</w:t>
            </w:r>
            <w:r w:rsidR="00D0463D" w:rsidRPr="00A7541C">
              <w:rPr>
                <w:spacing w:val="-4"/>
                <w:sz w:val="20"/>
              </w:rPr>
              <w:t>redited</w:t>
            </w:r>
            <w:r w:rsidRPr="00A7541C">
              <w:rPr>
                <w:spacing w:val="-4"/>
                <w:sz w:val="20"/>
              </w:rPr>
              <w:t xml:space="preserve"> to</w:t>
            </w:r>
            <w:r w:rsidRPr="00A7541C">
              <w:rPr>
                <w:rFonts w:cs="Angsana New"/>
                <w:spacing w:val="-4"/>
                <w:sz w:val="20"/>
                <w:cs/>
                <w:lang w:bidi="th-TH"/>
              </w:rPr>
              <w:t xml:space="preserve"> </w:t>
            </w:r>
            <w:r w:rsidR="00680FE0" w:rsidRPr="00A7541C">
              <w:rPr>
                <w:spacing w:val="-4"/>
                <w:sz w:val="20"/>
                <w:lang w:bidi="th-TH"/>
              </w:rPr>
              <w:t>Profit or loss</w:t>
            </w:r>
          </w:p>
        </w:tc>
        <w:tc>
          <w:tcPr>
            <w:tcW w:w="180" w:type="dxa"/>
            <w:vAlign w:val="bottom"/>
          </w:tcPr>
          <w:p w14:paraId="1A65029C" w14:textId="77777777" w:rsidR="00680FE0" w:rsidRPr="00A7541C" w:rsidRDefault="00680FE0" w:rsidP="00680FE0">
            <w:pPr>
              <w:pStyle w:val="acctcolumnheading"/>
              <w:spacing w:after="0" w:line="240" w:lineRule="auto"/>
              <w:ind w:left="-72" w:right="-79"/>
              <w:rPr>
                <w:sz w:val="20"/>
              </w:rPr>
            </w:pPr>
          </w:p>
        </w:tc>
        <w:tc>
          <w:tcPr>
            <w:tcW w:w="1414" w:type="dxa"/>
          </w:tcPr>
          <w:p w14:paraId="17AA232F" w14:textId="77777777" w:rsidR="00404841" w:rsidRPr="00A7541C" w:rsidRDefault="00680FE0" w:rsidP="00680FE0">
            <w:pPr>
              <w:pStyle w:val="acctcolumnheading"/>
              <w:spacing w:after="0" w:line="240" w:lineRule="auto"/>
              <w:ind w:left="-72" w:right="-79"/>
              <w:rPr>
                <w:spacing w:val="-4"/>
                <w:sz w:val="20"/>
              </w:rPr>
            </w:pPr>
            <w:r w:rsidRPr="00A7541C">
              <w:rPr>
                <w:spacing w:val="-4"/>
                <w:sz w:val="20"/>
              </w:rPr>
              <w:t xml:space="preserve">Derecognition </w:t>
            </w:r>
          </w:p>
          <w:p w14:paraId="7EEAA13C" w14:textId="326995F2" w:rsidR="00400614" w:rsidRPr="00A7541C" w:rsidRDefault="00680FE0" w:rsidP="00680FE0">
            <w:pPr>
              <w:pStyle w:val="acctcolumnheading"/>
              <w:spacing w:after="0" w:line="240" w:lineRule="auto"/>
              <w:ind w:left="-72" w:right="-79"/>
              <w:rPr>
                <w:spacing w:val="-4"/>
                <w:sz w:val="20"/>
              </w:rPr>
            </w:pPr>
            <w:r w:rsidRPr="00A7541C">
              <w:rPr>
                <w:spacing w:val="-4"/>
                <w:sz w:val="20"/>
              </w:rPr>
              <w:t>of discontinued operation</w:t>
            </w:r>
            <w:r w:rsidR="00400614" w:rsidRPr="00A7541C">
              <w:rPr>
                <w:rFonts w:cs="Angsana New"/>
                <w:spacing w:val="-4"/>
                <w:sz w:val="20"/>
                <w:cs/>
                <w:lang w:bidi="th-TH"/>
              </w:rPr>
              <w:t xml:space="preserve"> </w:t>
            </w:r>
          </w:p>
          <w:p w14:paraId="3021E933" w14:textId="2F76E2E1" w:rsidR="00680FE0" w:rsidRPr="00A7541C" w:rsidRDefault="00400614" w:rsidP="00680FE0">
            <w:pPr>
              <w:pStyle w:val="acctcolumnheading"/>
              <w:spacing w:after="0" w:line="240" w:lineRule="auto"/>
              <w:ind w:left="-72" w:right="-79"/>
              <w:rPr>
                <w:i/>
                <w:iCs/>
                <w:spacing w:val="-4"/>
                <w:sz w:val="20"/>
              </w:rPr>
            </w:pPr>
            <w:r w:rsidRPr="00A7541C">
              <w:rPr>
                <w:rFonts w:cs="Angsana New"/>
                <w:i/>
                <w:iCs/>
                <w:spacing w:val="-4"/>
                <w:sz w:val="20"/>
                <w:cs/>
                <w:lang w:bidi="th-TH"/>
              </w:rPr>
              <w:t>(</w:t>
            </w:r>
            <w:r w:rsidRPr="00A7541C">
              <w:rPr>
                <w:i/>
                <w:iCs/>
                <w:spacing w:val="-4"/>
                <w:sz w:val="20"/>
              </w:rPr>
              <w:t>Note 16</w:t>
            </w:r>
            <w:r w:rsidRPr="00A7541C">
              <w:rPr>
                <w:rFonts w:cs="Angsana New"/>
                <w:i/>
                <w:iCs/>
                <w:spacing w:val="-4"/>
                <w:sz w:val="20"/>
                <w:cs/>
                <w:lang w:bidi="th-TH"/>
              </w:rPr>
              <w:t>)</w:t>
            </w:r>
          </w:p>
        </w:tc>
        <w:tc>
          <w:tcPr>
            <w:tcW w:w="178" w:type="dxa"/>
          </w:tcPr>
          <w:p w14:paraId="1FFC0ACB" w14:textId="77777777" w:rsidR="00680FE0" w:rsidRPr="00A7541C" w:rsidRDefault="00680FE0" w:rsidP="00680FE0">
            <w:pPr>
              <w:pStyle w:val="acctcolumnheading"/>
              <w:spacing w:after="0" w:line="240" w:lineRule="auto"/>
              <w:ind w:left="-72" w:right="-79"/>
              <w:rPr>
                <w:sz w:val="20"/>
              </w:rPr>
            </w:pPr>
          </w:p>
        </w:tc>
        <w:tc>
          <w:tcPr>
            <w:tcW w:w="1082" w:type="dxa"/>
            <w:vAlign w:val="bottom"/>
          </w:tcPr>
          <w:p w14:paraId="2336C93E" w14:textId="49587C2E" w:rsidR="00680FE0" w:rsidRPr="00A7541C" w:rsidRDefault="00680FE0" w:rsidP="00A7541C">
            <w:pPr>
              <w:pStyle w:val="acctcolumnheading"/>
              <w:spacing w:after="0" w:line="240" w:lineRule="auto"/>
              <w:ind w:left="-90" w:right="-79"/>
              <w:rPr>
                <w:sz w:val="20"/>
              </w:rPr>
            </w:pPr>
            <w:r w:rsidRPr="00A7541C">
              <w:rPr>
                <w:sz w:val="20"/>
              </w:rPr>
              <w:t xml:space="preserve">At </w:t>
            </w:r>
            <w:r w:rsidRPr="00A7541C">
              <w:rPr>
                <w:sz w:val="20"/>
              </w:rPr>
              <w:br/>
              <w:t>31 December</w:t>
            </w:r>
            <w:r w:rsidRPr="00A7541C">
              <w:rPr>
                <w:sz w:val="20"/>
              </w:rPr>
              <w:br/>
              <w:t>2022</w:t>
            </w:r>
            <w:r w:rsidRPr="00A7541C">
              <w:rPr>
                <w:rFonts w:cs="Angsana New"/>
                <w:sz w:val="20"/>
                <w:cs/>
                <w:lang w:bidi="th-TH"/>
              </w:rPr>
              <w:t xml:space="preserve"> </w:t>
            </w:r>
          </w:p>
        </w:tc>
      </w:tr>
      <w:tr w:rsidR="00680FE0" w:rsidRPr="00A7541C" w14:paraId="135A47F0" w14:textId="77777777" w:rsidTr="00A915C0">
        <w:trPr>
          <w:cantSplit/>
          <w:trHeight w:val="56"/>
        </w:trPr>
        <w:tc>
          <w:tcPr>
            <w:tcW w:w="3780" w:type="dxa"/>
            <w:shd w:val="clear" w:color="auto" w:fill="auto"/>
            <w:vAlign w:val="bottom"/>
          </w:tcPr>
          <w:p w14:paraId="493141A4" w14:textId="77777777" w:rsidR="00680FE0" w:rsidRPr="00A7541C" w:rsidRDefault="00680FE0" w:rsidP="00680FE0">
            <w:pPr>
              <w:tabs>
                <w:tab w:val="left" w:pos="191"/>
              </w:tabs>
              <w:ind w:left="191" w:right="-68" w:hanging="191"/>
              <w:rPr>
                <w:rFonts w:cs="Times New Roman"/>
                <w:b/>
                <w:bCs/>
                <w:i/>
                <w:iCs/>
                <w:sz w:val="20"/>
                <w:szCs w:val="20"/>
              </w:rPr>
            </w:pPr>
          </w:p>
        </w:tc>
        <w:tc>
          <w:tcPr>
            <w:tcW w:w="5411" w:type="dxa"/>
            <w:gridSpan w:val="7"/>
            <w:vAlign w:val="bottom"/>
          </w:tcPr>
          <w:p w14:paraId="49D88B06" w14:textId="02EED5DB" w:rsidR="00680FE0" w:rsidRPr="00A7541C" w:rsidRDefault="00680FE0" w:rsidP="00680FE0">
            <w:pPr>
              <w:pStyle w:val="acctcolumnheading"/>
              <w:spacing w:after="0" w:line="240" w:lineRule="auto"/>
              <w:ind w:left="-72" w:right="-79"/>
              <w:rPr>
                <w:sz w:val="20"/>
              </w:rPr>
            </w:pPr>
            <w:r w:rsidRPr="00A7541C">
              <w:rPr>
                <w:rFonts w:cs="Angsana New"/>
                <w:i/>
                <w:iCs/>
                <w:sz w:val="20"/>
                <w:cs/>
                <w:lang w:bidi="th-TH"/>
              </w:rPr>
              <w:t>(</w:t>
            </w:r>
            <w:r w:rsidRPr="00A7541C">
              <w:rPr>
                <w:i/>
                <w:iCs/>
                <w:sz w:val="20"/>
              </w:rPr>
              <w:t>in thousand Baht</w:t>
            </w:r>
            <w:r w:rsidRPr="00A7541C">
              <w:rPr>
                <w:rFonts w:cs="Angsana New"/>
                <w:i/>
                <w:iCs/>
                <w:sz w:val="20"/>
                <w:cs/>
                <w:lang w:bidi="th-TH"/>
              </w:rPr>
              <w:t>)</w:t>
            </w:r>
          </w:p>
        </w:tc>
      </w:tr>
      <w:tr w:rsidR="00680FE0" w:rsidRPr="00A7541C" w14:paraId="208E5AE3" w14:textId="77777777" w:rsidTr="00A915C0">
        <w:trPr>
          <w:cantSplit/>
        </w:trPr>
        <w:tc>
          <w:tcPr>
            <w:tcW w:w="3780" w:type="dxa"/>
            <w:vAlign w:val="bottom"/>
          </w:tcPr>
          <w:p w14:paraId="50B6F390" w14:textId="3EB8FAEB" w:rsidR="00680FE0" w:rsidRPr="00A7541C" w:rsidRDefault="00A107FD" w:rsidP="00680FE0">
            <w:pPr>
              <w:ind w:left="-72" w:right="-68"/>
              <w:rPr>
                <w:rFonts w:cs="Times New Roman"/>
                <w:sz w:val="20"/>
                <w:szCs w:val="20"/>
              </w:rPr>
            </w:pPr>
            <w:r w:rsidRPr="00A7541C">
              <w:rPr>
                <w:b/>
                <w:bCs/>
                <w:i/>
                <w:iCs/>
                <w:sz w:val="20"/>
                <w:szCs w:val="20"/>
                <w:cs/>
              </w:rPr>
              <w:t xml:space="preserve"> </w:t>
            </w:r>
            <w:r w:rsidR="00680FE0" w:rsidRPr="00A7541C">
              <w:rPr>
                <w:rFonts w:cs="Times New Roman"/>
                <w:b/>
                <w:bCs/>
                <w:i/>
                <w:iCs/>
                <w:sz w:val="20"/>
                <w:szCs w:val="20"/>
              </w:rPr>
              <w:t>Deferred tax assets</w:t>
            </w:r>
          </w:p>
        </w:tc>
        <w:tc>
          <w:tcPr>
            <w:tcW w:w="1126" w:type="dxa"/>
            <w:vAlign w:val="bottom"/>
          </w:tcPr>
          <w:p w14:paraId="4FB27953" w14:textId="77777777" w:rsidR="00680FE0" w:rsidRPr="00A7541C" w:rsidRDefault="00680FE0" w:rsidP="00680FE0">
            <w:pPr>
              <w:pStyle w:val="acctfourfigures"/>
              <w:tabs>
                <w:tab w:val="clear" w:pos="765"/>
                <w:tab w:val="decimal" w:pos="731"/>
              </w:tabs>
              <w:spacing w:line="240" w:lineRule="auto"/>
              <w:ind w:left="-72" w:right="11"/>
              <w:jc w:val="center"/>
              <w:rPr>
                <w:rFonts w:ascii="Times New Roman" w:hAnsi="Times New Roman"/>
                <w:sz w:val="20"/>
              </w:rPr>
            </w:pPr>
          </w:p>
        </w:tc>
        <w:tc>
          <w:tcPr>
            <w:tcW w:w="180" w:type="dxa"/>
            <w:vAlign w:val="bottom"/>
          </w:tcPr>
          <w:p w14:paraId="0CE53FBE"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vAlign w:val="bottom"/>
          </w:tcPr>
          <w:p w14:paraId="51CB26A7" w14:textId="77777777" w:rsidR="00680FE0" w:rsidRPr="00A7541C" w:rsidRDefault="00680FE0" w:rsidP="00680FE0">
            <w:pPr>
              <w:pStyle w:val="acctfourfigures"/>
              <w:tabs>
                <w:tab w:val="clear" w:pos="765"/>
                <w:tab w:val="decimal" w:pos="731"/>
              </w:tabs>
              <w:spacing w:line="240" w:lineRule="auto"/>
              <w:ind w:left="-72" w:right="11"/>
              <w:jc w:val="center"/>
              <w:rPr>
                <w:rFonts w:ascii="Times New Roman" w:hAnsi="Times New Roman"/>
                <w:sz w:val="20"/>
              </w:rPr>
            </w:pPr>
          </w:p>
        </w:tc>
        <w:tc>
          <w:tcPr>
            <w:tcW w:w="180" w:type="dxa"/>
            <w:vAlign w:val="bottom"/>
          </w:tcPr>
          <w:p w14:paraId="7996AB35"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Pr>
          <w:p w14:paraId="6BBD079B" w14:textId="77777777" w:rsidR="00680FE0" w:rsidRPr="00A7541C" w:rsidRDefault="00680FE0" w:rsidP="00680FE0">
            <w:pPr>
              <w:pStyle w:val="acctfourfigures"/>
              <w:tabs>
                <w:tab w:val="clear" w:pos="765"/>
                <w:tab w:val="decimal" w:pos="915"/>
              </w:tabs>
              <w:spacing w:line="240" w:lineRule="auto"/>
              <w:ind w:left="-72" w:right="-120"/>
              <w:rPr>
                <w:rFonts w:ascii="Times New Roman" w:hAnsi="Times New Roman"/>
                <w:sz w:val="20"/>
              </w:rPr>
            </w:pPr>
          </w:p>
        </w:tc>
        <w:tc>
          <w:tcPr>
            <w:tcW w:w="178" w:type="dxa"/>
          </w:tcPr>
          <w:p w14:paraId="4E96C03F" w14:textId="77777777" w:rsidR="00680FE0" w:rsidRPr="00A7541C" w:rsidRDefault="00680FE0" w:rsidP="00680FE0">
            <w:pPr>
              <w:pStyle w:val="acctfourfigures"/>
              <w:tabs>
                <w:tab w:val="clear" w:pos="765"/>
                <w:tab w:val="decimal" w:pos="915"/>
              </w:tabs>
              <w:spacing w:line="240" w:lineRule="auto"/>
              <w:ind w:left="-72" w:right="-120"/>
              <w:rPr>
                <w:rFonts w:ascii="Times New Roman" w:hAnsi="Times New Roman"/>
                <w:sz w:val="20"/>
              </w:rPr>
            </w:pPr>
          </w:p>
        </w:tc>
        <w:tc>
          <w:tcPr>
            <w:tcW w:w="1082" w:type="dxa"/>
            <w:vAlign w:val="bottom"/>
          </w:tcPr>
          <w:p w14:paraId="49641BE1" w14:textId="2BCF665D" w:rsidR="00680FE0" w:rsidRPr="00A7541C" w:rsidRDefault="00680FE0" w:rsidP="00680FE0">
            <w:pPr>
              <w:pStyle w:val="acctfourfigures"/>
              <w:tabs>
                <w:tab w:val="clear" w:pos="765"/>
                <w:tab w:val="decimal" w:pos="915"/>
              </w:tabs>
              <w:spacing w:line="240" w:lineRule="auto"/>
              <w:ind w:left="-72" w:right="-120"/>
              <w:rPr>
                <w:rFonts w:ascii="Times New Roman" w:hAnsi="Times New Roman"/>
                <w:sz w:val="20"/>
              </w:rPr>
            </w:pPr>
          </w:p>
        </w:tc>
      </w:tr>
      <w:tr w:rsidR="00680FE0" w:rsidRPr="00A7541C" w14:paraId="1EBACC15" w14:textId="77777777" w:rsidTr="00A915C0">
        <w:trPr>
          <w:cantSplit/>
        </w:trPr>
        <w:tc>
          <w:tcPr>
            <w:tcW w:w="3780" w:type="dxa"/>
            <w:vAlign w:val="bottom"/>
          </w:tcPr>
          <w:p w14:paraId="6C4EC8DA" w14:textId="7E14DED8" w:rsidR="00680FE0" w:rsidRPr="00A7541C" w:rsidRDefault="00680FE0" w:rsidP="00680FE0">
            <w:pPr>
              <w:ind w:left="15" w:right="-68" w:hanging="15"/>
              <w:rPr>
                <w:rFonts w:cs="Times New Roman"/>
                <w:sz w:val="20"/>
                <w:szCs w:val="20"/>
              </w:rPr>
            </w:pPr>
            <w:r w:rsidRPr="00A7541C">
              <w:rPr>
                <w:rFonts w:cs="Times New Roman"/>
                <w:sz w:val="20"/>
                <w:szCs w:val="20"/>
              </w:rPr>
              <w:t>Lease liabilities</w:t>
            </w:r>
          </w:p>
        </w:tc>
        <w:tc>
          <w:tcPr>
            <w:tcW w:w="1126" w:type="dxa"/>
          </w:tcPr>
          <w:p w14:paraId="2A3FA858" w14:textId="3CA53597" w:rsidR="00680FE0" w:rsidRPr="00A7541C" w:rsidRDefault="00680FE0" w:rsidP="00680FE0">
            <w:pPr>
              <w:pStyle w:val="acctfourfigures"/>
              <w:tabs>
                <w:tab w:val="clear" w:pos="765"/>
                <w:tab w:val="decimal" w:pos="940"/>
              </w:tabs>
              <w:spacing w:line="240" w:lineRule="auto"/>
              <w:ind w:left="-72" w:right="11"/>
              <w:rPr>
                <w:rFonts w:ascii="Times New Roman" w:hAnsi="Times New Roman"/>
                <w:sz w:val="20"/>
              </w:rPr>
            </w:pPr>
            <w:r w:rsidRPr="00A7541C">
              <w:rPr>
                <w:rFonts w:ascii="Times New Roman" w:hAnsi="Times New Roman"/>
                <w:sz w:val="20"/>
              </w:rPr>
              <w:t>110</w:t>
            </w:r>
          </w:p>
        </w:tc>
        <w:tc>
          <w:tcPr>
            <w:tcW w:w="180" w:type="dxa"/>
            <w:vAlign w:val="bottom"/>
          </w:tcPr>
          <w:p w14:paraId="6729F269"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vAlign w:val="bottom"/>
          </w:tcPr>
          <w:p w14:paraId="4F459A0F" w14:textId="07686590" w:rsidR="00680FE0" w:rsidRPr="00A7541C" w:rsidRDefault="00680FE0" w:rsidP="00680FE0">
            <w:pPr>
              <w:pStyle w:val="acctfourfigures"/>
              <w:tabs>
                <w:tab w:val="clear" w:pos="765"/>
                <w:tab w:val="decimal" w:pos="910"/>
              </w:tabs>
              <w:spacing w:line="240" w:lineRule="auto"/>
              <w:ind w:left="-72" w:right="11"/>
              <w:rPr>
                <w:rFonts w:ascii="Times New Roman" w:hAnsi="Times New Roman"/>
                <w:sz w:val="20"/>
                <w:lang w:bidi="th-TH"/>
              </w:rPr>
            </w:pPr>
            <w:r w:rsidRPr="00A7541C">
              <w:rPr>
                <w:rFonts w:ascii="Times New Roman" w:hAnsi="Times New Roman"/>
                <w:sz w:val="20"/>
                <w:lang w:bidi="th-TH"/>
              </w:rPr>
              <w:t>103</w:t>
            </w:r>
          </w:p>
        </w:tc>
        <w:tc>
          <w:tcPr>
            <w:tcW w:w="180" w:type="dxa"/>
            <w:vAlign w:val="bottom"/>
          </w:tcPr>
          <w:p w14:paraId="3C340B37"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Pr>
          <w:p w14:paraId="34A94F0A" w14:textId="73439019" w:rsidR="00680FE0" w:rsidRPr="00A7541C" w:rsidRDefault="00680FE0" w:rsidP="00680FE0">
            <w:pPr>
              <w:pStyle w:val="acctfourfigures"/>
              <w:tabs>
                <w:tab w:val="clear" w:pos="765"/>
                <w:tab w:val="decimal" w:pos="1000"/>
              </w:tabs>
              <w:spacing w:line="240" w:lineRule="auto"/>
              <w:ind w:left="-72" w:right="11"/>
              <w:rPr>
                <w:rFonts w:ascii="Times New Roman" w:hAnsi="Times New Roman"/>
                <w:sz w:val="20"/>
                <w:cs/>
                <w:lang w:bidi="th-TH"/>
              </w:rPr>
            </w:pPr>
            <w:r w:rsidRPr="00A7541C">
              <w:rPr>
                <w:rFonts w:ascii="Times New Roman" w:hAnsi="Times New Roman" w:cs="Angsana New"/>
                <w:sz w:val="20"/>
                <w:cs/>
                <w:lang w:bidi="th-TH"/>
              </w:rPr>
              <w:t>(</w:t>
            </w:r>
            <w:r w:rsidRPr="00A7541C">
              <w:rPr>
                <w:rFonts w:ascii="Times New Roman" w:hAnsi="Times New Roman"/>
                <w:sz w:val="20"/>
              </w:rPr>
              <w:t>213</w:t>
            </w:r>
            <w:r w:rsidRPr="00A7541C">
              <w:rPr>
                <w:rFonts w:ascii="Times New Roman" w:hAnsi="Times New Roman" w:cs="Angsana New"/>
                <w:sz w:val="20"/>
                <w:cs/>
                <w:lang w:bidi="th-TH"/>
              </w:rPr>
              <w:t>)</w:t>
            </w:r>
          </w:p>
        </w:tc>
        <w:tc>
          <w:tcPr>
            <w:tcW w:w="178" w:type="dxa"/>
          </w:tcPr>
          <w:p w14:paraId="3AC37D74"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cs/>
                <w:lang w:bidi="th-TH"/>
              </w:rPr>
            </w:pPr>
          </w:p>
        </w:tc>
        <w:tc>
          <w:tcPr>
            <w:tcW w:w="1082" w:type="dxa"/>
            <w:vAlign w:val="bottom"/>
          </w:tcPr>
          <w:p w14:paraId="7FBD5D8C" w14:textId="0C3079F6" w:rsidR="00680FE0" w:rsidRPr="00A7541C" w:rsidRDefault="00680FE0" w:rsidP="00680FE0">
            <w:pPr>
              <w:pStyle w:val="acctfourfigures"/>
              <w:tabs>
                <w:tab w:val="clear" w:pos="765"/>
                <w:tab w:val="decimal" w:pos="550"/>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r>
      <w:tr w:rsidR="00A107FD" w:rsidRPr="00A7541C" w14:paraId="155A27E3" w14:textId="77777777" w:rsidTr="00A915C0">
        <w:trPr>
          <w:cantSplit/>
        </w:trPr>
        <w:tc>
          <w:tcPr>
            <w:tcW w:w="3780" w:type="dxa"/>
            <w:vAlign w:val="bottom"/>
          </w:tcPr>
          <w:p w14:paraId="5BD4FD81" w14:textId="77777777" w:rsidR="00A107FD" w:rsidRPr="00A7541C" w:rsidRDefault="00A107FD" w:rsidP="009173FD">
            <w:pPr>
              <w:ind w:left="130" w:right="-68" w:hanging="130"/>
              <w:rPr>
                <w:rFonts w:cs="Times New Roman"/>
                <w:sz w:val="20"/>
                <w:szCs w:val="20"/>
              </w:rPr>
            </w:pPr>
            <w:r w:rsidRPr="00A7541C">
              <w:rPr>
                <w:rFonts w:cs="Times New Roman"/>
                <w:sz w:val="20"/>
                <w:szCs w:val="20"/>
              </w:rPr>
              <w:t>Non</w:t>
            </w:r>
            <w:r w:rsidRPr="00A7541C">
              <w:rPr>
                <w:sz w:val="20"/>
                <w:szCs w:val="20"/>
                <w:cs/>
              </w:rPr>
              <w:t>-</w:t>
            </w:r>
            <w:r w:rsidRPr="00A7541C">
              <w:rPr>
                <w:rFonts w:cs="Times New Roman"/>
                <w:sz w:val="20"/>
                <w:szCs w:val="20"/>
              </w:rPr>
              <w:t>current provisions for employee benefits</w:t>
            </w:r>
          </w:p>
        </w:tc>
        <w:tc>
          <w:tcPr>
            <w:tcW w:w="1126" w:type="dxa"/>
            <w:vAlign w:val="bottom"/>
          </w:tcPr>
          <w:p w14:paraId="150E195B" w14:textId="77777777" w:rsidR="00A107FD" w:rsidRPr="00A7541C" w:rsidRDefault="00A107FD" w:rsidP="009173FD">
            <w:pPr>
              <w:pStyle w:val="acctfourfigures"/>
              <w:tabs>
                <w:tab w:val="clear" w:pos="765"/>
                <w:tab w:val="decimal" w:pos="940"/>
              </w:tabs>
              <w:spacing w:line="240" w:lineRule="auto"/>
              <w:ind w:left="-72" w:right="-260"/>
              <w:rPr>
                <w:rFonts w:ascii="Times New Roman" w:hAnsi="Times New Roman"/>
                <w:sz w:val="20"/>
              </w:rPr>
            </w:pPr>
            <w:r w:rsidRPr="00A7541C">
              <w:rPr>
                <w:rFonts w:ascii="Times New Roman" w:hAnsi="Times New Roman"/>
                <w:sz w:val="20"/>
              </w:rPr>
              <w:t>7,875</w:t>
            </w:r>
          </w:p>
        </w:tc>
        <w:tc>
          <w:tcPr>
            <w:tcW w:w="180" w:type="dxa"/>
            <w:vAlign w:val="bottom"/>
          </w:tcPr>
          <w:p w14:paraId="58EF6337" w14:textId="77777777" w:rsidR="00A107FD" w:rsidRPr="00A7541C" w:rsidRDefault="00A107FD" w:rsidP="009173FD">
            <w:pPr>
              <w:pStyle w:val="acctfourfigures"/>
              <w:spacing w:line="240" w:lineRule="auto"/>
              <w:ind w:left="-72"/>
              <w:jc w:val="right"/>
              <w:rPr>
                <w:rFonts w:ascii="Times New Roman" w:hAnsi="Times New Roman"/>
                <w:sz w:val="20"/>
              </w:rPr>
            </w:pPr>
          </w:p>
        </w:tc>
        <w:tc>
          <w:tcPr>
            <w:tcW w:w="1251" w:type="dxa"/>
            <w:vAlign w:val="bottom"/>
          </w:tcPr>
          <w:p w14:paraId="72BE26CB" w14:textId="77777777" w:rsidR="00A107FD" w:rsidRPr="00A7541C" w:rsidRDefault="00A107FD" w:rsidP="009173FD">
            <w:pPr>
              <w:pStyle w:val="acctfourfigures"/>
              <w:tabs>
                <w:tab w:val="clear" w:pos="765"/>
              </w:tabs>
              <w:spacing w:line="240" w:lineRule="auto"/>
              <w:ind w:left="-72" w:right="-440"/>
              <w:jc w:val="center"/>
              <w:rPr>
                <w:rFonts w:ascii="Times New Roman" w:hAnsi="Times New Roman"/>
                <w:b/>
                <w:bCs/>
                <w:sz w:val="20"/>
                <w:lang w:bidi="th-TH"/>
              </w:rPr>
            </w:pPr>
            <w:r w:rsidRPr="00A7541C">
              <w:rPr>
                <w:rFonts w:ascii="Times New Roman" w:hAnsi="Times New Roman" w:cs="Angsana New"/>
                <w:b/>
                <w:bCs/>
                <w:sz w:val="20"/>
                <w:cs/>
                <w:lang w:bidi="th-TH"/>
              </w:rPr>
              <w:t>-</w:t>
            </w:r>
          </w:p>
        </w:tc>
        <w:tc>
          <w:tcPr>
            <w:tcW w:w="180" w:type="dxa"/>
            <w:vAlign w:val="bottom"/>
          </w:tcPr>
          <w:p w14:paraId="03E33695" w14:textId="77777777" w:rsidR="00A107FD" w:rsidRPr="00A7541C" w:rsidRDefault="00A107FD" w:rsidP="009173FD">
            <w:pPr>
              <w:pStyle w:val="acctfourfigures"/>
              <w:spacing w:line="240" w:lineRule="auto"/>
              <w:ind w:left="-72"/>
              <w:jc w:val="right"/>
              <w:rPr>
                <w:rFonts w:ascii="Times New Roman" w:hAnsi="Times New Roman"/>
                <w:b/>
                <w:bCs/>
                <w:sz w:val="20"/>
              </w:rPr>
            </w:pPr>
          </w:p>
        </w:tc>
        <w:tc>
          <w:tcPr>
            <w:tcW w:w="1414" w:type="dxa"/>
            <w:vAlign w:val="bottom"/>
          </w:tcPr>
          <w:p w14:paraId="3EB196EB" w14:textId="77777777" w:rsidR="00A107FD" w:rsidRPr="00A7541C" w:rsidRDefault="00A107FD" w:rsidP="009173FD">
            <w:pPr>
              <w:pStyle w:val="acctfourfigures"/>
              <w:tabs>
                <w:tab w:val="clear" w:pos="765"/>
                <w:tab w:val="decimal" w:pos="1000"/>
              </w:tabs>
              <w:spacing w:line="240" w:lineRule="auto"/>
              <w:ind w:left="-72" w:right="11"/>
              <w:rPr>
                <w:rFonts w:ascii="Times New Roman" w:hAnsi="Times New Roman"/>
                <w:sz w:val="20"/>
                <w:cs/>
                <w:lang w:bidi="th-TH"/>
              </w:rPr>
            </w:pPr>
            <w:r w:rsidRPr="00A7541C">
              <w:rPr>
                <w:rFonts w:ascii="Times New Roman" w:hAnsi="Times New Roman" w:cs="Angsana New"/>
                <w:b/>
                <w:bCs/>
                <w:sz w:val="20"/>
                <w:cs/>
                <w:lang w:bidi="th-TH"/>
              </w:rPr>
              <w:t xml:space="preserve">  </w:t>
            </w:r>
            <w:r w:rsidRPr="00A7541C">
              <w:rPr>
                <w:rFonts w:ascii="Times New Roman" w:hAnsi="Times New Roman" w:cs="Angsana New"/>
                <w:sz w:val="20"/>
                <w:cs/>
                <w:lang w:bidi="th-TH"/>
              </w:rPr>
              <w:t>(</w:t>
            </w:r>
            <w:r w:rsidRPr="00A7541C">
              <w:rPr>
                <w:rFonts w:ascii="Times New Roman" w:hAnsi="Times New Roman"/>
                <w:sz w:val="20"/>
              </w:rPr>
              <w:t>7,875</w:t>
            </w:r>
            <w:r w:rsidRPr="00A7541C">
              <w:rPr>
                <w:rFonts w:ascii="Times New Roman" w:hAnsi="Times New Roman" w:cs="Angsana New"/>
                <w:sz w:val="20"/>
                <w:cs/>
                <w:lang w:bidi="th-TH"/>
              </w:rPr>
              <w:t>)</w:t>
            </w:r>
          </w:p>
        </w:tc>
        <w:tc>
          <w:tcPr>
            <w:tcW w:w="178" w:type="dxa"/>
            <w:vAlign w:val="bottom"/>
          </w:tcPr>
          <w:p w14:paraId="3DF79654" w14:textId="77777777" w:rsidR="00A107FD" w:rsidRPr="00A7541C" w:rsidRDefault="00A107FD" w:rsidP="009173FD">
            <w:pPr>
              <w:pStyle w:val="acctfourfigures"/>
              <w:tabs>
                <w:tab w:val="clear" w:pos="765"/>
                <w:tab w:val="decimal" w:pos="731"/>
              </w:tabs>
              <w:spacing w:line="240" w:lineRule="auto"/>
              <w:ind w:left="-72" w:right="11"/>
              <w:jc w:val="right"/>
              <w:rPr>
                <w:rFonts w:ascii="Times New Roman" w:hAnsi="Times New Roman"/>
                <w:b/>
                <w:bCs/>
                <w:sz w:val="20"/>
                <w:cs/>
                <w:lang w:bidi="th-TH"/>
              </w:rPr>
            </w:pPr>
          </w:p>
        </w:tc>
        <w:tc>
          <w:tcPr>
            <w:tcW w:w="1082" w:type="dxa"/>
            <w:vAlign w:val="bottom"/>
          </w:tcPr>
          <w:p w14:paraId="5E4EF000" w14:textId="77777777" w:rsidR="00A107FD" w:rsidRPr="00593203" w:rsidRDefault="00A107FD" w:rsidP="00593203">
            <w:pPr>
              <w:pStyle w:val="acctfourfigures"/>
              <w:tabs>
                <w:tab w:val="clear" w:pos="765"/>
                <w:tab w:val="decimal" w:pos="550"/>
              </w:tabs>
              <w:spacing w:line="240" w:lineRule="auto"/>
              <w:ind w:left="-72" w:right="11"/>
              <w:rPr>
                <w:rFonts w:ascii="Times New Roman" w:hAnsi="Times New Roman"/>
                <w:sz w:val="20"/>
                <w:lang w:bidi="th-TH"/>
              </w:rPr>
            </w:pPr>
            <w:r w:rsidRPr="00593203">
              <w:rPr>
                <w:rFonts w:ascii="Times New Roman" w:hAnsi="Times New Roman" w:cs="Angsana New"/>
                <w:sz w:val="20"/>
                <w:cs/>
                <w:lang w:bidi="th-TH"/>
              </w:rPr>
              <w:t>-</w:t>
            </w:r>
          </w:p>
        </w:tc>
      </w:tr>
      <w:tr w:rsidR="00680FE0" w:rsidRPr="00A7541C" w14:paraId="54BF6520" w14:textId="77777777" w:rsidTr="00A915C0">
        <w:trPr>
          <w:cantSplit/>
        </w:trPr>
        <w:tc>
          <w:tcPr>
            <w:tcW w:w="3780" w:type="dxa"/>
            <w:vAlign w:val="bottom"/>
          </w:tcPr>
          <w:p w14:paraId="3A3B12C3" w14:textId="404DFBAE" w:rsidR="00680FE0" w:rsidRPr="00A7541C" w:rsidRDefault="00680FE0" w:rsidP="00680FE0">
            <w:pPr>
              <w:tabs>
                <w:tab w:val="decimal" w:pos="550"/>
                <w:tab w:val="decimal" w:pos="1000"/>
              </w:tabs>
              <w:ind w:left="15" w:right="-68" w:hanging="15"/>
              <w:rPr>
                <w:rFonts w:cs="Times New Roman"/>
                <w:sz w:val="20"/>
                <w:szCs w:val="20"/>
              </w:rPr>
            </w:pPr>
            <w:r w:rsidRPr="00A7541C">
              <w:rPr>
                <w:rFonts w:cs="Times New Roman"/>
                <w:b/>
                <w:bCs/>
                <w:sz w:val="20"/>
                <w:szCs w:val="20"/>
              </w:rPr>
              <w:t>Total</w:t>
            </w:r>
          </w:p>
        </w:tc>
        <w:tc>
          <w:tcPr>
            <w:tcW w:w="1126" w:type="dxa"/>
            <w:tcBorders>
              <w:top w:val="single" w:sz="4" w:space="0" w:color="auto"/>
              <w:bottom w:val="single" w:sz="4" w:space="0" w:color="auto"/>
            </w:tcBorders>
          </w:tcPr>
          <w:p w14:paraId="7AC690E1" w14:textId="5D8B1B7D" w:rsidR="00680FE0" w:rsidRPr="00A7541C" w:rsidRDefault="00680FE0" w:rsidP="00680FE0">
            <w:pPr>
              <w:pStyle w:val="acctfourfigures"/>
              <w:tabs>
                <w:tab w:val="clear" w:pos="765"/>
                <w:tab w:val="decimal" w:pos="940"/>
              </w:tabs>
              <w:spacing w:line="240" w:lineRule="auto"/>
              <w:ind w:left="-72" w:right="11"/>
              <w:rPr>
                <w:rFonts w:ascii="Times New Roman" w:hAnsi="Times New Roman"/>
                <w:sz w:val="20"/>
              </w:rPr>
            </w:pPr>
            <w:r w:rsidRPr="00A7541C">
              <w:rPr>
                <w:rFonts w:ascii="Times New Roman" w:hAnsi="Times New Roman"/>
                <w:b/>
                <w:bCs/>
                <w:sz w:val="20"/>
              </w:rPr>
              <w:t>7,985</w:t>
            </w:r>
          </w:p>
        </w:tc>
        <w:tc>
          <w:tcPr>
            <w:tcW w:w="180" w:type="dxa"/>
            <w:vAlign w:val="bottom"/>
          </w:tcPr>
          <w:p w14:paraId="2EB1077E"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tcBorders>
              <w:top w:val="single" w:sz="4" w:space="0" w:color="auto"/>
              <w:bottom w:val="single" w:sz="4" w:space="0" w:color="auto"/>
            </w:tcBorders>
            <w:vAlign w:val="bottom"/>
          </w:tcPr>
          <w:p w14:paraId="58793B13" w14:textId="540E55B3" w:rsidR="00680FE0" w:rsidRPr="00A7541C" w:rsidRDefault="00680FE0" w:rsidP="00680FE0">
            <w:pPr>
              <w:pStyle w:val="acctfourfigures"/>
              <w:tabs>
                <w:tab w:val="clear" w:pos="765"/>
                <w:tab w:val="decimal" w:pos="910"/>
              </w:tabs>
              <w:spacing w:line="240" w:lineRule="auto"/>
              <w:ind w:left="-72" w:right="11"/>
              <w:rPr>
                <w:rFonts w:ascii="Times New Roman" w:hAnsi="Times New Roman"/>
                <w:b/>
                <w:bCs/>
                <w:sz w:val="20"/>
                <w:lang w:bidi="th-TH"/>
              </w:rPr>
            </w:pPr>
            <w:r w:rsidRPr="00A7541C">
              <w:rPr>
                <w:rFonts w:ascii="Times New Roman" w:hAnsi="Times New Roman"/>
                <w:b/>
                <w:bCs/>
                <w:sz w:val="20"/>
                <w:lang w:bidi="th-TH"/>
              </w:rPr>
              <w:t>103</w:t>
            </w:r>
          </w:p>
        </w:tc>
        <w:tc>
          <w:tcPr>
            <w:tcW w:w="180" w:type="dxa"/>
            <w:vAlign w:val="bottom"/>
          </w:tcPr>
          <w:p w14:paraId="3DDC1AA0" w14:textId="77777777" w:rsidR="00680FE0" w:rsidRPr="00A7541C" w:rsidRDefault="00680FE0" w:rsidP="00680FE0">
            <w:pPr>
              <w:pStyle w:val="acctfourfigures"/>
              <w:spacing w:line="240" w:lineRule="auto"/>
              <w:ind w:left="-72"/>
              <w:jc w:val="center"/>
              <w:rPr>
                <w:rFonts w:ascii="Times New Roman" w:hAnsi="Times New Roman"/>
                <w:b/>
                <w:bCs/>
                <w:sz w:val="20"/>
              </w:rPr>
            </w:pPr>
          </w:p>
        </w:tc>
        <w:tc>
          <w:tcPr>
            <w:tcW w:w="1414" w:type="dxa"/>
            <w:tcBorders>
              <w:top w:val="single" w:sz="4" w:space="0" w:color="auto"/>
              <w:bottom w:val="single" w:sz="4" w:space="0" w:color="auto"/>
            </w:tcBorders>
          </w:tcPr>
          <w:p w14:paraId="001AD4A9" w14:textId="7227F1D0" w:rsidR="00680FE0" w:rsidRPr="00A7541C" w:rsidRDefault="00680FE0" w:rsidP="00680FE0">
            <w:pPr>
              <w:pStyle w:val="acctfourfigures"/>
              <w:tabs>
                <w:tab w:val="clear" w:pos="765"/>
                <w:tab w:val="decimal" w:pos="1000"/>
              </w:tabs>
              <w:spacing w:line="240" w:lineRule="auto"/>
              <w:ind w:left="-72" w:right="11"/>
              <w:rPr>
                <w:rFonts w:ascii="Times New Roman" w:hAnsi="Times New Roman"/>
                <w:sz w:val="20"/>
                <w:cs/>
                <w:lang w:bidi="th-TH"/>
              </w:rPr>
            </w:pPr>
            <w:r w:rsidRPr="00A7541C">
              <w:rPr>
                <w:rFonts w:ascii="Times New Roman" w:hAnsi="Times New Roman" w:cs="Angsana New"/>
                <w:b/>
                <w:bCs/>
                <w:sz w:val="20"/>
                <w:cs/>
                <w:lang w:bidi="th-TH"/>
              </w:rPr>
              <w:t>(</w:t>
            </w:r>
            <w:r w:rsidRPr="00A7541C">
              <w:rPr>
                <w:rFonts w:ascii="Times New Roman" w:hAnsi="Times New Roman"/>
                <w:b/>
                <w:bCs/>
                <w:sz w:val="20"/>
              </w:rPr>
              <w:t>8,088</w:t>
            </w:r>
            <w:r w:rsidRPr="00A7541C">
              <w:rPr>
                <w:rFonts w:ascii="Times New Roman" w:hAnsi="Times New Roman" w:cs="Angsana New"/>
                <w:b/>
                <w:bCs/>
                <w:sz w:val="20"/>
                <w:cs/>
                <w:lang w:bidi="th-TH"/>
              </w:rPr>
              <w:t>)</w:t>
            </w:r>
          </w:p>
        </w:tc>
        <w:tc>
          <w:tcPr>
            <w:tcW w:w="178" w:type="dxa"/>
          </w:tcPr>
          <w:p w14:paraId="2BCFAA90"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cs/>
                <w:lang w:bidi="th-TH"/>
              </w:rPr>
            </w:pPr>
          </w:p>
        </w:tc>
        <w:tc>
          <w:tcPr>
            <w:tcW w:w="1082" w:type="dxa"/>
            <w:tcBorders>
              <w:top w:val="single" w:sz="4" w:space="0" w:color="auto"/>
              <w:bottom w:val="single" w:sz="4" w:space="0" w:color="auto"/>
            </w:tcBorders>
            <w:vAlign w:val="bottom"/>
          </w:tcPr>
          <w:p w14:paraId="1A1FE5CB" w14:textId="74637ABD" w:rsidR="00680FE0" w:rsidRPr="00A7541C" w:rsidRDefault="00680FE0" w:rsidP="00680FE0">
            <w:pPr>
              <w:pStyle w:val="acctfourfigures"/>
              <w:tabs>
                <w:tab w:val="clear" w:pos="765"/>
                <w:tab w:val="decimal" w:pos="550"/>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r>
      <w:tr w:rsidR="00680FE0" w:rsidRPr="00A7541C" w14:paraId="6D3B3A81" w14:textId="77777777" w:rsidTr="00A915C0">
        <w:trPr>
          <w:cantSplit/>
        </w:trPr>
        <w:tc>
          <w:tcPr>
            <w:tcW w:w="3780" w:type="dxa"/>
            <w:vAlign w:val="bottom"/>
          </w:tcPr>
          <w:p w14:paraId="368CFE00" w14:textId="77777777" w:rsidR="00680FE0" w:rsidRPr="00A7541C" w:rsidRDefault="00680FE0" w:rsidP="00680FE0">
            <w:pPr>
              <w:ind w:left="15" w:right="-68" w:hanging="15"/>
              <w:rPr>
                <w:rFonts w:cs="Times New Roman"/>
                <w:sz w:val="20"/>
                <w:szCs w:val="20"/>
              </w:rPr>
            </w:pPr>
          </w:p>
        </w:tc>
        <w:tc>
          <w:tcPr>
            <w:tcW w:w="1126" w:type="dxa"/>
            <w:tcBorders>
              <w:top w:val="single" w:sz="4" w:space="0" w:color="auto"/>
            </w:tcBorders>
          </w:tcPr>
          <w:p w14:paraId="41143D25" w14:textId="77777777" w:rsidR="00680FE0" w:rsidRPr="00A7541C" w:rsidRDefault="00680FE0" w:rsidP="00680FE0">
            <w:pPr>
              <w:pStyle w:val="acctfourfigures"/>
              <w:tabs>
                <w:tab w:val="clear" w:pos="765"/>
                <w:tab w:val="decimal" w:pos="940"/>
              </w:tabs>
              <w:spacing w:line="240" w:lineRule="auto"/>
              <w:ind w:left="-72" w:right="11"/>
              <w:rPr>
                <w:rFonts w:ascii="Times New Roman" w:hAnsi="Times New Roman"/>
                <w:sz w:val="20"/>
              </w:rPr>
            </w:pPr>
          </w:p>
        </w:tc>
        <w:tc>
          <w:tcPr>
            <w:tcW w:w="180" w:type="dxa"/>
            <w:vAlign w:val="bottom"/>
          </w:tcPr>
          <w:p w14:paraId="407A9493"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tcBorders>
              <w:top w:val="single" w:sz="4" w:space="0" w:color="auto"/>
            </w:tcBorders>
            <w:vAlign w:val="bottom"/>
          </w:tcPr>
          <w:p w14:paraId="39A2A6F7"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lang w:bidi="th-TH"/>
              </w:rPr>
            </w:pPr>
          </w:p>
        </w:tc>
        <w:tc>
          <w:tcPr>
            <w:tcW w:w="180" w:type="dxa"/>
            <w:vAlign w:val="bottom"/>
          </w:tcPr>
          <w:p w14:paraId="2FEC2A39"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Borders>
              <w:top w:val="single" w:sz="4" w:space="0" w:color="auto"/>
            </w:tcBorders>
          </w:tcPr>
          <w:p w14:paraId="188951E7" w14:textId="77777777" w:rsidR="00680FE0" w:rsidRPr="00A7541C" w:rsidRDefault="00680FE0" w:rsidP="00680FE0">
            <w:pPr>
              <w:pStyle w:val="acctfourfigures"/>
              <w:tabs>
                <w:tab w:val="clear" w:pos="765"/>
                <w:tab w:val="decimal" w:pos="1000"/>
              </w:tabs>
              <w:spacing w:line="240" w:lineRule="auto"/>
              <w:ind w:left="-72" w:right="-120"/>
              <w:rPr>
                <w:rFonts w:ascii="Times New Roman" w:hAnsi="Times New Roman"/>
                <w:sz w:val="20"/>
              </w:rPr>
            </w:pPr>
          </w:p>
        </w:tc>
        <w:tc>
          <w:tcPr>
            <w:tcW w:w="178" w:type="dxa"/>
          </w:tcPr>
          <w:p w14:paraId="0D752780" w14:textId="77777777" w:rsidR="00680FE0" w:rsidRPr="00A7541C" w:rsidRDefault="00680FE0" w:rsidP="00680FE0">
            <w:pPr>
              <w:pStyle w:val="acctfourfigures"/>
              <w:tabs>
                <w:tab w:val="clear" w:pos="765"/>
                <w:tab w:val="decimal" w:pos="915"/>
              </w:tabs>
              <w:spacing w:line="240" w:lineRule="auto"/>
              <w:ind w:left="-72" w:right="-120"/>
              <w:rPr>
                <w:rFonts w:ascii="Times New Roman" w:hAnsi="Times New Roman"/>
                <w:sz w:val="20"/>
              </w:rPr>
            </w:pPr>
          </w:p>
        </w:tc>
        <w:tc>
          <w:tcPr>
            <w:tcW w:w="1082" w:type="dxa"/>
            <w:tcBorders>
              <w:top w:val="single" w:sz="4" w:space="0" w:color="auto"/>
            </w:tcBorders>
            <w:vAlign w:val="bottom"/>
          </w:tcPr>
          <w:p w14:paraId="43108E98" w14:textId="6D2DB492" w:rsidR="00680FE0" w:rsidRPr="00A7541C" w:rsidRDefault="00680FE0" w:rsidP="00680FE0">
            <w:pPr>
              <w:pStyle w:val="acctfourfigures"/>
              <w:tabs>
                <w:tab w:val="clear" w:pos="765"/>
                <w:tab w:val="decimal" w:pos="550"/>
                <w:tab w:val="decimal" w:pos="915"/>
              </w:tabs>
              <w:spacing w:line="240" w:lineRule="auto"/>
              <w:ind w:left="-72" w:right="-120"/>
              <w:rPr>
                <w:rFonts w:ascii="Times New Roman" w:hAnsi="Times New Roman"/>
                <w:sz w:val="20"/>
              </w:rPr>
            </w:pPr>
          </w:p>
        </w:tc>
      </w:tr>
      <w:tr w:rsidR="00680FE0" w:rsidRPr="00A7541C" w14:paraId="79A77EBD" w14:textId="77777777" w:rsidTr="00A915C0">
        <w:trPr>
          <w:cantSplit/>
        </w:trPr>
        <w:tc>
          <w:tcPr>
            <w:tcW w:w="3780" w:type="dxa"/>
            <w:vAlign w:val="bottom"/>
          </w:tcPr>
          <w:p w14:paraId="590ADCC2" w14:textId="0ABD05CD" w:rsidR="00680FE0" w:rsidRPr="00A7541C" w:rsidRDefault="00680FE0" w:rsidP="00680FE0">
            <w:pPr>
              <w:ind w:left="15" w:right="-68" w:hanging="15"/>
              <w:rPr>
                <w:rFonts w:cs="Times New Roman"/>
                <w:sz w:val="20"/>
                <w:szCs w:val="20"/>
              </w:rPr>
            </w:pPr>
            <w:r w:rsidRPr="00A7541C">
              <w:rPr>
                <w:rFonts w:cs="Times New Roman"/>
                <w:b/>
                <w:bCs/>
                <w:i/>
                <w:iCs/>
                <w:sz w:val="20"/>
                <w:szCs w:val="20"/>
              </w:rPr>
              <w:t>Deferred tax liabilities</w:t>
            </w:r>
          </w:p>
        </w:tc>
        <w:tc>
          <w:tcPr>
            <w:tcW w:w="1126" w:type="dxa"/>
          </w:tcPr>
          <w:p w14:paraId="458D7EBE" w14:textId="77777777" w:rsidR="00680FE0" w:rsidRPr="00A7541C" w:rsidRDefault="00680FE0" w:rsidP="00680FE0">
            <w:pPr>
              <w:pStyle w:val="acctfourfigures"/>
              <w:tabs>
                <w:tab w:val="clear" w:pos="765"/>
                <w:tab w:val="decimal" w:pos="940"/>
              </w:tabs>
              <w:spacing w:line="240" w:lineRule="auto"/>
              <w:ind w:left="-72" w:right="11"/>
              <w:rPr>
                <w:rFonts w:ascii="Times New Roman" w:hAnsi="Times New Roman"/>
                <w:sz w:val="20"/>
              </w:rPr>
            </w:pPr>
          </w:p>
        </w:tc>
        <w:tc>
          <w:tcPr>
            <w:tcW w:w="180" w:type="dxa"/>
            <w:vAlign w:val="bottom"/>
          </w:tcPr>
          <w:p w14:paraId="60441B55"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vAlign w:val="bottom"/>
          </w:tcPr>
          <w:p w14:paraId="2FD983B1"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lang w:bidi="th-TH"/>
              </w:rPr>
            </w:pPr>
          </w:p>
        </w:tc>
        <w:tc>
          <w:tcPr>
            <w:tcW w:w="180" w:type="dxa"/>
            <w:vAlign w:val="bottom"/>
          </w:tcPr>
          <w:p w14:paraId="469DE1C9"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Pr>
          <w:p w14:paraId="03B10A95" w14:textId="77777777" w:rsidR="00680FE0" w:rsidRPr="00A7541C" w:rsidRDefault="00680FE0" w:rsidP="00680FE0">
            <w:pPr>
              <w:pStyle w:val="acctfourfigures"/>
              <w:tabs>
                <w:tab w:val="clear" w:pos="765"/>
                <w:tab w:val="decimal" w:pos="1000"/>
              </w:tabs>
              <w:spacing w:line="240" w:lineRule="auto"/>
              <w:ind w:left="-72" w:right="-120"/>
              <w:rPr>
                <w:rFonts w:ascii="Times New Roman" w:hAnsi="Times New Roman"/>
                <w:sz w:val="20"/>
              </w:rPr>
            </w:pPr>
          </w:p>
        </w:tc>
        <w:tc>
          <w:tcPr>
            <w:tcW w:w="178" w:type="dxa"/>
          </w:tcPr>
          <w:p w14:paraId="21D86B3B" w14:textId="77777777" w:rsidR="00680FE0" w:rsidRPr="00A7541C" w:rsidRDefault="00680FE0" w:rsidP="00680FE0">
            <w:pPr>
              <w:pStyle w:val="acctfourfigures"/>
              <w:tabs>
                <w:tab w:val="clear" w:pos="765"/>
                <w:tab w:val="decimal" w:pos="915"/>
              </w:tabs>
              <w:spacing w:line="240" w:lineRule="auto"/>
              <w:ind w:left="-72" w:right="-120"/>
              <w:rPr>
                <w:rFonts w:ascii="Times New Roman" w:hAnsi="Times New Roman"/>
                <w:sz w:val="20"/>
              </w:rPr>
            </w:pPr>
          </w:p>
        </w:tc>
        <w:tc>
          <w:tcPr>
            <w:tcW w:w="1082" w:type="dxa"/>
            <w:vAlign w:val="bottom"/>
          </w:tcPr>
          <w:p w14:paraId="43B7B4FF" w14:textId="70DE7917" w:rsidR="00680FE0" w:rsidRPr="00A7541C" w:rsidRDefault="00680FE0" w:rsidP="00680FE0">
            <w:pPr>
              <w:pStyle w:val="acctfourfigures"/>
              <w:tabs>
                <w:tab w:val="clear" w:pos="765"/>
                <w:tab w:val="decimal" w:pos="550"/>
                <w:tab w:val="decimal" w:pos="915"/>
              </w:tabs>
              <w:spacing w:line="240" w:lineRule="auto"/>
              <w:ind w:left="-72" w:right="-120"/>
              <w:rPr>
                <w:rFonts w:ascii="Times New Roman" w:hAnsi="Times New Roman"/>
                <w:sz w:val="20"/>
              </w:rPr>
            </w:pPr>
          </w:p>
        </w:tc>
      </w:tr>
      <w:tr w:rsidR="00680FE0" w:rsidRPr="00A7541C" w14:paraId="660F8C51" w14:textId="77777777" w:rsidTr="00A915C0">
        <w:trPr>
          <w:cantSplit/>
        </w:trPr>
        <w:tc>
          <w:tcPr>
            <w:tcW w:w="3780" w:type="dxa"/>
            <w:vAlign w:val="bottom"/>
          </w:tcPr>
          <w:p w14:paraId="62FC3D05" w14:textId="1A7E9825" w:rsidR="00680FE0" w:rsidRPr="00A7541C" w:rsidRDefault="00680FE0" w:rsidP="00680FE0">
            <w:pPr>
              <w:ind w:left="15" w:right="-68" w:hanging="15"/>
              <w:rPr>
                <w:rFonts w:cs="Times New Roman"/>
                <w:sz w:val="20"/>
                <w:szCs w:val="20"/>
              </w:rPr>
            </w:pPr>
            <w:r w:rsidRPr="00A7541C">
              <w:rPr>
                <w:rFonts w:cs="Times New Roman"/>
                <w:sz w:val="20"/>
                <w:szCs w:val="20"/>
              </w:rPr>
              <w:t>Gain on measurement of financial assets</w:t>
            </w:r>
          </w:p>
        </w:tc>
        <w:tc>
          <w:tcPr>
            <w:tcW w:w="1126" w:type="dxa"/>
            <w:tcBorders>
              <w:bottom w:val="single" w:sz="4" w:space="0" w:color="auto"/>
            </w:tcBorders>
          </w:tcPr>
          <w:p w14:paraId="6B960E06" w14:textId="75CB758B" w:rsidR="00680FE0" w:rsidRPr="00A7541C" w:rsidRDefault="00680FE0" w:rsidP="00680FE0">
            <w:pPr>
              <w:pStyle w:val="acctfourfigures"/>
              <w:tabs>
                <w:tab w:val="clear" w:pos="765"/>
                <w:tab w:val="decimal" w:pos="940"/>
              </w:tabs>
              <w:spacing w:line="240" w:lineRule="auto"/>
              <w:ind w:left="-72" w:right="-43"/>
              <w:rPr>
                <w:rFonts w:ascii="Times New Roman" w:hAnsi="Times New Roman"/>
                <w:sz w:val="20"/>
              </w:rPr>
            </w:pPr>
            <w:r w:rsidRPr="00A7541C">
              <w:rPr>
                <w:rFonts w:ascii="Times New Roman" w:hAnsi="Times New Roman" w:cs="Angsana New"/>
                <w:sz w:val="20"/>
                <w:cs/>
                <w:lang w:bidi="th-TH"/>
              </w:rPr>
              <w:t>(</w:t>
            </w:r>
            <w:r w:rsidRPr="00A7541C">
              <w:rPr>
                <w:rFonts w:ascii="Times New Roman" w:hAnsi="Times New Roman"/>
                <w:sz w:val="20"/>
              </w:rPr>
              <w:t>99</w:t>
            </w:r>
            <w:r w:rsidRPr="00A7541C">
              <w:rPr>
                <w:rFonts w:ascii="Times New Roman" w:hAnsi="Times New Roman" w:cs="Angsana New"/>
                <w:sz w:val="20"/>
                <w:cs/>
                <w:lang w:bidi="th-TH"/>
              </w:rPr>
              <w:t>)</w:t>
            </w:r>
          </w:p>
        </w:tc>
        <w:tc>
          <w:tcPr>
            <w:tcW w:w="180" w:type="dxa"/>
            <w:vAlign w:val="bottom"/>
          </w:tcPr>
          <w:p w14:paraId="76A4EAB3"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tcBorders>
              <w:bottom w:val="single" w:sz="4" w:space="0" w:color="auto"/>
            </w:tcBorders>
            <w:vAlign w:val="bottom"/>
          </w:tcPr>
          <w:p w14:paraId="2FCCC2CC" w14:textId="4B56CF61"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c>
          <w:tcPr>
            <w:tcW w:w="180" w:type="dxa"/>
            <w:vAlign w:val="bottom"/>
          </w:tcPr>
          <w:p w14:paraId="5D59E9FE"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Borders>
              <w:bottom w:val="single" w:sz="4" w:space="0" w:color="auto"/>
            </w:tcBorders>
          </w:tcPr>
          <w:p w14:paraId="34ABF300" w14:textId="0C2A6ED8" w:rsidR="00680FE0" w:rsidRPr="00A7541C" w:rsidRDefault="00680FE0" w:rsidP="00680FE0">
            <w:pPr>
              <w:pStyle w:val="acctfourfigures"/>
              <w:tabs>
                <w:tab w:val="clear" w:pos="765"/>
                <w:tab w:val="decimal" w:pos="1000"/>
              </w:tabs>
              <w:spacing w:line="240" w:lineRule="auto"/>
              <w:ind w:left="-72" w:right="11"/>
              <w:rPr>
                <w:rFonts w:ascii="Times New Roman" w:hAnsi="Times New Roman"/>
                <w:sz w:val="20"/>
                <w:cs/>
                <w:lang w:bidi="th-TH"/>
              </w:rPr>
            </w:pPr>
            <w:r w:rsidRPr="00A7541C">
              <w:rPr>
                <w:rFonts w:ascii="Times New Roman" w:hAnsi="Times New Roman"/>
                <w:sz w:val="20"/>
              </w:rPr>
              <w:t>99</w:t>
            </w:r>
          </w:p>
        </w:tc>
        <w:tc>
          <w:tcPr>
            <w:tcW w:w="178" w:type="dxa"/>
          </w:tcPr>
          <w:p w14:paraId="39D49C87"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cs/>
                <w:lang w:bidi="th-TH"/>
              </w:rPr>
            </w:pPr>
          </w:p>
        </w:tc>
        <w:tc>
          <w:tcPr>
            <w:tcW w:w="1082" w:type="dxa"/>
            <w:tcBorders>
              <w:bottom w:val="single" w:sz="4" w:space="0" w:color="auto"/>
            </w:tcBorders>
            <w:vAlign w:val="bottom"/>
          </w:tcPr>
          <w:p w14:paraId="123067EC" w14:textId="40C75354" w:rsidR="00680FE0" w:rsidRPr="00A7541C" w:rsidRDefault="00680FE0" w:rsidP="00680FE0">
            <w:pPr>
              <w:pStyle w:val="acctfourfigures"/>
              <w:tabs>
                <w:tab w:val="clear" w:pos="765"/>
                <w:tab w:val="decimal" w:pos="550"/>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r>
      <w:tr w:rsidR="00680FE0" w:rsidRPr="00A7541C" w14:paraId="33C00666" w14:textId="77777777" w:rsidTr="00A915C0">
        <w:trPr>
          <w:cantSplit/>
        </w:trPr>
        <w:tc>
          <w:tcPr>
            <w:tcW w:w="3780" w:type="dxa"/>
            <w:vAlign w:val="bottom"/>
          </w:tcPr>
          <w:p w14:paraId="3AF1058D" w14:textId="2479CADA" w:rsidR="00680FE0" w:rsidRPr="00A7541C" w:rsidRDefault="00680FE0" w:rsidP="00680FE0">
            <w:pPr>
              <w:ind w:left="15" w:right="-68" w:hanging="15"/>
              <w:rPr>
                <w:rFonts w:cs="Times New Roman"/>
                <w:sz w:val="20"/>
                <w:szCs w:val="20"/>
              </w:rPr>
            </w:pPr>
            <w:r w:rsidRPr="00A7541C">
              <w:rPr>
                <w:rFonts w:cs="Times New Roman"/>
                <w:b/>
                <w:bCs/>
                <w:sz w:val="20"/>
                <w:szCs w:val="20"/>
              </w:rPr>
              <w:t>Total</w:t>
            </w:r>
          </w:p>
        </w:tc>
        <w:tc>
          <w:tcPr>
            <w:tcW w:w="1126" w:type="dxa"/>
            <w:tcBorders>
              <w:top w:val="single" w:sz="4" w:space="0" w:color="auto"/>
              <w:bottom w:val="single" w:sz="4" w:space="0" w:color="auto"/>
            </w:tcBorders>
          </w:tcPr>
          <w:p w14:paraId="74B9D1EE" w14:textId="75E8662D" w:rsidR="00680FE0" w:rsidRPr="00A7541C" w:rsidRDefault="00680FE0" w:rsidP="00680FE0">
            <w:pPr>
              <w:pStyle w:val="acctfourfigures"/>
              <w:tabs>
                <w:tab w:val="clear" w:pos="765"/>
                <w:tab w:val="decimal" w:pos="940"/>
              </w:tabs>
              <w:spacing w:line="240" w:lineRule="auto"/>
              <w:ind w:left="-72" w:right="-43"/>
              <w:rPr>
                <w:rFonts w:ascii="Times New Roman" w:hAnsi="Times New Roman"/>
                <w:sz w:val="20"/>
              </w:rPr>
            </w:pPr>
            <w:r w:rsidRPr="00A7541C">
              <w:rPr>
                <w:rFonts w:ascii="Times New Roman" w:hAnsi="Times New Roman" w:cs="Angsana New"/>
                <w:b/>
                <w:bCs/>
                <w:sz w:val="20"/>
                <w:cs/>
                <w:lang w:bidi="th-TH"/>
              </w:rPr>
              <w:t>(</w:t>
            </w:r>
            <w:r w:rsidRPr="00A7541C">
              <w:rPr>
                <w:rFonts w:ascii="Times New Roman" w:hAnsi="Times New Roman"/>
                <w:b/>
                <w:bCs/>
                <w:sz w:val="20"/>
              </w:rPr>
              <w:t>99</w:t>
            </w:r>
            <w:r w:rsidRPr="00A7541C">
              <w:rPr>
                <w:rFonts w:ascii="Times New Roman" w:hAnsi="Times New Roman" w:cs="Angsana New"/>
                <w:b/>
                <w:bCs/>
                <w:sz w:val="20"/>
                <w:cs/>
                <w:lang w:bidi="th-TH"/>
              </w:rPr>
              <w:t>)</w:t>
            </w:r>
          </w:p>
        </w:tc>
        <w:tc>
          <w:tcPr>
            <w:tcW w:w="180" w:type="dxa"/>
            <w:vAlign w:val="bottom"/>
          </w:tcPr>
          <w:p w14:paraId="17B78C21"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tcBorders>
              <w:top w:val="single" w:sz="4" w:space="0" w:color="auto"/>
              <w:bottom w:val="single" w:sz="4" w:space="0" w:color="auto"/>
            </w:tcBorders>
            <w:vAlign w:val="bottom"/>
          </w:tcPr>
          <w:p w14:paraId="77877A6B" w14:textId="2152032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c>
          <w:tcPr>
            <w:tcW w:w="180" w:type="dxa"/>
            <w:vAlign w:val="bottom"/>
          </w:tcPr>
          <w:p w14:paraId="23705010"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Borders>
              <w:top w:val="single" w:sz="4" w:space="0" w:color="auto"/>
              <w:bottom w:val="single" w:sz="4" w:space="0" w:color="auto"/>
            </w:tcBorders>
          </w:tcPr>
          <w:p w14:paraId="63DB8502" w14:textId="52EB1069" w:rsidR="00680FE0" w:rsidRPr="00593203" w:rsidRDefault="00680FE0" w:rsidP="00680FE0">
            <w:pPr>
              <w:pStyle w:val="acctfourfigures"/>
              <w:tabs>
                <w:tab w:val="clear" w:pos="765"/>
                <w:tab w:val="decimal" w:pos="1000"/>
              </w:tabs>
              <w:spacing w:line="240" w:lineRule="auto"/>
              <w:ind w:left="-72" w:right="11"/>
              <w:rPr>
                <w:rFonts w:ascii="Times New Roman" w:hAnsi="Times New Roman"/>
                <w:b/>
                <w:bCs/>
                <w:sz w:val="20"/>
                <w:cs/>
                <w:lang w:bidi="th-TH"/>
              </w:rPr>
            </w:pPr>
            <w:r w:rsidRPr="00593203">
              <w:rPr>
                <w:rFonts w:ascii="Times New Roman" w:hAnsi="Times New Roman"/>
                <w:b/>
                <w:bCs/>
                <w:sz w:val="20"/>
              </w:rPr>
              <w:t>99</w:t>
            </w:r>
          </w:p>
        </w:tc>
        <w:tc>
          <w:tcPr>
            <w:tcW w:w="178" w:type="dxa"/>
          </w:tcPr>
          <w:p w14:paraId="4A038974"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cs/>
                <w:lang w:bidi="th-TH"/>
              </w:rPr>
            </w:pPr>
          </w:p>
        </w:tc>
        <w:tc>
          <w:tcPr>
            <w:tcW w:w="1082" w:type="dxa"/>
            <w:tcBorders>
              <w:top w:val="single" w:sz="4" w:space="0" w:color="auto"/>
              <w:bottom w:val="single" w:sz="4" w:space="0" w:color="auto"/>
            </w:tcBorders>
            <w:vAlign w:val="bottom"/>
          </w:tcPr>
          <w:p w14:paraId="5673CE59" w14:textId="7525E65E" w:rsidR="00680FE0" w:rsidRPr="00A7541C" w:rsidRDefault="00680FE0" w:rsidP="00680FE0">
            <w:pPr>
              <w:pStyle w:val="acctfourfigures"/>
              <w:tabs>
                <w:tab w:val="clear" w:pos="765"/>
                <w:tab w:val="decimal" w:pos="550"/>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r>
      <w:tr w:rsidR="00680FE0" w:rsidRPr="00A7541C" w14:paraId="44ED70C7" w14:textId="77777777" w:rsidTr="00A915C0">
        <w:trPr>
          <w:cantSplit/>
        </w:trPr>
        <w:tc>
          <w:tcPr>
            <w:tcW w:w="3780" w:type="dxa"/>
            <w:vAlign w:val="bottom"/>
          </w:tcPr>
          <w:p w14:paraId="47068028" w14:textId="77777777" w:rsidR="00680FE0" w:rsidRPr="00A7541C" w:rsidRDefault="00680FE0" w:rsidP="00680FE0">
            <w:pPr>
              <w:ind w:left="15" w:right="-68" w:hanging="15"/>
              <w:rPr>
                <w:rFonts w:cs="Times New Roman"/>
                <w:sz w:val="20"/>
                <w:szCs w:val="20"/>
              </w:rPr>
            </w:pPr>
          </w:p>
        </w:tc>
        <w:tc>
          <w:tcPr>
            <w:tcW w:w="1126" w:type="dxa"/>
            <w:tcBorders>
              <w:top w:val="single" w:sz="4" w:space="0" w:color="auto"/>
            </w:tcBorders>
          </w:tcPr>
          <w:p w14:paraId="4D02CD2B" w14:textId="77777777" w:rsidR="00680FE0" w:rsidRPr="00A7541C" w:rsidRDefault="00680FE0" w:rsidP="00680FE0">
            <w:pPr>
              <w:pStyle w:val="acctfourfigures"/>
              <w:tabs>
                <w:tab w:val="clear" w:pos="765"/>
                <w:tab w:val="decimal" w:pos="940"/>
              </w:tabs>
              <w:spacing w:line="240" w:lineRule="auto"/>
              <w:ind w:left="-72" w:right="11"/>
              <w:rPr>
                <w:rFonts w:ascii="Times New Roman" w:hAnsi="Times New Roman"/>
                <w:sz w:val="20"/>
              </w:rPr>
            </w:pPr>
          </w:p>
        </w:tc>
        <w:tc>
          <w:tcPr>
            <w:tcW w:w="180" w:type="dxa"/>
            <w:vAlign w:val="bottom"/>
          </w:tcPr>
          <w:p w14:paraId="7F85BC5D"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tcBorders>
              <w:top w:val="single" w:sz="4" w:space="0" w:color="auto"/>
            </w:tcBorders>
            <w:vAlign w:val="bottom"/>
          </w:tcPr>
          <w:p w14:paraId="48984282"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lang w:bidi="th-TH"/>
              </w:rPr>
            </w:pPr>
          </w:p>
        </w:tc>
        <w:tc>
          <w:tcPr>
            <w:tcW w:w="180" w:type="dxa"/>
            <w:vAlign w:val="bottom"/>
          </w:tcPr>
          <w:p w14:paraId="143C3F7C"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Borders>
              <w:top w:val="single" w:sz="4" w:space="0" w:color="auto"/>
            </w:tcBorders>
          </w:tcPr>
          <w:p w14:paraId="460F99C4" w14:textId="77777777" w:rsidR="00680FE0" w:rsidRPr="00A7541C" w:rsidRDefault="00680FE0" w:rsidP="00680FE0">
            <w:pPr>
              <w:pStyle w:val="acctfourfigures"/>
              <w:tabs>
                <w:tab w:val="clear" w:pos="765"/>
                <w:tab w:val="decimal" w:pos="1000"/>
              </w:tabs>
              <w:spacing w:line="240" w:lineRule="auto"/>
              <w:ind w:left="-72" w:right="11"/>
              <w:rPr>
                <w:rFonts w:ascii="Times New Roman" w:hAnsi="Times New Roman"/>
                <w:sz w:val="20"/>
                <w:lang w:bidi="th-TH"/>
              </w:rPr>
            </w:pPr>
          </w:p>
        </w:tc>
        <w:tc>
          <w:tcPr>
            <w:tcW w:w="178" w:type="dxa"/>
          </w:tcPr>
          <w:p w14:paraId="611FACB4"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lang w:bidi="th-TH"/>
              </w:rPr>
            </w:pPr>
          </w:p>
        </w:tc>
        <w:tc>
          <w:tcPr>
            <w:tcW w:w="1082" w:type="dxa"/>
            <w:tcBorders>
              <w:top w:val="single" w:sz="4" w:space="0" w:color="auto"/>
            </w:tcBorders>
            <w:vAlign w:val="bottom"/>
          </w:tcPr>
          <w:p w14:paraId="1EB94735" w14:textId="2ECF4891" w:rsidR="00680FE0" w:rsidRPr="00A7541C" w:rsidRDefault="00680FE0" w:rsidP="00680FE0">
            <w:pPr>
              <w:pStyle w:val="acctfourfigures"/>
              <w:tabs>
                <w:tab w:val="clear" w:pos="765"/>
                <w:tab w:val="decimal" w:pos="550"/>
              </w:tabs>
              <w:spacing w:line="240" w:lineRule="auto"/>
              <w:ind w:left="-72" w:right="11"/>
              <w:rPr>
                <w:rFonts w:ascii="Times New Roman" w:hAnsi="Times New Roman"/>
                <w:sz w:val="20"/>
                <w:lang w:bidi="th-TH"/>
              </w:rPr>
            </w:pPr>
          </w:p>
        </w:tc>
      </w:tr>
      <w:tr w:rsidR="00680FE0" w:rsidRPr="00A7541C" w14:paraId="5CA0AC4D" w14:textId="77777777" w:rsidTr="00A915C0">
        <w:trPr>
          <w:cantSplit/>
        </w:trPr>
        <w:tc>
          <w:tcPr>
            <w:tcW w:w="3780" w:type="dxa"/>
            <w:vAlign w:val="bottom"/>
          </w:tcPr>
          <w:p w14:paraId="0798BB21" w14:textId="6F67E010" w:rsidR="00680FE0" w:rsidRPr="00A7541C" w:rsidRDefault="00680FE0" w:rsidP="00680FE0">
            <w:pPr>
              <w:ind w:left="15" w:right="-68" w:hanging="15"/>
              <w:rPr>
                <w:rFonts w:cs="Times New Roman"/>
                <w:sz w:val="20"/>
                <w:szCs w:val="20"/>
              </w:rPr>
            </w:pPr>
            <w:r w:rsidRPr="00A7541C">
              <w:rPr>
                <w:rFonts w:cs="Times New Roman"/>
                <w:b/>
                <w:bCs/>
                <w:sz w:val="20"/>
                <w:szCs w:val="20"/>
              </w:rPr>
              <w:t>Net</w:t>
            </w:r>
          </w:p>
        </w:tc>
        <w:tc>
          <w:tcPr>
            <w:tcW w:w="1126" w:type="dxa"/>
            <w:tcBorders>
              <w:bottom w:val="double" w:sz="4" w:space="0" w:color="auto"/>
            </w:tcBorders>
          </w:tcPr>
          <w:p w14:paraId="4C5E7225" w14:textId="7E7B41F0" w:rsidR="00680FE0" w:rsidRPr="00A7541C" w:rsidRDefault="00680FE0" w:rsidP="00680FE0">
            <w:pPr>
              <w:pStyle w:val="acctfourfigures"/>
              <w:tabs>
                <w:tab w:val="clear" w:pos="765"/>
                <w:tab w:val="decimal" w:pos="940"/>
              </w:tabs>
              <w:spacing w:line="240" w:lineRule="auto"/>
              <w:ind w:left="-72" w:right="11"/>
              <w:rPr>
                <w:rFonts w:ascii="Times New Roman" w:hAnsi="Times New Roman"/>
                <w:sz w:val="20"/>
              </w:rPr>
            </w:pPr>
            <w:r w:rsidRPr="00A7541C">
              <w:rPr>
                <w:rFonts w:ascii="Times New Roman" w:hAnsi="Times New Roman"/>
                <w:b/>
                <w:bCs/>
                <w:sz w:val="20"/>
              </w:rPr>
              <w:t>7,886</w:t>
            </w:r>
          </w:p>
        </w:tc>
        <w:tc>
          <w:tcPr>
            <w:tcW w:w="180" w:type="dxa"/>
            <w:vAlign w:val="bottom"/>
          </w:tcPr>
          <w:p w14:paraId="5E4DCF6E"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tcBorders>
              <w:bottom w:val="double" w:sz="4" w:space="0" w:color="auto"/>
            </w:tcBorders>
            <w:vAlign w:val="bottom"/>
          </w:tcPr>
          <w:p w14:paraId="6A1B8E91" w14:textId="1F653779" w:rsidR="00680FE0" w:rsidRPr="00A7541C" w:rsidRDefault="00680FE0" w:rsidP="00680FE0">
            <w:pPr>
              <w:pStyle w:val="acctfourfigures"/>
              <w:tabs>
                <w:tab w:val="clear" w:pos="765"/>
                <w:tab w:val="decimal" w:pos="910"/>
              </w:tabs>
              <w:spacing w:line="240" w:lineRule="auto"/>
              <w:ind w:left="-72" w:right="11"/>
              <w:rPr>
                <w:rFonts w:ascii="Times New Roman" w:hAnsi="Times New Roman"/>
                <w:b/>
                <w:bCs/>
                <w:sz w:val="20"/>
                <w:lang w:bidi="th-TH"/>
              </w:rPr>
            </w:pPr>
            <w:r w:rsidRPr="00A7541C">
              <w:rPr>
                <w:rFonts w:ascii="Times New Roman" w:hAnsi="Times New Roman"/>
                <w:b/>
                <w:bCs/>
                <w:sz w:val="20"/>
                <w:lang w:bidi="th-TH"/>
              </w:rPr>
              <w:t>103</w:t>
            </w:r>
          </w:p>
        </w:tc>
        <w:tc>
          <w:tcPr>
            <w:tcW w:w="180" w:type="dxa"/>
            <w:vAlign w:val="bottom"/>
          </w:tcPr>
          <w:p w14:paraId="3E394830" w14:textId="77777777" w:rsidR="00680FE0" w:rsidRPr="00A7541C" w:rsidRDefault="00680FE0" w:rsidP="00680FE0">
            <w:pPr>
              <w:pStyle w:val="acctfourfigures"/>
              <w:spacing w:line="240" w:lineRule="auto"/>
              <w:ind w:left="-72"/>
              <w:jc w:val="center"/>
              <w:rPr>
                <w:rFonts w:ascii="Times New Roman" w:hAnsi="Times New Roman"/>
                <w:b/>
                <w:bCs/>
                <w:sz w:val="20"/>
              </w:rPr>
            </w:pPr>
          </w:p>
        </w:tc>
        <w:tc>
          <w:tcPr>
            <w:tcW w:w="1414" w:type="dxa"/>
            <w:tcBorders>
              <w:bottom w:val="double" w:sz="4" w:space="0" w:color="auto"/>
            </w:tcBorders>
          </w:tcPr>
          <w:p w14:paraId="40BA6ED4" w14:textId="5F55AC02" w:rsidR="00680FE0" w:rsidRPr="00A7541C" w:rsidRDefault="00680FE0" w:rsidP="00680FE0">
            <w:pPr>
              <w:pStyle w:val="acctfourfigures"/>
              <w:tabs>
                <w:tab w:val="clear" w:pos="765"/>
                <w:tab w:val="decimal" w:pos="1000"/>
              </w:tabs>
              <w:spacing w:line="240" w:lineRule="auto"/>
              <w:ind w:left="-72" w:right="11"/>
              <w:rPr>
                <w:rFonts w:ascii="Times New Roman" w:hAnsi="Times New Roman"/>
                <w:b/>
                <w:bCs/>
                <w:sz w:val="20"/>
                <w:cs/>
                <w:lang w:bidi="th-TH"/>
              </w:rPr>
            </w:pPr>
            <w:r w:rsidRPr="00A7541C">
              <w:rPr>
                <w:rFonts w:ascii="Times New Roman" w:hAnsi="Times New Roman" w:cs="Angsana New"/>
                <w:b/>
                <w:bCs/>
                <w:sz w:val="20"/>
                <w:cs/>
                <w:lang w:bidi="th-TH"/>
              </w:rPr>
              <w:t>(</w:t>
            </w:r>
            <w:r w:rsidRPr="00A7541C">
              <w:rPr>
                <w:rFonts w:ascii="Times New Roman" w:hAnsi="Times New Roman"/>
                <w:b/>
                <w:bCs/>
                <w:sz w:val="20"/>
              </w:rPr>
              <w:t>7,989</w:t>
            </w:r>
            <w:r w:rsidRPr="00A7541C">
              <w:rPr>
                <w:rFonts w:ascii="Times New Roman" w:hAnsi="Times New Roman" w:cs="Angsana New"/>
                <w:b/>
                <w:bCs/>
                <w:sz w:val="20"/>
                <w:cs/>
                <w:lang w:bidi="th-TH"/>
              </w:rPr>
              <w:t>)</w:t>
            </w:r>
          </w:p>
        </w:tc>
        <w:tc>
          <w:tcPr>
            <w:tcW w:w="178" w:type="dxa"/>
          </w:tcPr>
          <w:p w14:paraId="6C04CF9A"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b/>
                <w:bCs/>
                <w:sz w:val="20"/>
                <w:cs/>
                <w:lang w:bidi="th-TH"/>
              </w:rPr>
            </w:pPr>
          </w:p>
        </w:tc>
        <w:tc>
          <w:tcPr>
            <w:tcW w:w="1082" w:type="dxa"/>
            <w:tcBorders>
              <w:bottom w:val="double" w:sz="4" w:space="0" w:color="auto"/>
            </w:tcBorders>
            <w:vAlign w:val="bottom"/>
          </w:tcPr>
          <w:p w14:paraId="5B68C028" w14:textId="5FF8EF65" w:rsidR="00680FE0" w:rsidRPr="00A7541C" w:rsidRDefault="00680FE0" w:rsidP="00680FE0">
            <w:pPr>
              <w:pStyle w:val="acctfourfigures"/>
              <w:tabs>
                <w:tab w:val="clear" w:pos="765"/>
                <w:tab w:val="decimal" w:pos="550"/>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r>
    </w:tbl>
    <w:p w14:paraId="211768D9" w14:textId="77777777" w:rsidR="003C3454" w:rsidRPr="00F156BE" w:rsidRDefault="003C3454">
      <w:pPr>
        <w:rPr>
          <w:sz w:val="2"/>
          <w:szCs w:val="2"/>
        </w:rPr>
      </w:pPr>
    </w:p>
    <w:tbl>
      <w:tblPr>
        <w:tblW w:w="9180" w:type="dxa"/>
        <w:tblInd w:w="450" w:type="dxa"/>
        <w:tblLayout w:type="fixed"/>
        <w:tblCellMar>
          <w:left w:w="79" w:type="dxa"/>
          <w:right w:w="79" w:type="dxa"/>
        </w:tblCellMar>
        <w:tblLook w:val="0000" w:firstRow="0" w:lastRow="0" w:firstColumn="0" w:lastColumn="0" w:noHBand="0" w:noVBand="0"/>
      </w:tblPr>
      <w:tblGrid>
        <w:gridCol w:w="4320"/>
        <w:gridCol w:w="1440"/>
        <w:gridCol w:w="270"/>
        <w:gridCol w:w="1440"/>
        <w:gridCol w:w="270"/>
        <w:gridCol w:w="1440"/>
      </w:tblGrid>
      <w:tr w:rsidR="00404841" w:rsidRPr="00C35C45" w14:paraId="538D457B" w14:textId="77777777" w:rsidTr="003C3454">
        <w:trPr>
          <w:cantSplit/>
          <w:trHeight w:val="245"/>
        </w:trPr>
        <w:tc>
          <w:tcPr>
            <w:tcW w:w="4320" w:type="dxa"/>
            <w:vAlign w:val="bottom"/>
          </w:tcPr>
          <w:p w14:paraId="6CFBF5C3" w14:textId="77777777" w:rsidR="00404841" w:rsidRPr="00360958" w:rsidRDefault="00404841" w:rsidP="000B5C5A">
            <w:pPr>
              <w:ind w:left="15" w:right="-68" w:hanging="15"/>
              <w:rPr>
                <w:rFonts w:cs="Times New Roman"/>
                <w:b/>
                <w:bCs/>
                <w:i/>
                <w:iCs/>
                <w:sz w:val="20"/>
                <w:szCs w:val="20"/>
              </w:rPr>
            </w:pPr>
          </w:p>
        </w:tc>
        <w:tc>
          <w:tcPr>
            <w:tcW w:w="4860" w:type="dxa"/>
            <w:gridSpan w:val="5"/>
            <w:vAlign w:val="bottom"/>
          </w:tcPr>
          <w:p w14:paraId="059C2D94" w14:textId="18176753" w:rsidR="00404841" w:rsidRPr="00360958" w:rsidRDefault="00404841" w:rsidP="00680FE0">
            <w:pPr>
              <w:pStyle w:val="acctcolumnheading"/>
              <w:spacing w:after="0" w:line="240" w:lineRule="atLeast"/>
              <w:ind w:left="-72" w:right="-63"/>
              <w:rPr>
                <w:b/>
                <w:bCs/>
                <w:sz w:val="20"/>
                <w:lang w:bidi="th-TH"/>
              </w:rPr>
            </w:pPr>
            <w:r w:rsidRPr="00360958">
              <w:rPr>
                <w:b/>
                <w:bCs/>
                <w:sz w:val="20"/>
              </w:rPr>
              <w:t>Consolidated financial statements</w:t>
            </w:r>
          </w:p>
        </w:tc>
      </w:tr>
      <w:tr w:rsidR="00404841" w:rsidRPr="00C35C45" w14:paraId="7FE0E46A" w14:textId="48CD6F58" w:rsidTr="003C3454">
        <w:trPr>
          <w:cantSplit/>
          <w:trHeight w:val="711"/>
        </w:trPr>
        <w:tc>
          <w:tcPr>
            <w:tcW w:w="4320" w:type="dxa"/>
            <w:vAlign w:val="bottom"/>
          </w:tcPr>
          <w:p w14:paraId="7ACEA0DD" w14:textId="77777777" w:rsidR="00400614" w:rsidRPr="00360958" w:rsidRDefault="00400614" w:rsidP="000B5C5A">
            <w:pPr>
              <w:ind w:left="15" w:right="-68" w:hanging="15"/>
              <w:rPr>
                <w:rFonts w:cs="Times New Roman"/>
                <w:b/>
                <w:bCs/>
                <w:i/>
                <w:iCs/>
                <w:sz w:val="20"/>
                <w:szCs w:val="20"/>
              </w:rPr>
            </w:pPr>
          </w:p>
        </w:tc>
        <w:tc>
          <w:tcPr>
            <w:tcW w:w="1440" w:type="dxa"/>
            <w:vAlign w:val="bottom"/>
          </w:tcPr>
          <w:p w14:paraId="2D2B8216" w14:textId="67FD4ECD" w:rsidR="00400614" w:rsidRPr="00360958" w:rsidRDefault="00400614" w:rsidP="00680FE0">
            <w:pPr>
              <w:pStyle w:val="acctcolumnheading"/>
              <w:spacing w:after="0" w:line="240" w:lineRule="atLeast"/>
              <w:ind w:left="-72" w:right="-63"/>
              <w:rPr>
                <w:sz w:val="20"/>
                <w:lang w:bidi="th-TH"/>
              </w:rPr>
            </w:pPr>
            <w:r w:rsidRPr="00360958">
              <w:rPr>
                <w:sz w:val="20"/>
                <w:lang w:bidi="th-TH"/>
              </w:rPr>
              <w:t xml:space="preserve">At </w:t>
            </w:r>
            <w:r w:rsidRPr="00360958">
              <w:rPr>
                <w:sz w:val="20"/>
                <w:lang w:bidi="th-TH"/>
              </w:rPr>
              <w:br/>
              <w:t>1 January</w:t>
            </w:r>
            <w:r w:rsidRPr="00360958">
              <w:rPr>
                <w:sz w:val="20"/>
                <w:lang w:bidi="th-TH"/>
              </w:rPr>
              <w:br/>
              <w:t>2021</w:t>
            </w:r>
          </w:p>
        </w:tc>
        <w:tc>
          <w:tcPr>
            <w:tcW w:w="270" w:type="dxa"/>
            <w:vAlign w:val="bottom"/>
          </w:tcPr>
          <w:p w14:paraId="792A5F74" w14:textId="77777777" w:rsidR="00400614" w:rsidRPr="00360958" w:rsidRDefault="00400614" w:rsidP="00680FE0">
            <w:pPr>
              <w:pStyle w:val="acctcolumnheading"/>
              <w:spacing w:after="0" w:line="240" w:lineRule="atLeast"/>
              <w:ind w:left="-72" w:right="-63"/>
              <w:rPr>
                <w:sz w:val="20"/>
                <w:lang w:bidi="th-TH"/>
              </w:rPr>
            </w:pPr>
          </w:p>
        </w:tc>
        <w:tc>
          <w:tcPr>
            <w:tcW w:w="1440" w:type="dxa"/>
            <w:vAlign w:val="bottom"/>
          </w:tcPr>
          <w:p w14:paraId="699CE0B2" w14:textId="2AE7B5EE" w:rsidR="00400614" w:rsidRPr="00360958" w:rsidRDefault="00400614" w:rsidP="00400614">
            <w:pPr>
              <w:pStyle w:val="acctcolumnheading"/>
              <w:spacing w:after="0" w:line="240" w:lineRule="atLeast"/>
              <w:ind w:left="-72" w:right="-63"/>
              <w:rPr>
                <w:sz w:val="20"/>
                <w:lang w:bidi="th-TH"/>
              </w:rPr>
            </w:pPr>
            <w:r w:rsidRPr="00360958">
              <w:rPr>
                <w:sz w:val="20"/>
              </w:rPr>
              <w:t xml:space="preserve">Credited </w:t>
            </w:r>
            <w:r w:rsidRPr="00360958">
              <w:rPr>
                <w:rFonts w:cs="Angsana New"/>
                <w:sz w:val="20"/>
                <w:cs/>
                <w:lang w:bidi="th-TH"/>
              </w:rPr>
              <w:t>(</w:t>
            </w:r>
            <w:r w:rsidR="00C753FB">
              <w:rPr>
                <w:sz w:val="20"/>
              </w:rPr>
              <w:t>c</w:t>
            </w:r>
            <w:r w:rsidRPr="00360958">
              <w:rPr>
                <w:sz w:val="20"/>
              </w:rPr>
              <w:t>harged</w:t>
            </w:r>
            <w:r w:rsidRPr="00360958">
              <w:rPr>
                <w:rFonts w:cs="Angsana New"/>
                <w:sz w:val="20"/>
                <w:cs/>
                <w:lang w:bidi="th-TH"/>
              </w:rPr>
              <w:t xml:space="preserve">) </w:t>
            </w:r>
            <w:r w:rsidRPr="00360958">
              <w:rPr>
                <w:sz w:val="20"/>
              </w:rPr>
              <w:t>to</w:t>
            </w:r>
            <w:r w:rsidRPr="00360958">
              <w:rPr>
                <w:rFonts w:cs="Angsana New"/>
                <w:sz w:val="20"/>
                <w:cs/>
                <w:lang w:bidi="th-TH"/>
              </w:rPr>
              <w:t xml:space="preserve"> </w:t>
            </w:r>
            <w:r w:rsidR="00C753FB">
              <w:rPr>
                <w:sz w:val="20"/>
                <w:lang w:bidi="th-TH"/>
              </w:rPr>
              <w:t>p</w:t>
            </w:r>
            <w:r w:rsidRPr="00360958">
              <w:rPr>
                <w:sz w:val="20"/>
                <w:lang w:bidi="th-TH"/>
              </w:rPr>
              <w:t>rofit or loss</w:t>
            </w:r>
          </w:p>
        </w:tc>
        <w:tc>
          <w:tcPr>
            <w:tcW w:w="270" w:type="dxa"/>
            <w:vAlign w:val="bottom"/>
          </w:tcPr>
          <w:p w14:paraId="13B58AA5" w14:textId="77777777" w:rsidR="00400614" w:rsidRPr="00360958" w:rsidRDefault="00400614" w:rsidP="00680FE0">
            <w:pPr>
              <w:pStyle w:val="acctcolumnheading"/>
              <w:spacing w:after="0" w:line="240" w:lineRule="atLeast"/>
              <w:ind w:left="-72" w:right="-63"/>
              <w:rPr>
                <w:sz w:val="20"/>
                <w:lang w:bidi="th-TH"/>
              </w:rPr>
            </w:pPr>
          </w:p>
        </w:tc>
        <w:tc>
          <w:tcPr>
            <w:tcW w:w="1440" w:type="dxa"/>
            <w:vAlign w:val="bottom"/>
          </w:tcPr>
          <w:p w14:paraId="3694A73F" w14:textId="7BC4F2B9" w:rsidR="00400614" w:rsidRPr="00360958" w:rsidRDefault="00400614" w:rsidP="00680FE0">
            <w:pPr>
              <w:pStyle w:val="acctcolumnheading"/>
              <w:spacing w:after="0" w:line="240" w:lineRule="atLeast"/>
              <w:ind w:left="-72" w:right="-63"/>
              <w:rPr>
                <w:sz w:val="20"/>
                <w:lang w:bidi="th-TH"/>
              </w:rPr>
            </w:pPr>
            <w:r w:rsidRPr="00360958">
              <w:rPr>
                <w:sz w:val="20"/>
                <w:lang w:bidi="th-TH"/>
              </w:rPr>
              <w:t xml:space="preserve">At </w:t>
            </w:r>
            <w:r w:rsidRPr="00360958">
              <w:rPr>
                <w:sz w:val="20"/>
                <w:lang w:bidi="th-TH"/>
              </w:rPr>
              <w:br/>
              <w:t>31 December</w:t>
            </w:r>
            <w:r w:rsidRPr="00360958">
              <w:rPr>
                <w:sz w:val="20"/>
                <w:lang w:bidi="th-TH"/>
              </w:rPr>
              <w:br/>
              <w:t>2021</w:t>
            </w:r>
          </w:p>
        </w:tc>
      </w:tr>
      <w:tr w:rsidR="00404841" w:rsidRPr="00C35C45" w14:paraId="3EA13157" w14:textId="3B2458BB" w:rsidTr="003C3454">
        <w:trPr>
          <w:cantSplit/>
          <w:trHeight w:val="227"/>
        </w:trPr>
        <w:tc>
          <w:tcPr>
            <w:tcW w:w="4320" w:type="dxa"/>
            <w:vAlign w:val="bottom"/>
          </w:tcPr>
          <w:p w14:paraId="6604B47C" w14:textId="011D2030" w:rsidR="00404841" w:rsidRPr="00360958" w:rsidRDefault="00404841" w:rsidP="000B5C5A">
            <w:pPr>
              <w:ind w:left="15" w:right="-68" w:hanging="15"/>
              <w:rPr>
                <w:rFonts w:cs="Times New Roman"/>
                <w:sz w:val="20"/>
                <w:szCs w:val="20"/>
              </w:rPr>
            </w:pPr>
            <w:r w:rsidRPr="00360958">
              <w:rPr>
                <w:rFonts w:cs="Times New Roman"/>
                <w:b/>
                <w:bCs/>
                <w:i/>
                <w:iCs/>
                <w:sz w:val="20"/>
                <w:szCs w:val="20"/>
              </w:rPr>
              <w:t>Deferred tax assets</w:t>
            </w:r>
          </w:p>
        </w:tc>
        <w:tc>
          <w:tcPr>
            <w:tcW w:w="4860" w:type="dxa"/>
            <w:gridSpan w:val="5"/>
            <w:vAlign w:val="bottom"/>
          </w:tcPr>
          <w:p w14:paraId="22D41E75" w14:textId="6804011B" w:rsidR="00404841" w:rsidRPr="00360958" w:rsidRDefault="00404841" w:rsidP="00404841">
            <w:pPr>
              <w:pStyle w:val="acctfourfigures"/>
              <w:tabs>
                <w:tab w:val="clear" w:pos="765"/>
                <w:tab w:val="decimal" w:pos="915"/>
              </w:tabs>
              <w:spacing w:line="240" w:lineRule="auto"/>
              <w:ind w:left="-50" w:right="-120"/>
              <w:jc w:val="center"/>
              <w:rPr>
                <w:rFonts w:ascii="Times New Roman" w:hAnsi="Times New Roman"/>
                <w:sz w:val="20"/>
              </w:rPr>
            </w:pPr>
            <w:r w:rsidRPr="00360958">
              <w:rPr>
                <w:rFonts w:ascii="Times New Roman" w:hAnsi="Times New Roman" w:cs="Angsana New"/>
                <w:i/>
                <w:iCs/>
                <w:sz w:val="20"/>
                <w:cs/>
                <w:lang w:bidi="th-TH"/>
              </w:rPr>
              <w:t>(</w:t>
            </w:r>
            <w:r w:rsidRPr="00360958">
              <w:rPr>
                <w:rFonts w:ascii="Times New Roman" w:hAnsi="Times New Roman"/>
                <w:i/>
                <w:iCs/>
                <w:sz w:val="20"/>
              </w:rPr>
              <w:t>in thousand Baht</w:t>
            </w:r>
            <w:r w:rsidRPr="00360958">
              <w:rPr>
                <w:rFonts w:ascii="Times New Roman" w:hAnsi="Times New Roman" w:cs="Angsana New"/>
                <w:i/>
                <w:iCs/>
                <w:sz w:val="20"/>
                <w:cs/>
                <w:lang w:bidi="th-TH"/>
              </w:rPr>
              <w:t>)</w:t>
            </w:r>
          </w:p>
        </w:tc>
      </w:tr>
      <w:tr w:rsidR="00404841" w:rsidRPr="00C35C45" w14:paraId="7E35769F" w14:textId="6869AEBF" w:rsidTr="003C3454">
        <w:trPr>
          <w:cantSplit/>
          <w:trHeight w:val="227"/>
        </w:trPr>
        <w:tc>
          <w:tcPr>
            <w:tcW w:w="4320" w:type="dxa"/>
            <w:vAlign w:val="bottom"/>
          </w:tcPr>
          <w:p w14:paraId="5BFB1483" w14:textId="2597987E" w:rsidR="00400614" w:rsidRPr="00360958" w:rsidRDefault="00400614" w:rsidP="000B5C5A">
            <w:pPr>
              <w:ind w:left="15" w:right="-68" w:hanging="15"/>
              <w:rPr>
                <w:rFonts w:cs="Times New Roman"/>
                <w:sz w:val="20"/>
                <w:szCs w:val="20"/>
              </w:rPr>
            </w:pPr>
            <w:r w:rsidRPr="00360958">
              <w:rPr>
                <w:rFonts w:cs="Times New Roman"/>
                <w:sz w:val="20"/>
                <w:szCs w:val="20"/>
              </w:rPr>
              <w:t>Lease liabilities</w:t>
            </w:r>
          </w:p>
        </w:tc>
        <w:tc>
          <w:tcPr>
            <w:tcW w:w="1440" w:type="dxa"/>
            <w:vAlign w:val="bottom"/>
          </w:tcPr>
          <w:p w14:paraId="4EF51860" w14:textId="418C521E" w:rsidR="00400614" w:rsidRPr="00360958" w:rsidRDefault="00400614" w:rsidP="00311090">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sz w:val="20"/>
              </w:rPr>
              <w:t>57</w:t>
            </w:r>
          </w:p>
        </w:tc>
        <w:tc>
          <w:tcPr>
            <w:tcW w:w="270" w:type="dxa"/>
            <w:vAlign w:val="bottom"/>
          </w:tcPr>
          <w:p w14:paraId="2BB4FEAE" w14:textId="77777777" w:rsidR="00400614" w:rsidRPr="00360958" w:rsidRDefault="00400614">
            <w:pPr>
              <w:pStyle w:val="acctfourfigures"/>
              <w:spacing w:line="240" w:lineRule="auto"/>
              <w:jc w:val="center"/>
              <w:rPr>
                <w:rFonts w:ascii="Times New Roman" w:hAnsi="Times New Roman"/>
                <w:sz w:val="20"/>
              </w:rPr>
            </w:pPr>
          </w:p>
        </w:tc>
        <w:tc>
          <w:tcPr>
            <w:tcW w:w="1440" w:type="dxa"/>
            <w:vAlign w:val="bottom"/>
          </w:tcPr>
          <w:p w14:paraId="599B30F3" w14:textId="3F3722BD" w:rsidR="00400614" w:rsidRPr="00360958" w:rsidRDefault="00400614" w:rsidP="00311090">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sz w:val="20"/>
              </w:rPr>
              <w:t>53</w:t>
            </w:r>
          </w:p>
        </w:tc>
        <w:tc>
          <w:tcPr>
            <w:tcW w:w="270" w:type="dxa"/>
            <w:vAlign w:val="bottom"/>
          </w:tcPr>
          <w:p w14:paraId="602E72A8" w14:textId="77777777" w:rsidR="00400614" w:rsidRPr="00360958" w:rsidRDefault="00400614">
            <w:pPr>
              <w:pStyle w:val="acctfourfigures"/>
              <w:spacing w:line="240" w:lineRule="auto"/>
              <w:jc w:val="center"/>
              <w:rPr>
                <w:rFonts w:ascii="Times New Roman" w:hAnsi="Times New Roman"/>
                <w:sz w:val="20"/>
              </w:rPr>
            </w:pPr>
          </w:p>
        </w:tc>
        <w:tc>
          <w:tcPr>
            <w:tcW w:w="1440" w:type="dxa"/>
            <w:vAlign w:val="bottom"/>
          </w:tcPr>
          <w:p w14:paraId="70F19030" w14:textId="26BBEE40" w:rsidR="00400614" w:rsidRPr="00360958" w:rsidRDefault="00400614" w:rsidP="00311090">
            <w:pPr>
              <w:pStyle w:val="acctfourfigures"/>
              <w:tabs>
                <w:tab w:val="clear" w:pos="765"/>
                <w:tab w:val="decimal" w:pos="740"/>
              </w:tabs>
              <w:spacing w:line="240" w:lineRule="auto"/>
              <w:ind w:left="-50" w:right="-120"/>
              <w:jc w:val="center"/>
              <w:rPr>
                <w:rFonts w:ascii="Times New Roman" w:hAnsi="Times New Roman"/>
                <w:sz w:val="20"/>
              </w:rPr>
            </w:pPr>
            <w:r w:rsidRPr="00360958">
              <w:rPr>
                <w:rFonts w:ascii="Times New Roman" w:hAnsi="Times New Roman"/>
                <w:sz w:val="20"/>
              </w:rPr>
              <w:t>110</w:t>
            </w:r>
          </w:p>
        </w:tc>
      </w:tr>
      <w:tr w:rsidR="00404841" w:rsidRPr="00C35C45" w14:paraId="5D1E814F" w14:textId="77777777" w:rsidTr="003C3454">
        <w:trPr>
          <w:cantSplit/>
          <w:trHeight w:val="227"/>
        </w:trPr>
        <w:tc>
          <w:tcPr>
            <w:tcW w:w="4320" w:type="dxa"/>
            <w:vAlign w:val="bottom"/>
          </w:tcPr>
          <w:p w14:paraId="79A80C6C" w14:textId="77777777" w:rsidR="00400614" w:rsidRPr="00360958" w:rsidRDefault="00400614" w:rsidP="009173FD">
            <w:pPr>
              <w:ind w:left="130" w:right="-68" w:hanging="130"/>
              <w:rPr>
                <w:rFonts w:cs="Times New Roman"/>
                <w:sz w:val="20"/>
                <w:szCs w:val="20"/>
              </w:rPr>
            </w:pPr>
            <w:r w:rsidRPr="00360958">
              <w:rPr>
                <w:rFonts w:cs="Times New Roman"/>
                <w:sz w:val="20"/>
                <w:szCs w:val="20"/>
              </w:rPr>
              <w:t>Non</w:t>
            </w:r>
            <w:r w:rsidRPr="00360958">
              <w:rPr>
                <w:sz w:val="20"/>
                <w:szCs w:val="20"/>
                <w:cs/>
              </w:rPr>
              <w:t>-</w:t>
            </w:r>
            <w:r w:rsidRPr="00360958">
              <w:rPr>
                <w:rFonts w:cs="Times New Roman"/>
                <w:sz w:val="20"/>
                <w:szCs w:val="20"/>
              </w:rPr>
              <w:t>current provisions for employee benefits</w:t>
            </w:r>
          </w:p>
        </w:tc>
        <w:tc>
          <w:tcPr>
            <w:tcW w:w="1440" w:type="dxa"/>
            <w:vAlign w:val="bottom"/>
          </w:tcPr>
          <w:p w14:paraId="3EF18BBD" w14:textId="77777777" w:rsidR="00400614" w:rsidRPr="00360958" w:rsidRDefault="00400614" w:rsidP="009173FD">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sz w:val="20"/>
              </w:rPr>
              <w:t>7,176</w:t>
            </w:r>
          </w:p>
        </w:tc>
        <w:tc>
          <w:tcPr>
            <w:tcW w:w="270" w:type="dxa"/>
            <w:vAlign w:val="bottom"/>
          </w:tcPr>
          <w:p w14:paraId="538A98EB" w14:textId="77777777" w:rsidR="00400614" w:rsidRPr="00360958" w:rsidRDefault="00400614" w:rsidP="009173FD">
            <w:pPr>
              <w:pStyle w:val="acctfourfigures"/>
              <w:spacing w:line="240" w:lineRule="auto"/>
              <w:jc w:val="center"/>
              <w:rPr>
                <w:rFonts w:ascii="Times New Roman" w:hAnsi="Times New Roman"/>
                <w:sz w:val="20"/>
              </w:rPr>
            </w:pPr>
          </w:p>
        </w:tc>
        <w:tc>
          <w:tcPr>
            <w:tcW w:w="1440" w:type="dxa"/>
            <w:vAlign w:val="bottom"/>
          </w:tcPr>
          <w:p w14:paraId="07193F40" w14:textId="77777777" w:rsidR="00400614" w:rsidRPr="00360958" w:rsidRDefault="00400614" w:rsidP="009173FD">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sz w:val="20"/>
              </w:rPr>
              <w:t>699</w:t>
            </w:r>
          </w:p>
        </w:tc>
        <w:tc>
          <w:tcPr>
            <w:tcW w:w="270" w:type="dxa"/>
            <w:vAlign w:val="bottom"/>
          </w:tcPr>
          <w:p w14:paraId="63BA2EAF" w14:textId="77777777" w:rsidR="00400614" w:rsidRPr="00360958" w:rsidRDefault="00400614" w:rsidP="009173FD">
            <w:pPr>
              <w:pStyle w:val="acctfourfigures"/>
              <w:spacing w:line="240" w:lineRule="auto"/>
              <w:jc w:val="center"/>
              <w:rPr>
                <w:rFonts w:ascii="Times New Roman" w:hAnsi="Times New Roman"/>
                <w:sz w:val="20"/>
              </w:rPr>
            </w:pPr>
          </w:p>
        </w:tc>
        <w:tc>
          <w:tcPr>
            <w:tcW w:w="1440" w:type="dxa"/>
            <w:vAlign w:val="bottom"/>
          </w:tcPr>
          <w:p w14:paraId="789DE9C7" w14:textId="77777777" w:rsidR="00400614" w:rsidRPr="00360958" w:rsidRDefault="00400614" w:rsidP="009173FD">
            <w:pPr>
              <w:pStyle w:val="acctfourfigures"/>
              <w:tabs>
                <w:tab w:val="clear" w:pos="765"/>
                <w:tab w:val="decimal" w:pos="740"/>
              </w:tabs>
              <w:spacing w:line="240" w:lineRule="auto"/>
              <w:ind w:left="-50" w:right="-120"/>
              <w:jc w:val="center"/>
              <w:rPr>
                <w:rFonts w:ascii="Times New Roman" w:hAnsi="Times New Roman"/>
                <w:sz w:val="20"/>
              </w:rPr>
            </w:pPr>
            <w:r w:rsidRPr="00360958">
              <w:rPr>
                <w:rFonts w:ascii="Times New Roman" w:hAnsi="Times New Roman"/>
                <w:sz w:val="20"/>
              </w:rPr>
              <w:t>7,875</w:t>
            </w:r>
          </w:p>
        </w:tc>
      </w:tr>
      <w:tr w:rsidR="00404841" w:rsidRPr="00C35C45" w14:paraId="136D9CB8" w14:textId="50DB7581" w:rsidTr="003C3454">
        <w:trPr>
          <w:cantSplit/>
          <w:trHeight w:val="227"/>
        </w:trPr>
        <w:tc>
          <w:tcPr>
            <w:tcW w:w="4320" w:type="dxa"/>
            <w:vAlign w:val="bottom"/>
          </w:tcPr>
          <w:p w14:paraId="547481A6" w14:textId="7ED5DDFB" w:rsidR="00400614" w:rsidRPr="00360958" w:rsidRDefault="00400614" w:rsidP="000B5C5A">
            <w:pPr>
              <w:ind w:left="15" w:right="-68" w:hanging="15"/>
              <w:rPr>
                <w:rFonts w:cs="Times New Roman"/>
                <w:sz w:val="20"/>
                <w:szCs w:val="20"/>
              </w:rPr>
            </w:pPr>
            <w:r w:rsidRPr="00360958">
              <w:rPr>
                <w:rFonts w:cs="Times New Roman"/>
                <w:sz w:val="20"/>
                <w:szCs w:val="20"/>
              </w:rPr>
              <w:t>Loss on measurement of financial assets</w:t>
            </w:r>
          </w:p>
        </w:tc>
        <w:tc>
          <w:tcPr>
            <w:tcW w:w="1440" w:type="dxa"/>
            <w:tcBorders>
              <w:bottom w:val="single" w:sz="4" w:space="0" w:color="auto"/>
            </w:tcBorders>
            <w:vAlign w:val="bottom"/>
          </w:tcPr>
          <w:p w14:paraId="258EBBCB" w14:textId="5971B5FF" w:rsidR="00400614" w:rsidRPr="00360958" w:rsidRDefault="00400614" w:rsidP="00311090">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sz w:val="20"/>
              </w:rPr>
              <w:t>64</w:t>
            </w:r>
          </w:p>
        </w:tc>
        <w:tc>
          <w:tcPr>
            <w:tcW w:w="270" w:type="dxa"/>
            <w:vAlign w:val="bottom"/>
          </w:tcPr>
          <w:p w14:paraId="6FC71FFA" w14:textId="77777777" w:rsidR="00400614" w:rsidRPr="00360958" w:rsidRDefault="00400614">
            <w:pPr>
              <w:pStyle w:val="acctfourfigures"/>
              <w:spacing w:line="240" w:lineRule="auto"/>
              <w:jc w:val="center"/>
              <w:rPr>
                <w:rFonts w:ascii="Times New Roman" w:hAnsi="Times New Roman"/>
                <w:sz w:val="20"/>
              </w:rPr>
            </w:pPr>
          </w:p>
        </w:tc>
        <w:tc>
          <w:tcPr>
            <w:tcW w:w="1440" w:type="dxa"/>
            <w:tcBorders>
              <w:bottom w:val="single" w:sz="4" w:space="0" w:color="auto"/>
            </w:tcBorders>
            <w:vAlign w:val="bottom"/>
          </w:tcPr>
          <w:p w14:paraId="4522B3BB" w14:textId="26DD8291" w:rsidR="00400614" w:rsidRPr="00360958" w:rsidRDefault="00400614" w:rsidP="00311090">
            <w:pPr>
              <w:pStyle w:val="acctfourfigures"/>
              <w:tabs>
                <w:tab w:val="clear" w:pos="765"/>
                <w:tab w:val="decimal" w:pos="910"/>
              </w:tabs>
              <w:spacing w:line="240" w:lineRule="auto"/>
              <w:ind w:right="-43"/>
              <w:jc w:val="center"/>
              <w:rPr>
                <w:rFonts w:ascii="Times New Roman" w:hAnsi="Times New Roman"/>
                <w:sz w:val="20"/>
              </w:rPr>
            </w:pPr>
            <w:r w:rsidRPr="00360958">
              <w:rPr>
                <w:rFonts w:ascii="Times New Roman" w:hAnsi="Times New Roman" w:cs="Angsana New"/>
                <w:sz w:val="20"/>
                <w:cs/>
                <w:lang w:bidi="th-TH"/>
              </w:rPr>
              <w:t>(</w:t>
            </w:r>
            <w:r w:rsidRPr="00360958">
              <w:rPr>
                <w:rFonts w:ascii="Times New Roman" w:hAnsi="Times New Roman"/>
                <w:sz w:val="20"/>
              </w:rPr>
              <w:t>64</w:t>
            </w:r>
            <w:r w:rsidRPr="00360958">
              <w:rPr>
                <w:rFonts w:ascii="Times New Roman" w:hAnsi="Times New Roman" w:cs="Angsana New"/>
                <w:sz w:val="20"/>
                <w:cs/>
                <w:lang w:bidi="th-TH"/>
              </w:rPr>
              <w:t>)</w:t>
            </w:r>
          </w:p>
        </w:tc>
        <w:tc>
          <w:tcPr>
            <w:tcW w:w="270" w:type="dxa"/>
            <w:vAlign w:val="bottom"/>
          </w:tcPr>
          <w:p w14:paraId="1A4857A9" w14:textId="77777777" w:rsidR="00400614" w:rsidRPr="00360958" w:rsidRDefault="00400614">
            <w:pPr>
              <w:pStyle w:val="acctfourfigures"/>
              <w:spacing w:line="240" w:lineRule="auto"/>
              <w:jc w:val="center"/>
              <w:rPr>
                <w:rFonts w:ascii="Times New Roman" w:hAnsi="Times New Roman"/>
                <w:sz w:val="20"/>
              </w:rPr>
            </w:pPr>
          </w:p>
        </w:tc>
        <w:tc>
          <w:tcPr>
            <w:tcW w:w="1440" w:type="dxa"/>
            <w:tcBorders>
              <w:bottom w:val="single" w:sz="4" w:space="0" w:color="auto"/>
            </w:tcBorders>
            <w:vAlign w:val="bottom"/>
          </w:tcPr>
          <w:p w14:paraId="6457B2A7" w14:textId="43D875C9" w:rsidR="00400614" w:rsidRPr="00360958" w:rsidRDefault="00400614" w:rsidP="00404841">
            <w:pPr>
              <w:pStyle w:val="acctfourfigures"/>
              <w:tabs>
                <w:tab w:val="clear" w:pos="765"/>
                <w:tab w:val="decimal" w:pos="727"/>
              </w:tabs>
              <w:spacing w:line="240" w:lineRule="auto"/>
              <w:ind w:left="-50" w:right="282"/>
              <w:jc w:val="center"/>
              <w:rPr>
                <w:rFonts w:ascii="Times New Roman" w:hAnsi="Times New Roman"/>
                <w:sz w:val="20"/>
              </w:rPr>
            </w:pPr>
            <w:r w:rsidRPr="00360958">
              <w:rPr>
                <w:rFonts w:ascii="Times New Roman" w:hAnsi="Times New Roman" w:cs="Angsana New"/>
                <w:sz w:val="20"/>
                <w:cs/>
                <w:lang w:bidi="th-TH"/>
              </w:rPr>
              <w:t>-</w:t>
            </w:r>
          </w:p>
        </w:tc>
      </w:tr>
      <w:tr w:rsidR="00404841" w:rsidRPr="00C35C45" w14:paraId="697B3739" w14:textId="210F1D9A" w:rsidTr="003C3454">
        <w:trPr>
          <w:cantSplit/>
          <w:trHeight w:val="227"/>
        </w:trPr>
        <w:tc>
          <w:tcPr>
            <w:tcW w:w="4320" w:type="dxa"/>
            <w:vAlign w:val="bottom"/>
          </w:tcPr>
          <w:p w14:paraId="580675AC" w14:textId="01780D8D" w:rsidR="00400614" w:rsidRPr="00360958" w:rsidRDefault="00400614" w:rsidP="000B5C5A">
            <w:pPr>
              <w:ind w:left="15" w:right="-68" w:hanging="15"/>
              <w:rPr>
                <w:rFonts w:cs="Times New Roman"/>
                <w:sz w:val="20"/>
                <w:szCs w:val="20"/>
              </w:rPr>
            </w:pPr>
            <w:r w:rsidRPr="00360958">
              <w:rPr>
                <w:rFonts w:cs="Times New Roman"/>
                <w:b/>
                <w:bCs/>
                <w:sz w:val="20"/>
                <w:szCs w:val="20"/>
              </w:rPr>
              <w:t>Total</w:t>
            </w:r>
          </w:p>
        </w:tc>
        <w:tc>
          <w:tcPr>
            <w:tcW w:w="1440" w:type="dxa"/>
            <w:tcBorders>
              <w:top w:val="single" w:sz="4" w:space="0" w:color="auto"/>
              <w:bottom w:val="single" w:sz="4" w:space="0" w:color="auto"/>
            </w:tcBorders>
          </w:tcPr>
          <w:p w14:paraId="60F53795" w14:textId="57CFECDA" w:rsidR="00400614" w:rsidRPr="00360958" w:rsidRDefault="00400614" w:rsidP="00311090">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b/>
                <w:bCs/>
                <w:sz w:val="20"/>
              </w:rPr>
              <w:t>7,297</w:t>
            </w:r>
          </w:p>
        </w:tc>
        <w:tc>
          <w:tcPr>
            <w:tcW w:w="270" w:type="dxa"/>
            <w:vAlign w:val="bottom"/>
          </w:tcPr>
          <w:p w14:paraId="3A6227EB"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bottom w:val="single" w:sz="4" w:space="0" w:color="auto"/>
            </w:tcBorders>
          </w:tcPr>
          <w:p w14:paraId="62A24593" w14:textId="5EBE418F" w:rsidR="00400614" w:rsidRPr="00360958" w:rsidRDefault="00400614" w:rsidP="00311090">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b/>
                <w:bCs/>
                <w:sz w:val="20"/>
              </w:rPr>
              <w:t>688</w:t>
            </w:r>
          </w:p>
        </w:tc>
        <w:tc>
          <w:tcPr>
            <w:tcW w:w="270" w:type="dxa"/>
            <w:vAlign w:val="bottom"/>
          </w:tcPr>
          <w:p w14:paraId="4E68064D"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bottom w:val="single" w:sz="4" w:space="0" w:color="auto"/>
            </w:tcBorders>
          </w:tcPr>
          <w:p w14:paraId="07C69CD4" w14:textId="29DBF747"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b/>
                <w:bCs/>
                <w:sz w:val="20"/>
              </w:rPr>
            </w:pPr>
            <w:r w:rsidRPr="00360958">
              <w:rPr>
                <w:rFonts w:ascii="Times New Roman" w:hAnsi="Times New Roman"/>
                <w:b/>
                <w:bCs/>
                <w:sz w:val="20"/>
              </w:rPr>
              <w:t>7,985</w:t>
            </w:r>
          </w:p>
        </w:tc>
      </w:tr>
      <w:tr w:rsidR="00404841" w:rsidRPr="00C35C45" w14:paraId="480E1974" w14:textId="317158B7" w:rsidTr="003C3454">
        <w:trPr>
          <w:cantSplit/>
          <w:trHeight w:val="227"/>
        </w:trPr>
        <w:tc>
          <w:tcPr>
            <w:tcW w:w="4320" w:type="dxa"/>
            <w:vAlign w:val="bottom"/>
          </w:tcPr>
          <w:p w14:paraId="0CC18B2F" w14:textId="77777777" w:rsidR="00400614" w:rsidRPr="00360958" w:rsidRDefault="00400614" w:rsidP="000B5C5A">
            <w:pPr>
              <w:ind w:left="15" w:right="-68" w:hanging="15"/>
              <w:rPr>
                <w:rFonts w:cs="Times New Roman"/>
                <w:sz w:val="20"/>
                <w:szCs w:val="20"/>
              </w:rPr>
            </w:pPr>
          </w:p>
        </w:tc>
        <w:tc>
          <w:tcPr>
            <w:tcW w:w="1440" w:type="dxa"/>
            <w:tcBorders>
              <w:top w:val="single" w:sz="4" w:space="0" w:color="auto"/>
            </w:tcBorders>
            <w:vAlign w:val="bottom"/>
          </w:tcPr>
          <w:p w14:paraId="7E086585" w14:textId="77777777" w:rsidR="00400614" w:rsidRPr="00360958" w:rsidRDefault="00400614" w:rsidP="000B5C5A">
            <w:pPr>
              <w:pStyle w:val="acctfourfigures"/>
              <w:tabs>
                <w:tab w:val="clear" w:pos="765"/>
                <w:tab w:val="decimal" w:pos="731"/>
              </w:tabs>
              <w:spacing w:line="240" w:lineRule="auto"/>
              <w:ind w:right="11"/>
              <w:jc w:val="center"/>
              <w:rPr>
                <w:rFonts w:ascii="Times New Roman" w:hAnsi="Times New Roman"/>
                <w:sz w:val="20"/>
              </w:rPr>
            </w:pPr>
          </w:p>
        </w:tc>
        <w:tc>
          <w:tcPr>
            <w:tcW w:w="270" w:type="dxa"/>
            <w:vAlign w:val="bottom"/>
          </w:tcPr>
          <w:p w14:paraId="232B88BE"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tcBorders>
          </w:tcPr>
          <w:p w14:paraId="5829AA61" w14:textId="77777777" w:rsidR="00400614" w:rsidRPr="00360958" w:rsidRDefault="00400614" w:rsidP="000B5C5A">
            <w:pPr>
              <w:pStyle w:val="acctfourfigures"/>
              <w:tabs>
                <w:tab w:val="clear" w:pos="765"/>
                <w:tab w:val="decimal" w:pos="731"/>
              </w:tabs>
              <w:spacing w:line="240" w:lineRule="auto"/>
              <w:ind w:right="11"/>
              <w:jc w:val="center"/>
              <w:rPr>
                <w:rFonts w:ascii="Times New Roman" w:hAnsi="Times New Roman"/>
                <w:sz w:val="20"/>
              </w:rPr>
            </w:pPr>
          </w:p>
        </w:tc>
        <w:tc>
          <w:tcPr>
            <w:tcW w:w="270" w:type="dxa"/>
            <w:vAlign w:val="bottom"/>
          </w:tcPr>
          <w:p w14:paraId="088CC030"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tcBorders>
          </w:tcPr>
          <w:p w14:paraId="1AB5B5DA" w14:textId="43EB1D54"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sz w:val="20"/>
              </w:rPr>
            </w:pPr>
          </w:p>
        </w:tc>
      </w:tr>
      <w:tr w:rsidR="00404841" w:rsidRPr="00C35C45" w14:paraId="00C6217C" w14:textId="1334AAE4" w:rsidTr="003C3454">
        <w:trPr>
          <w:cantSplit/>
          <w:trHeight w:val="74"/>
        </w:trPr>
        <w:tc>
          <w:tcPr>
            <w:tcW w:w="4320" w:type="dxa"/>
            <w:vAlign w:val="bottom"/>
          </w:tcPr>
          <w:p w14:paraId="131AF3BB" w14:textId="75AC79D7" w:rsidR="00400614" w:rsidRPr="00360958" w:rsidRDefault="00400614" w:rsidP="000B5C5A">
            <w:pPr>
              <w:ind w:left="15" w:right="-68" w:hanging="15"/>
              <w:rPr>
                <w:rFonts w:cs="Times New Roman"/>
                <w:sz w:val="20"/>
                <w:szCs w:val="20"/>
              </w:rPr>
            </w:pPr>
            <w:r w:rsidRPr="00360958">
              <w:rPr>
                <w:rFonts w:cs="Times New Roman"/>
                <w:b/>
                <w:bCs/>
                <w:i/>
                <w:iCs/>
                <w:sz w:val="20"/>
                <w:szCs w:val="20"/>
              </w:rPr>
              <w:t>Deferred tax liabilities</w:t>
            </w:r>
          </w:p>
        </w:tc>
        <w:tc>
          <w:tcPr>
            <w:tcW w:w="1440" w:type="dxa"/>
            <w:vAlign w:val="bottom"/>
          </w:tcPr>
          <w:p w14:paraId="363E4CB6" w14:textId="77777777" w:rsidR="00400614" w:rsidRPr="00360958" w:rsidRDefault="00400614" w:rsidP="000B5C5A">
            <w:pPr>
              <w:pStyle w:val="acctfourfigures"/>
              <w:tabs>
                <w:tab w:val="clear" w:pos="765"/>
                <w:tab w:val="decimal" w:pos="731"/>
              </w:tabs>
              <w:spacing w:line="240" w:lineRule="auto"/>
              <w:ind w:right="11"/>
              <w:jc w:val="center"/>
              <w:rPr>
                <w:rFonts w:ascii="Times New Roman" w:hAnsi="Times New Roman"/>
                <w:sz w:val="20"/>
              </w:rPr>
            </w:pPr>
          </w:p>
        </w:tc>
        <w:tc>
          <w:tcPr>
            <w:tcW w:w="270" w:type="dxa"/>
            <w:vAlign w:val="bottom"/>
          </w:tcPr>
          <w:p w14:paraId="0F11A149"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Pr>
          <w:p w14:paraId="326525B8" w14:textId="77777777" w:rsidR="00400614" w:rsidRPr="00360958" w:rsidRDefault="00400614" w:rsidP="000B5C5A">
            <w:pPr>
              <w:pStyle w:val="acctfourfigures"/>
              <w:tabs>
                <w:tab w:val="clear" w:pos="765"/>
                <w:tab w:val="decimal" w:pos="731"/>
              </w:tabs>
              <w:spacing w:line="240" w:lineRule="auto"/>
              <w:ind w:right="11"/>
              <w:jc w:val="center"/>
              <w:rPr>
                <w:rFonts w:ascii="Times New Roman" w:hAnsi="Times New Roman"/>
                <w:sz w:val="20"/>
              </w:rPr>
            </w:pPr>
          </w:p>
        </w:tc>
        <w:tc>
          <w:tcPr>
            <w:tcW w:w="270" w:type="dxa"/>
            <w:vAlign w:val="bottom"/>
          </w:tcPr>
          <w:p w14:paraId="46B33C2F"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Pr>
          <w:p w14:paraId="6518BAE0" w14:textId="3513C1BC"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sz w:val="20"/>
              </w:rPr>
            </w:pPr>
          </w:p>
        </w:tc>
      </w:tr>
      <w:tr w:rsidR="00404841" w:rsidRPr="00C35C45" w14:paraId="10B063FE" w14:textId="19F6E64A" w:rsidTr="003C3454">
        <w:trPr>
          <w:cantSplit/>
          <w:trHeight w:val="227"/>
        </w:trPr>
        <w:tc>
          <w:tcPr>
            <w:tcW w:w="4320" w:type="dxa"/>
            <w:vAlign w:val="bottom"/>
          </w:tcPr>
          <w:p w14:paraId="7BF0F0CC" w14:textId="03ABE794" w:rsidR="00400614" w:rsidRPr="00360958" w:rsidRDefault="00400614" w:rsidP="000B5C5A">
            <w:pPr>
              <w:ind w:left="15" w:right="-68" w:hanging="15"/>
              <w:rPr>
                <w:rFonts w:cs="Times New Roman"/>
                <w:sz w:val="20"/>
                <w:szCs w:val="20"/>
              </w:rPr>
            </w:pPr>
            <w:r w:rsidRPr="00360958">
              <w:rPr>
                <w:rFonts w:cs="Times New Roman"/>
                <w:sz w:val="20"/>
                <w:szCs w:val="20"/>
              </w:rPr>
              <w:t>Gain on measurement of financial assets</w:t>
            </w:r>
          </w:p>
        </w:tc>
        <w:tc>
          <w:tcPr>
            <w:tcW w:w="1440" w:type="dxa"/>
            <w:tcBorders>
              <w:bottom w:val="single" w:sz="4" w:space="0" w:color="auto"/>
            </w:tcBorders>
            <w:vAlign w:val="bottom"/>
          </w:tcPr>
          <w:p w14:paraId="304EE755" w14:textId="31D7E9A1" w:rsidR="00400614" w:rsidRPr="00360958" w:rsidRDefault="00400614" w:rsidP="00311090">
            <w:pPr>
              <w:pStyle w:val="acctfourfigures"/>
              <w:tabs>
                <w:tab w:val="clear" w:pos="765"/>
                <w:tab w:val="decimal" w:pos="550"/>
              </w:tabs>
              <w:spacing w:line="240" w:lineRule="auto"/>
              <w:ind w:right="11"/>
              <w:jc w:val="center"/>
              <w:rPr>
                <w:rFonts w:ascii="Times New Roman" w:hAnsi="Times New Roman"/>
                <w:sz w:val="20"/>
              </w:rPr>
            </w:pPr>
            <w:r w:rsidRPr="00360958">
              <w:rPr>
                <w:rFonts w:ascii="Times New Roman" w:hAnsi="Times New Roman" w:cs="Angsana New"/>
                <w:sz w:val="20"/>
                <w:cs/>
                <w:lang w:bidi="th-TH"/>
              </w:rPr>
              <w:t>-</w:t>
            </w:r>
          </w:p>
        </w:tc>
        <w:tc>
          <w:tcPr>
            <w:tcW w:w="270" w:type="dxa"/>
            <w:vAlign w:val="bottom"/>
          </w:tcPr>
          <w:p w14:paraId="5E0D6F5C"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bottom w:val="single" w:sz="4" w:space="0" w:color="auto"/>
            </w:tcBorders>
          </w:tcPr>
          <w:p w14:paraId="44760133" w14:textId="1F298232" w:rsidR="00400614" w:rsidRPr="00360958" w:rsidRDefault="00400614" w:rsidP="00311090">
            <w:pPr>
              <w:pStyle w:val="acctfourfigures"/>
              <w:tabs>
                <w:tab w:val="clear" w:pos="765"/>
                <w:tab w:val="decimal" w:pos="910"/>
              </w:tabs>
              <w:spacing w:line="240" w:lineRule="auto"/>
              <w:ind w:right="-43"/>
              <w:jc w:val="center"/>
              <w:rPr>
                <w:rFonts w:ascii="Times New Roman" w:hAnsi="Times New Roman"/>
                <w:sz w:val="20"/>
              </w:rPr>
            </w:pPr>
            <w:r w:rsidRPr="00360958">
              <w:rPr>
                <w:rFonts w:ascii="Times New Roman" w:hAnsi="Times New Roman" w:cs="Angsana New"/>
                <w:sz w:val="20"/>
                <w:cs/>
                <w:lang w:bidi="th-TH"/>
              </w:rPr>
              <w:t>(</w:t>
            </w:r>
            <w:r w:rsidRPr="00360958">
              <w:rPr>
                <w:rFonts w:ascii="Times New Roman" w:hAnsi="Times New Roman"/>
                <w:sz w:val="20"/>
              </w:rPr>
              <w:t>99</w:t>
            </w:r>
            <w:r w:rsidRPr="00360958">
              <w:rPr>
                <w:rFonts w:ascii="Times New Roman" w:hAnsi="Times New Roman" w:cs="Angsana New"/>
                <w:sz w:val="20"/>
                <w:cs/>
                <w:lang w:bidi="th-TH"/>
              </w:rPr>
              <w:t>)</w:t>
            </w:r>
          </w:p>
        </w:tc>
        <w:tc>
          <w:tcPr>
            <w:tcW w:w="270" w:type="dxa"/>
            <w:vAlign w:val="bottom"/>
          </w:tcPr>
          <w:p w14:paraId="7C8CB742"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bottom w:val="single" w:sz="4" w:space="0" w:color="auto"/>
            </w:tcBorders>
          </w:tcPr>
          <w:p w14:paraId="3D5F6B9E" w14:textId="0B43E4E6"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sz w:val="20"/>
              </w:rPr>
            </w:pPr>
            <w:r w:rsidRPr="00360958">
              <w:rPr>
                <w:rFonts w:ascii="Times New Roman" w:hAnsi="Times New Roman" w:cs="Angsana New"/>
                <w:sz w:val="20"/>
                <w:cs/>
                <w:lang w:bidi="th-TH"/>
              </w:rPr>
              <w:t>(</w:t>
            </w:r>
            <w:r w:rsidRPr="00360958">
              <w:rPr>
                <w:rFonts w:ascii="Times New Roman" w:hAnsi="Times New Roman"/>
                <w:sz w:val="20"/>
              </w:rPr>
              <w:t>99</w:t>
            </w:r>
            <w:r w:rsidRPr="00360958">
              <w:rPr>
                <w:rFonts w:ascii="Times New Roman" w:hAnsi="Times New Roman" w:cs="Angsana New"/>
                <w:sz w:val="20"/>
                <w:cs/>
                <w:lang w:bidi="th-TH"/>
              </w:rPr>
              <w:t>)</w:t>
            </w:r>
          </w:p>
        </w:tc>
      </w:tr>
      <w:tr w:rsidR="00404841" w:rsidRPr="00C35C45" w14:paraId="123D2A83" w14:textId="535F8532" w:rsidTr="003C3454">
        <w:trPr>
          <w:cantSplit/>
          <w:trHeight w:val="227"/>
        </w:trPr>
        <w:tc>
          <w:tcPr>
            <w:tcW w:w="4320" w:type="dxa"/>
            <w:vAlign w:val="bottom"/>
          </w:tcPr>
          <w:p w14:paraId="265B5857" w14:textId="2F966402" w:rsidR="00400614" w:rsidRPr="00360958" w:rsidRDefault="00400614" w:rsidP="000B5C5A">
            <w:pPr>
              <w:ind w:left="15" w:right="-68" w:hanging="15"/>
              <w:rPr>
                <w:rFonts w:cs="Times New Roman"/>
                <w:sz w:val="20"/>
                <w:szCs w:val="20"/>
              </w:rPr>
            </w:pPr>
            <w:r w:rsidRPr="00360958">
              <w:rPr>
                <w:rFonts w:cs="Times New Roman"/>
                <w:b/>
                <w:bCs/>
                <w:sz w:val="20"/>
                <w:szCs w:val="20"/>
              </w:rPr>
              <w:t>Total</w:t>
            </w:r>
          </w:p>
        </w:tc>
        <w:tc>
          <w:tcPr>
            <w:tcW w:w="1440" w:type="dxa"/>
            <w:tcBorders>
              <w:top w:val="single" w:sz="4" w:space="0" w:color="auto"/>
              <w:bottom w:val="single" w:sz="4" w:space="0" w:color="auto"/>
            </w:tcBorders>
            <w:vAlign w:val="bottom"/>
          </w:tcPr>
          <w:p w14:paraId="7F100B4B" w14:textId="0308B424" w:rsidR="00400614" w:rsidRPr="00360958" w:rsidRDefault="00400614" w:rsidP="00311090">
            <w:pPr>
              <w:pStyle w:val="acctfourfigures"/>
              <w:tabs>
                <w:tab w:val="clear" w:pos="765"/>
                <w:tab w:val="decimal" w:pos="550"/>
              </w:tabs>
              <w:spacing w:line="240" w:lineRule="auto"/>
              <w:ind w:right="11"/>
              <w:jc w:val="center"/>
              <w:rPr>
                <w:rFonts w:ascii="Times New Roman" w:hAnsi="Times New Roman"/>
                <w:sz w:val="20"/>
              </w:rPr>
            </w:pPr>
            <w:r w:rsidRPr="00360958">
              <w:rPr>
                <w:rFonts w:ascii="Times New Roman" w:hAnsi="Times New Roman" w:cs="Angsana New"/>
                <w:sz w:val="20"/>
                <w:cs/>
                <w:lang w:bidi="th-TH"/>
              </w:rPr>
              <w:t>-</w:t>
            </w:r>
          </w:p>
        </w:tc>
        <w:tc>
          <w:tcPr>
            <w:tcW w:w="270" w:type="dxa"/>
            <w:vAlign w:val="bottom"/>
          </w:tcPr>
          <w:p w14:paraId="258E2D51"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bottom w:val="single" w:sz="4" w:space="0" w:color="auto"/>
            </w:tcBorders>
          </w:tcPr>
          <w:p w14:paraId="5A6D33A6" w14:textId="1239E4CB" w:rsidR="00400614" w:rsidRPr="00360958" w:rsidRDefault="00400614" w:rsidP="00311090">
            <w:pPr>
              <w:pStyle w:val="acctfourfigures"/>
              <w:tabs>
                <w:tab w:val="clear" w:pos="765"/>
                <w:tab w:val="decimal" w:pos="910"/>
              </w:tabs>
              <w:spacing w:line="240" w:lineRule="auto"/>
              <w:ind w:right="-43"/>
              <w:jc w:val="center"/>
              <w:rPr>
                <w:rFonts w:ascii="Times New Roman" w:hAnsi="Times New Roman"/>
                <w:b/>
                <w:bCs/>
                <w:sz w:val="20"/>
                <w:lang w:bidi="th-TH"/>
              </w:rPr>
            </w:pPr>
            <w:r w:rsidRPr="00360958">
              <w:rPr>
                <w:rFonts w:ascii="Times New Roman" w:hAnsi="Times New Roman" w:cs="Angsana New"/>
                <w:b/>
                <w:bCs/>
                <w:sz w:val="20"/>
                <w:cs/>
                <w:lang w:bidi="th-TH"/>
              </w:rPr>
              <w:t>(</w:t>
            </w:r>
            <w:r w:rsidRPr="00360958">
              <w:rPr>
                <w:rFonts w:ascii="Times New Roman" w:hAnsi="Times New Roman"/>
                <w:b/>
                <w:bCs/>
                <w:sz w:val="20"/>
                <w:lang w:bidi="th-TH"/>
              </w:rPr>
              <w:t>99</w:t>
            </w:r>
            <w:r w:rsidRPr="00360958">
              <w:rPr>
                <w:rFonts w:ascii="Times New Roman" w:hAnsi="Times New Roman" w:cs="Angsana New"/>
                <w:b/>
                <w:bCs/>
                <w:sz w:val="20"/>
                <w:cs/>
                <w:lang w:bidi="th-TH"/>
              </w:rPr>
              <w:t>)</w:t>
            </w:r>
          </w:p>
        </w:tc>
        <w:tc>
          <w:tcPr>
            <w:tcW w:w="270" w:type="dxa"/>
            <w:vAlign w:val="bottom"/>
          </w:tcPr>
          <w:p w14:paraId="1D9A032F"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bottom w:val="single" w:sz="4" w:space="0" w:color="auto"/>
            </w:tcBorders>
          </w:tcPr>
          <w:p w14:paraId="3878ED87" w14:textId="09A8BD4E"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b/>
                <w:bCs/>
                <w:sz w:val="20"/>
              </w:rPr>
            </w:pPr>
            <w:r w:rsidRPr="00360958">
              <w:rPr>
                <w:rFonts w:ascii="Times New Roman" w:hAnsi="Times New Roman" w:cs="Angsana New"/>
                <w:b/>
                <w:bCs/>
                <w:sz w:val="20"/>
                <w:cs/>
                <w:lang w:bidi="th-TH"/>
              </w:rPr>
              <w:t>(</w:t>
            </w:r>
            <w:r w:rsidRPr="00360958">
              <w:rPr>
                <w:rFonts w:ascii="Times New Roman" w:hAnsi="Times New Roman"/>
                <w:b/>
                <w:bCs/>
                <w:sz w:val="20"/>
              </w:rPr>
              <w:t>99</w:t>
            </w:r>
            <w:r w:rsidRPr="00360958">
              <w:rPr>
                <w:rFonts w:ascii="Times New Roman" w:hAnsi="Times New Roman" w:cs="Angsana New"/>
                <w:b/>
                <w:bCs/>
                <w:sz w:val="20"/>
                <w:cs/>
                <w:lang w:bidi="th-TH"/>
              </w:rPr>
              <w:t>)</w:t>
            </w:r>
          </w:p>
        </w:tc>
      </w:tr>
      <w:tr w:rsidR="00404841" w:rsidRPr="00C35C45" w14:paraId="3F6F3331" w14:textId="28E9743C" w:rsidTr="003C3454">
        <w:trPr>
          <w:cantSplit/>
          <w:trHeight w:val="227"/>
        </w:trPr>
        <w:tc>
          <w:tcPr>
            <w:tcW w:w="4320" w:type="dxa"/>
            <w:vAlign w:val="bottom"/>
          </w:tcPr>
          <w:p w14:paraId="58FE2717" w14:textId="77777777" w:rsidR="00400614" w:rsidRPr="00360958" w:rsidRDefault="00400614" w:rsidP="000B5C5A">
            <w:pPr>
              <w:ind w:left="15" w:right="-68" w:hanging="15"/>
              <w:rPr>
                <w:rFonts w:cs="Times New Roman"/>
                <w:sz w:val="20"/>
                <w:szCs w:val="20"/>
              </w:rPr>
            </w:pPr>
          </w:p>
        </w:tc>
        <w:tc>
          <w:tcPr>
            <w:tcW w:w="1440" w:type="dxa"/>
            <w:tcBorders>
              <w:top w:val="single" w:sz="4" w:space="0" w:color="auto"/>
            </w:tcBorders>
            <w:vAlign w:val="bottom"/>
          </w:tcPr>
          <w:p w14:paraId="79DB6596" w14:textId="77777777" w:rsidR="00400614" w:rsidRPr="00360958" w:rsidRDefault="00400614" w:rsidP="000B5C5A">
            <w:pPr>
              <w:pStyle w:val="acctfourfigures"/>
              <w:tabs>
                <w:tab w:val="clear" w:pos="765"/>
                <w:tab w:val="decimal" w:pos="731"/>
              </w:tabs>
              <w:spacing w:line="240" w:lineRule="auto"/>
              <w:ind w:right="11"/>
              <w:jc w:val="center"/>
              <w:rPr>
                <w:rFonts w:ascii="Times New Roman" w:hAnsi="Times New Roman"/>
                <w:sz w:val="20"/>
              </w:rPr>
            </w:pPr>
          </w:p>
        </w:tc>
        <w:tc>
          <w:tcPr>
            <w:tcW w:w="270" w:type="dxa"/>
            <w:vAlign w:val="bottom"/>
          </w:tcPr>
          <w:p w14:paraId="70D52DA4"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tcBorders>
          </w:tcPr>
          <w:p w14:paraId="3D44DA0D" w14:textId="77777777" w:rsidR="00400614" w:rsidRPr="00360958" w:rsidRDefault="00400614" w:rsidP="00311090">
            <w:pPr>
              <w:pStyle w:val="acctfourfigures"/>
              <w:tabs>
                <w:tab w:val="clear" w:pos="765"/>
                <w:tab w:val="decimal" w:pos="910"/>
              </w:tabs>
              <w:spacing w:line="240" w:lineRule="auto"/>
              <w:ind w:right="-43"/>
              <w:jc w:val="center"/>
              <w:rPr>
                <w:rFonts w:ascii="Times New Roman" w:hAnsi="Times New Roman"/>
                <w:b/>
                <w:bCs/>
                <w:sz w:val="20"/>
                <w:lang w:bidi="th-TH"/>
              </w:rPr>
            </w:pPr>
          </w:p>
        </w:tc>
        <w:tc>
          <w:tcPr>
            <w:tcW w:w="270" w:type="dxa"/>
            <w:vAlign w:val="bottom"/>
          </w:tcPr>
          <w:p w14:paraId="3EC18AEC"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tcBorders>
          </w:tcPr>
          <w:p w14:paraId="21FB4412" w14:textId="459376A2"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sz w:val="20"/>
              </w:rPr>
            </w:pPr>
          </w:p>
        </w:tc>
      </w:tr>
      <w:tr w:rsidR="00404841" w:rsidRPr="00C35C45" w14:paraId="7D82E5C5" w14:textId="3AFBC841" w:rsidTr="003C3454">
        <w:trPr>
          <w:cantSplit/>
          <w:trHeight w:val="227"/>
        </w:trPr>
        <w:tc>
          <w:tcPr>
            <w:tcW w:w="4320" w:type="dxa"/>
            <w:vAlign w:val="bottom"/>
          </w:tcPr>
          <w:p w14:paraId="08F4E5CC" w14:textId="37875E65" w:rsidR="00400614" w:rsidRPr="00360958" w:rsidRDefault="00400614" w:rsidP="000B5C5A">
            <w:pPr>
              <w:ind w:left="15" w:right="-68" w:hanging="15"/>
              <w:rPr>
                <w:rFonts w:cs="Times New Roman"/>
                <w:sz w:val="20"/>
                <w:szCs w:val="20"/>
              </w:rPr>
            </w:pPr>
            <w:r w:rsidRPr="00360958">
              <w:rPr>
                <w:rFonts w:cs="Times New Roman"/>
                <w:b/>
                <w:bCs/>
                <w:sz w:val="20"/>
                <w:szCs w:val="20"/>
              </w:rPr>
              <w:t>Net</w:t>
            </w:r>
          </w:p>
        </w:tc>
        <w:tc>
          <w:tcPr>
            <w:tcW w:w="1440" w:type="dxa"/>
            <w:tcBorders>
              <w:bottom w:val="double" w:sz="4" w:space="0" w:color="auto"/>
            </w:tcBorders>
            <w:vAlign w:val="bottom"/>
          </w:tcPr>
          <w:p w14:paraId="1405461A" w14:textId="1FF851DD" w:rsidR="00400614" w:rsidRPr="00360958" w:rsidRDefault="00400614" w:rsidP="00311090">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b/>
                <w:bCs/>
                <w:sz w:val="20"/>
              </w:rPr>
              <w:t>7,297</w:t>
            </w:r>
          </w:p>
        </w:tc>
        <w:tc>
          <w:tcPr>
            <w:tcW w:w="270" w:type="dxa"/>
            <w:vAlign w:val="bottom"/>
          </w:tcPr>
          <w:p w14:paraId="295F0E44"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bottom w:val="double" w:sz="4" w:space="0" w:color="auto"/>
            </w:tcBorders>
          </w:tcPr>
          <w:p w14:paraId="3EB310BC" w14:textId="29730A7E" w:rsidR="00400614" w:rsidRPr="00360958" w:rsidRDefault="00400614" w:rsidP="00311090">
            <w:pPr>
              <w:pStyle w:val="acctfourfigures"/>
              <w:tabs>
                <w:tab w:val="clear" w:pos="765"/>
                <w:tab w:val="decimal" w:pos="820"/>
              </w:tabs>
              <w:spacing w:line="240" w:lineRule="auto"/>
              <w:ind w:right="-43"/>
              <w:jc w:val="center"/>
              <w:rPr>
                <w:rFonts w:ascii="Times New Roman" w:hAnsi="Times New Roman"/>
                <w:b/>
                <w:bCs/>
                <w:sz w:val="20"/>
                <w:lang w:bidi="th-TH"/>
              </w:rPr>
            </w:pPr>
            <w:r w:rsidRPr="00360958">
              <w:rPr>
                <w:rFonts w:ascii="Times New Roman" w:hAnsi="Times New Roman"/>
                <w:b/>
                <w:bCs/>
                <w:sz w:val="20"/>
                <w:lang w:bidi="th-TH"/>
              </w:rPr>
              <w:t>589</w:t>
            </w:r>
          </w:p>
        </w:tc>
        <w:tc>
          <w:tcPr>
            <w:tcW w:w="270" w:type="dxa"/>
            <w:vAlign w:val="bottom"/>
          </w:tcPr>
          <w:p w14:paraId="0ED4D837"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bottom w:val="double" w:sz="4" w:space="0" w:color="auto"/>
            </w:tcBorders>
          </w:tcPr>
          <w:p w14:paraId="167765A3" w14:textId="5ABED22A"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b/>
                <w:bCs/>
                <w:sz w:val="20"/>
              </w:rPr>
            </w:pPr>
            <w:r w:rsidRPr="00360958">
              <w:rPr>
                <w:rFonts w:ascii="Times New Roman" w:hAnsi="Times New Roman"/>
                <w:b/>
                <w:bCs/>
                <w:sz w:val="20"/>
              </w:rPr>
              <w:t>7,886</w:t>
            </w:r>
          </w:p>
        </w:tc>
      </w:tr>
    </w:tbl>
    <w:p w14:paraId="1639BD6C" w14:textId="77777777" w:rsidR="00404841" w:rsidRDefault="00404841"/>
    <w:tbl>
      <w:tblPr>
        <w:tblW w:w="9180" w:type="dxa"/>
        <w:tblInd w:w="450" w:type="dxa"/>
        <w:tblLayout w:type="fixed"/>
        <w:tblCellMar>
          <w:left w:w="79" w:type="dxa"/>
          <w:right w:w="79" w:type="dxa"/>
        </w:tblCellMar>
        <w:tblLook w:val="0000" w:firstRow="0" w:lastRow="0" w:firstColumn="0" w:lastColumn="0" w:noHBand="0" w:noVBand="0"/>
      </w:tblPr>
      <w:tblGrid>
        <w:gridCol w:w="3780"/>
        <w:gridCol w:w="1170"/>
        <w:gridCol w:w="180"/>
        <w:gridCol w:w="1170"/>
        <w:gridCol w:w="247"/>
        <w:gridCol w:w="1193"/>
        <w:gridCol w:w="270"/>
        <w:gridCol w:w="1170"/>
      </w:tblGrid>
      <w:tr w:rsidR="003875DE" w:rsidRPr="00721856" w14:paraId="6A1D7F27" w14:textId="77777777" w:rsidTr="00A915C0">
        <w:trPr>
          <w:cantSplit/>
          <w:trHeight w:val="256"/>
          <w:tblHeader/>
        </w:trPr>
        <w:tc>
          <w:tcPr>
            <w:tcW w:w="3780" w:type="dxa"/>
            <w:vAlign w:val="bottom"/>
          </w:tcPr>
          <w:p w14:paraId="2F99F42B" w14:textId="312B0408" w:rsidR="003875DE" w:rsidRPr="00721856" w:rsidRDefault="003875DE" w:rsidP="003875DE">
            <w:pPr>
              <w:pStyle w:val="acctfourfigures"/>
              <w:tabs>
                <w:tab w:val="clear" w:pos="765"/>
                <w:tab w:val="decimal" w:pos="10"/>
              </w:tabs>
              <w:spacing w:line="240" w:lineRule="atLeast"/>
              <w:ind w:right="-80"/>
              <w:jc w:val="both"/>
              <w:rPr>
                <w:rFonts w:ascii="Times New Roman" w:hAnsi="Times New Roman"/>
                <w:szCs w:val="22"/>
              </w:rPr>
            </w:pPr>
            <w:r w:rsidRPr="00721856">
              <w:rPr>
                <w:rFonts w:ascii="Times New Roman" w:hAnsi="Times New Roman"/>
                <w:b/>
                <w:bCs/>
                <w:i/>
                <w:iCs/>
                <w:szCs w:val="22"/>
              </w:rPr>
              <w:t xml:space="preserve">Unrecognised deferred tax assets </w:t>
            </w:r>
          </w:p>
        </w:tc>
        <w:tc>
          <w:tcPr>
            <w:tcW w:w="2520" w:type="dxa"/>
            <w:gridSpan w:val="3"/>
          </w:tcPr>
          <w:p w14:paraId="58BDC647" w14:textId="77777777" w:rsidR="003875DE" w:rsidRPr="00721856" w:rsidRDefault="003875DE" w:rsidP="003875DE">
            <w:pPr>
              <w:pStyle w:val="acctmergecolhdg"/>
              <w:spacing w:line="240" w:lineRule="atLeast"/>
              <w:rPr>
                <w:szCs w:val="22"/>
              </w:rPr>
            </w:pPr>
            <w:r w:rsidRPr="00721856">
              <w:rPr>
                <w:szCs w:val="22"/>
              </w:rPr>
              <w:t xml:space="preserve">Consolidated </w:t>
            </w:r>
          </w:p>
          <w:p w14:paraId="07B97A38" w14:textId="5CF953DB" w:rsidR="003875DE" w:rsidRPr="00721856" w:rsidRDefault="003875DE" w:rsidP="003875DE">
            <w:pPr>
              <w:pStyle w:val="acctmergecolhdg"/>
              <w:spacing w:line="240" w:lineRule="atLeast"/>
              <w:rPr>
                <w:b w:val="0"/>
                <w:bCs/>
                <w:szCs w:val="22"/>
              </w:rPr>
            </w:pPr>
            <w:r w:rsidRPr="00721856">
              <w:rPr>
                <w:szCs w:val="22"/>
              </w:rPr>
              <w:t>financial statements</w:t>
            </w:r>
          </w:p>
        </w:tc>
        <w:tc>
          <w:tcPr>
            <w:tcW w:w="247" w:type="dxa"/>
          </w:tcPr>
          <w:p w14:paraId="71927941" w14:textId="77777777" w:rsidR="003875DE" w:rsidRPr="00721856" w:rsidRDefault="003875DE" w:rsidP="003875DE">
            <w:pPr>
              <w:pStyle w:val="acctmergecolhdg"/>
              <w:spacing w:line="240" w:lineRule="atLeast"/>
              <w:rPr>
                <w:b w:val="0"/>
                <w:bCs/>
                <w:szCs w:val="22"/>
              </w:rPr>
            </w:pPr>
          </w:p>
        </w:tc>
        <w:tc>
          <w:tcPr>
            <w:tcW w:w="2633" w:type="dxa"/>
            <w:gridSpan w:val="3"/>
          </w:tcPr>
          <w:p w14:paraId="5540314E" w14:textId="77777777" w:rsidR="003875DE" w:rsidRPr="00721856" w:rsidRDefault="003875DE" w:rsidP="003875DE">
            <w:pPr>
              <w:pStyle w:val="acctmergecolhdg"/>
              <w:spacing w:line="240" w:lineRule="atLeast"/>
              <w:rPr>
                <w:szCs w:val="22"/>
              </w:rPr>
            </w:pPr>
            <w:r w:rsidRPr="00721856">
              <w:rPr>
                <w:szCs w:val="22"/>
              </w:rPr>
              <w:t xml:space="preserve">Separate </w:t>
            </w:r>
          </w:p>
          <w:p w14:paraId="2833E679" w14:textId="79F88544" w:rsidR="003875DE" w:rsidRPr="00721856" w:rsidRDefault="003875DE" w:rsidP="003875DE">
            <w:pPr>
              <w:pStyle w:val="acctmergecolhdg"/>
              <w:spacing w:line="240" w:lineRule="atLeast"/>
              <w:rPr>
                <w:b w:val="0"/>
                <w:bCs/>
                <w:szCs w:val="22"/>
              </w:rPr>
            </w:pPr>
            <w:r w:rsidRPr="00721856">
              <w:rPr>
                <w:szCs w:val="22"/>
              </w:rPr>
              <w:t>financial statements</w:t>
            </w:r>
          </w:p>
        </w:tc>
      </w:tr>
      <w:tr w:rsidR="003875DE" w:rsidRPr="00721856" w14:paraId="0D8501B5" w14:textId="77777777" w:rsidTr="00A915C0">
        <w:trPr>
          <w:cantSplit/>
          <w:trHeight w:val="256"/>
          <w:tblHeader/>
        </w:trPr>
        <w:tc>
          <w:tcPr>
            <w:tcW w:w="3780" w:type="dxa"/>
          </w:tcPr>
          <w:p w14:paraId="39BE5AB7" w14:textId="6565BC6C" w:rsidR="003875DE" w:rsidRPr="00721856" w:rsidRDefault="003875DE" w:rsidP="003875DE">
            <w:pPr>
              <w:pStyle w:val="acctfourfigures"/>
              <w:tabs>
                <w:tab w:val="clear" w:pos="765"/>
                <w:tab w:val="decimal" w:pos="10"/>
              </w:tabs>
              <w:spacing w:line="240" w:lineRule="atLeast"/>
              <w:ind w:right="-80"/>
              <w:jc w:val="both"/>
              <w:rPr>
                <w:rFonts w:ascii="Times New Roman" w:hAnsi="Times New Roman"/>
                <w:b/>
                <w:bCs/>
                <w:i/>
                <w:iCs/>
                <w:szCs w:val="22"/>
              </w:rPr>
            </w:pPr>
            <w:r w:rsidRPr="00721856">
              <w:rPr>
                <w:rFonts w:ascii="Times New Roman" w:hAnsi="Times New Roman"/>
                <w:b/>
                <w:bCs/>
                <w:i/>
                <w:iCs/>
                <w:szCs w:val="22"/>
              </w:rPr>
              <w:t>At 31 December</w:t>
            </w:r>
          </w:p>
        </w:tc>
        <w:tc>
          <w:tcPr>
            <w:tcW w:w="1170" w:type="dxa"/>
          </w:tcPr>
          <w:p w14:paraId="56AAF852" w14:textId="0AFA7479" w:rsidR="003875DE" w:rsidRPr="00721856" w:rsidRDefault="003875DE" w:rsidP="003875DE">
            <w:pPr>
              <w:pStyle w:val="acctmergecolhdg"/>
              <w:spacing w:line="240" w:lineRule="atLeast"/>
              <w:rPr>
                <w:b w:val="0"/>
                <w:bCs/>
                <w:szCs w:val="22"/>
              </w:rPr>
            </w:pPr>
            <w:r w:rsidRPr="00721856">
              <w:rPr>
                <w:b w:val="0"/>
                <w:bCs/>
                <w:szCs w:val="22"/>
              </w:rPr>
              <w:t>2022</w:t>
            </w:r>
          </w:p>
        </w:tc>
        <w:tc>
          <w:tcPr>
            <w:tcW w:w="180" w:type="dxa"/>
          </w:tcPr>
          <w:p w14:paraId="78053375" w14:textId="77777777" w:rsidR="003875DE" w:rsidRPr="00721856" w:rsidRDefault="003875DE" w:rsidP="003875DE">
            <w:pPr>
              <w:pStyle w:val="acctmergecolhdg"/>
              <w:spacing w:line="240" w:lineRule="atLeast"/>
              <w:rPr>
                <w:b w:val="0"/>
                <w:bCs/>
                <w:szCs w:val="22"/>
              </w:rPr>
            </w:pPr>
          </w:p>
        </w:tc>
        <w:tc>
          <w:tcPr>
            <w:tcW w:w="1170" w:type="dxa"/>
          </w:tcPr>
          <w:p w14:paraId="7A940F41" w14:textId="4552F563" w:rsidR="003875DE" w:rsidRPr="00721856" w:rsidRDefault="003875DE" w:rsidP="003875DE">
            <w:pPr>
              <w:pStyle w:val="acctmergecolhdg"/>
              <w:spacing w:line="240" w:lineRule="atLeast"/>
              <w:rPr>
                <w:b w:val="0"/>
                <w:bCs/>
                <w:szCs w:val="22"/>
              </w:rPr>
            </w:pPr>
            <w:r w:rsidRPr="00721856">
              <w:rPr>
                <w:b w:val="0"/>
                <w:bCs/>
                <w:szCs w:val="22"/>
              </w:rPr>
              <w:t>2021</w:t>
            </w:r>
          </w:p>
        </w:tc>
        <w:tc>
          <w:tcPr>
            <w:tcW w:w="247" w:type="dxa"/>
          </w:tcPr>
          <w:p w14:paraId="1D1A2547" w14:textId="77777777" w:rsidR="003875DE" w:rsidRPr="00721856" w:rsidRDefault="003875DE" w:rsidP="003875DE">
            <w:pPr>
              <w:pStyle w:val="acctmergecolhdg"/>
              <w:spacing w:line="240" w:lineRule="atLeast"/>
              <w:rPr>
                <w:b w:val="0"/>
                <w:bCs/>
                <w:szCs w:val="22"/>
              </w:rPr>
            </w:pPr>
          </w:p>
        </w:tc>
        <w:tc>
          <w:tcPr>
            <w:tcW w:w="1193" w:type="dxa"/>
          </w:tcPr>
          <w:p w14:paraId="0F14E798" w14:textId="1A9CAFFB" w:rsidR="003875DE" w:rsidRPr="00721856" w:rsidRDefault="003875DE" w:rsidP="003875DE">
            <w:pPr>
              <w:pStyle w:val="acctmergecolhdg"/>
              <w:spacing w:line="240" w:lineRule="atLeast"/>
              <w:rPr>
                <w:b w:val="0"/>
                <w:bCs/>
                <w:szCs w:val="22"/>
              </w:rPr>
            </w:pPr>
            <w:r w:rsidRPr="00721856">
              <w:rPr>
                <w:b w:val="0"/>
                <w:bCs/>
                <w:szCs w:val="22"/>
              </w:rPr>
              <w:t>2022</w:t>
            </w:r>
          </w:p>
        </w:tc>
        <w:tc>
          <w:tcPr>
            <w:tcW w:w="270" w:type="dxa"/>
          </w:tcPr>
          <w:p w14:paraId="30055AAE" w14:textId="77777777" w:rsidR="003875DE" w:rsidRPr="00721856" w:rsidRDefault="003875DE" w:rsidP="003875DE">
            <w:pPr>
              <w:pStyle w:val="acctmergecolhdg"/>
              <w:spacing w:line="240" w:lineRule="atLeast"/>
              <w:rPr>
                <w:b w:val="0"/>
                <w:bCs/>
                <w:szCs w:val="22"/>
              </w:rPr>
            </w:pPr>
          </w:p>
        </w:tc>
        <w:tc>
          <w:tcPr>
            <w:tcW w:w="1170" w:type="dxa"/>
          </w:tcPr>
          <w:p w14:paraId="5874A258" w14:textId="081801EF" w:rsidR="003875DE" w:rsidRPr="00721856" w:rsidRDefault="003875DE" w:rsidP="003875DE">
            <w:pPr>
              <w:pStyle w:val="acctmergecolhdg"/>
              <w:spacing w:line="240" w:lineRule="atLeast"/>
              <w:rPr>
                <w:b w:val="0"/>
                <w:bCs/>
                <w:szCs w:val="22"/>
              </w:rPr>
            </w:pPr>
            <w:r w:rsidRPr="00721856">
              <w:rPr>
                <w:b w:val="0"/>
                <w:bCs/>
                <w:szCs w:val="22"/>
              </w:rPr>
              <w:t>2021</w:t>
            </w:r>
          </w:p>
        </w:tc>
      </w:tr>
      <w:tr w:rsidR="00704903" w:rsidRPr="00721856" w14:paraId="736743FD" w14:textId="77777777" w:rsidTr="00A915C0">
        <w:trPr>
          <w:cantSplit/>
          <w:trHeight w:val="256"/>
          <w:tblHeader/>
        </w:trPr>
        <w:tc>
          <w:tcPr>
            <w:tcW w:w="3780" w:type="dxa"/>
          </w:tcPr>
          <w:p w14:paraId="498875EB" w14:textId="77777777" w:rsidR="00704903" w:rsidRPr="00721856" w:rsidRDefault="00704903" w:rsidP="003875DE">
            <w:pPr>
              <w:pStyle w:val="acctfourfigures"/>
              <w:tabs>
                <w:tab w:val="clear" w:pos="765"/>
                <w:tab w:val="decimal" w:pos="10"/>
              </w:tabs>
              <w:spacing w:line="240" w:lineRule="atLeast"/>
              <w:ind w:right="-80"/>
              <w:jc w:val="both"/>
              <w:rPr>
                <w:rFonts w:ascii="Times New Roman" w:hAnsi="Times New Roman"/>
                <w:szCs w:val="22"/>
              </w:rPr>
            </w:pPr>
          </w:p>
        </w:tc>
        <w:tc>
          <w:tcPr>
            <w:tcW w:w="5400" w:type="dxa"/>
            <w:gridSpan w:val="7"/>
          </w:tcPr>
          <w:p w14:paraId="48BF7138" w14:textId="1A9CFE2D" w:rsidR="00704903" w:rsidRPr="00721856" w:rsidRDefault="00704903" w:rsidP="003875DE">
            <w:pPr>
              <w:pStyle w:val="acctmergecolhdg"/>
              <w:spacing w:line="240" w:lineRule="atLeast"/>
              <w:rPr>
                <w:b w:val="0"/>
                <w:bCs/>
                <w:szCs w:val="22"/>
              </w:rPr>
            </w:pPr>
            <w:r w:rsidRPr="00721856">
              <w:rPr>
                <w:rFonts w:cs="Angsana New"/>
                <w:b w:val="0"/>
                <w:bCs/>
                <w:i/>
                <w:iCs/>
                <w:szCs w:val="22"/>
                <w:cs/>
                <w:lang w:bidi="th-TH"/>
              </w:rPr>
              <w:t>(</w:t>
            </w:r>
            <w:r w:rsidRPr="00721856">
              <w:rPr>
                <w:b w:val="0"/>
                <w:bCs/>
                <w:i/>
                <w:iCs/>
                <w:szCs w:val="22"/>
              </w:rPr>
              <w:t>in thousand Baht</w:t>
            </w:r>
            <w:r w:rsidRPr="00721856">
              <w:rPr>
                <w:rFonts w:cs="Angsana New"/>
                <w:b w:val="0"/>
                <w:bCs/>
                <w:i/>
                <w:iCs/>
                <w:szCs w:val="22"/>
                <w:cs/>
                <w:lang w:bidi="th-TH"/>
              </w:rPr>
              <w:t>)</w:t>
            </w:r>
          </w:p>
        </w:tc>
      </w:tr>
      <w:tr w:rsidR="00721856" w:rsidRPr="00721856" w14:paraId="36959121" w14:textId="77777777" w:rsidTr="00A915C0">
        <w:trPr>
          <w:cantSplit/>
          <w:trHeight w:val="277"/>
        </w:trPr>
        <w:tc>
          <w:tcPr>
            <w:tcW w:w="3780" w:type="dxa"/>
          </w:tcPr>
          <w:p w14:paraId="372B6BD9" w14:textId="7B457777" w:rsidR="00721856" w:rsidRPr="00721856" w:rsidRDefault="00721856" w:rsidP="00721856">
            <w:pPr>
              <w:spacing w:line="240" w:lineRule="atLeast"/>
              <w:ind w:right="-80"/>
              <w:rPr>
                <w:rFonts w:cs="Times New Roman"/>
                <w:b/>
                <w:bCs/>
                <w:color w:val="0000FF"/>
              </w:rPr>
            </w:pPr>
            <w:r w:rsidRPr="00721856">
              <w:rPr>
                <w:rFonts w:cs="Times New Roman"/>
              </w:rPr>
              <w:t>Deductible temporary differences</w:t>
            </w:r>
          </w:p>
        </w:tc>
        <w:tc>
          <w:tcPr>
            <w:tcW w:w="1170" w:type="dxa"/>
          </w:tcPr>
          <w:p w14:paraId="17D53A27" w14:textId="725AEC99" w:rsidR="00721856" w:rsidRPr="00721856" w:rsidRDefault="00721856" w:rsidP="00721856">
            <w:pPr>
              <w:pStyle w:val="acctfourfigures"/>
              <w:tabs>
                <w:tab w:val="clear" w:pos="765"/>
                <w:tab w:val="decimal" w:pos="919"/>
              </w:tabs>
              <w:spacing w:line="240" w:lineRule="atLeast"/>
              <w:ind w:right="11"/>
              <w:jc w:val="center"/>
              <w:rPr>
                <w:rFonts w:ascii="Times New Roman" w:hAnsi="Times New Roman"/>
                <w:szCs w:val="22"/>
              </w:rPr>
            </w:pPr>
            <w:r w:rsidRPr="00721856">
              <w:rPr>
                <w:rFonts w:ascii="Times New Roman" w:hAnsi="Times New Roman"/>
                <w:szCs w:val="22"/>
              </w:rPr>
              <w:t>5,593</w:t>
            </w:r>
          </w:p>
        </w:tc>
        <w:tc>
          <w:tcPr>
            <w:tcW w:w="180" w:type="dxa"/>
          </w:tcPr>
          <w:p w14:paraId="6A24A73B" w14:textId="77777777" w:rsidR="00721856" w:rsidRPr="00721856" w:rsidRDefault="00721856" w:rsidP="00721856">
            <w:pPr>
              <w:pStyle w:val="acctfourfigures"/>
              <w:spacing w:line="240" w:lineRule="atLeast"/>
              <w:jc w:val="center"/>
              <w:rPr>
                <w:rFonts w:ascii="Times New Roman" w:hAnsi="Times New Roman"/>
                <w:szCs w:val="22"/>
              </w:rPr>
            </w:pPr>
          </w:p>
        </w:tc>
        <w:tc>
          <w:tcPr>
            <w:tcW w:w="1170" w:type="dxa"/>
          </w:tcPr>
          <w:p w14:paraId="1B308410" w14:textId="504892C9" w:rsidR="00721856" w:rsidRPr="00721856" w:rsidRDefault="00721856" w:rsidP="00721856">
            <w:pPr>
              <w:pStyle w:val="acctfourfigures"/>
              <w:tabs>
                <w:tab w:val="clear" w:pos="765"/>
                <w:tab w:val="decimal" w:pos="953"/>
              </w:tabs>
              <w:spacing w:line="240" w:lineRule="atLeast"/>
              <w:ind w:right="11"/>
              <w:jc w:val="center"/>
              <w:rPr>
                <w:rFonts w:ascii="Times New Roman" w:hAnsi="Times New Roman"/>
                <w:szCs w:val="22"/>
              </w:rPr>
            </w:pPr>
            <w:r w:rsidRPr="00721856">
              <w:rPr>
                <w:rFonts w:ascii="Times New Roman" w:hAnsi="Times New Roman"/>
                <w:szCs w:val="22"/>
              </w:rPr>
              <w:t>6,103</w:t>
            </w:r>
          </w:p>
        </w:tc>
        <w:tc>
          <w:tcPr>
            <w:tcW w:w="247" w:type="dxa"/>
          </w:tcPr>
          <w:p w14:paraId="2F47166E" w14:textId="77777777" w:rsidR="00721856" w:rsidRPr="00721856" w:rsidRDefault="00721856" w:rsidP="00721856">
            <w:pPr>
              <w:pStyle w:val="acctfourfigures"/>
              <w:tabs>
                <w:tab w:val="clear" w:pos="765"/>
              </w:tabs>
              <w:spacing w:line="240" w:lineRule="atLeast"/>
              <w:jc w:val="center"/>
              <w:rPr>
                <w:rFonts w:ascii="Times New Roman" w:hAnsi="Times New Roman"/>
                <w:szCs w:val="22"/>
              </w:rPr>
            </w:pPr>
          </w:p>
        </w:tc>
        <w:tc>
          <w:tcPr>
            <w:tcW w:w="1193" w:type="dxa"/>
          </w:tcPr>
          <w:p w14:paraId="553451C7" w14:textId="2533AB23" w:rsidR="00721856" w:rsidRPr="00721856" w:rsidRDefault="00721856" w:rsidP="00721856">
            <w:pPr>
              <w:pStyle w:val="acctfourfigures"/>
              <w:tabs>
                <w:tab w:val="clear" w:pos="765"/>
                <w:tab w:val="decimal" w:pos="1020"/>
              </w:tabs>
              <w:spacing w:line="240" w:lineRule="atLeast"/>
              <w:ind w:right="11"/>
              <w:rPr>
                <w:rFonts w:ascii="Times New Roman" w:hAnsi="Times New Roman"/>
                <w:szCs w:val="22"/>
              </w:rPr>
            </w:pPr>
            <w:r w:rsidRPr="00721856">
              <w:rPr>
                <w:rFonts w:ascii="Times New Roman" w:hAnsi="Times New Roman"/>
                <w:szCs w:val="22"/>
              </w:rPr>
              <w:t>5,593</w:t>
            </w:r>
          </w:p>
        </w:tc>
        <w:tc>
          <w:tcPr>
            <w:tcW w:w="270" w:type="dxa"/>
          </w:tcPr>
          <w:p w14:paraId="533214A3" w14:textId="77777777" w:rsidR="00721856" w:rsidRPr="00721856" w:rsidRDefault="00721856" w:rsidP="00721856">
            <w:pPr>
              <w:pStyle w:val="acctfourfigures"/>
              <w:tabs>
                <w:tab w:val="clear" w:pos="765"/>
              </w:tabs>
              <w:spacing w:line="240" w:lineRule="atLeast"/>
              <w:jc w:val="center"/>
              <w:rPr>
                <w:rFonts w:ascii="Times New Roman" w:hAnsi="Times New Roman"/>
                <w:szCs w:val="22"/>
              </w:rPr>
            </w:pPr>
          </w:p>
        </w:tc>
        <w:tc>
          <w:tcPr>
            <w:tcW w:w="1170" w:type="dxa"/>
          </w:tcPr>
          <w:p w14:paraId="434E86C8" w14:textId="4C04F0C6" w:rsidR="00721856" w:rsidRPr="00721856" w:rsidRDefault="00721856" w:rsidP="00721856">
            <w:pPr>
              <w:pStyle w:val="acctfourfigures"/>
              <w:tabs>
                <w:tab w:val="clear" w:pos="765"/>
                <w:tab w:val="decimal" w:pos="910"/>
              </w:tabs>
              <w:spacing w:line="240" w:lineRule="atLeast"/>
              <w:ind w:right="11"/>
              <w:rPr>
                <w:rFonts w:ascii="Times New Roman" w:hAnsi="Times New Roman"/>
                <w:szCs w:val="22"/>
              </w:rPr>
            </w:pPr>
            <w:r w:rsidRPr="00721856">
              <w:rPr>
                <w:rFonts w:ascii="Times New Roman" w:hAnsi="Times New Roman"/>
                <w:szCs w:val="22"/>
              </w:rPr>
              <w:t>6,103</w:t>
            </w:r>
          </w:p>
        </w:tc>
      </w:tr>
      <w:tr w:rsidR="00721856" w:rsidRPr="00721856" w14:paraId="645AA399" w14:textId="77777777" w:rsidTr="00A915C0">
        <w:trPr>
          <w:cantSplit/>
          <w:trHeight w:val="245"/>
        </w:trPr>
        <w:tc>
          <w:tcPr>
            <w:tcW w:w="3780" w:type="dxa"/>
          </w:tcPr>
          <w:p w14:paraId="22ED7D1A" w14:textId="2F149EDB" w:rsidR="00721856" w:rsidRPr="00721856" w:rsidRDefault="00721856" w:rsidP="00721856">
            <w:pPr>
              <w:spacing w:line="240" w:lineRule="atLeast"/>
              <w:ind w:right="-80"/>
              <w:rPr>
                <w:rFonts w:cs="Times New Roman"/>
              </w:rPr>
            </w:pPr>
            <w:r w:rsidRPr="00721856">
              <w:rPr>
                <w:rFonts w:cs="Times New Roman"/>
              </w:rPr>
              <w:t xml:space="preserve">Unused tax losses </w:t>
            </w:r>
          </w:p>
        </w:tc>
        <w:tc>
          <w:tcPr>
            <w:tcW w:w="1170" w:type="dxa"/>
            <w:tcBorders>
              <w:bottom w:val="single" w:sz="4" w:space="0" w:color="auto"/>
            </w:tcBorders>
          </w:tcPr>
          <w:p w14:paraId="0BE50752" w14:textId="2F8CA979" w:rsidR="00721856" w:rsidRPr="00721856" w:rsidRDefault="001A784B" w:rsidP="00721856">
            <w:pPr>
              <w:pStyle w:val="acctfourfigures"/>
              <w:tabs>
                <w:tab w:val="clear" w:pos="765"/>
                <w:tab w:val="decimal" w:pos="919"/>
              </w:tabs>
              <w:spacing w:line="240" w:lineRule="atLeast"/>
              <w:ind w:right="11"/>
              <w:rPr>
                <w:rFonts w:ascii="Times New Roman" w:hAnsi="Times New Roman"/>
                <w:szCs w:val="22"/>
              </w:rPr>
            </w:pPr>
            <w:r w:rsidRPr="001A784B">
              <w:rPr>
                <w:rFonts w:ascii="Times New Roman" w:hAnsi="Times New Roman"/>
                <w:szCs w:val="22"/>
              </w:rPr>
              <w:t>761</w:t>
            </w:r>
          </w:p>
        </w:tc>
        <w:tc>
          <w:tcPr>
            <w:tcW w:w="180" w:type="dxa"/>
          </w:tcPr>
          <w:p w14:paraId="6C568318" w14:textId="77777777" w:rsidR="00721856" w:rsidRPr="00721856" w:rsidRDefault="00721856" w:rsidP="00721856">
            <w:pPr>
              <w:pStyle w:val="acctfourfigures"/>
              <w:spacing w:line="240" w:lineRule="atLeast"/>
              <w:rPr>
                <w:rFonts w:ascii="Times New Roman" w:hAnsi="Times New Roman"/>
                <w:szCs w:val="22"/>
              </w:rPr>
            </w:pPr>
          </w:p>
        </w:tc>
        <w:tc>
          <w:tcPr>
            <w:tcW w:w="1170" w:type="dxa"/>
            <w:tcBorders>
              <w:bottom w:val="single" w:sz="4" w:space="0" w:color="auto"/>
            </w:tcBorders>
          </w:tcPr>
          <w:p w14:paraId="4DF0134C" w14:textId="28A86CC0" w:rsidR="00721856" w:rsidRPr="00721856" w:rsidRDefault="00721856" w:rsidP="00721856">
            <w:pPr>
              <w:pStyle w:val="acctfourfigures"/>
              <w:tabs>
                <w:tab w:val="clear" w:pos="765"/>
                <w:tab w:val="decimal" w:pos="953"/>
              </w:tabs>
              <w:spacing w:line="240" w:lineRule="atLeast"/>
              <w:ind w:right="11"/>
              <w:rPr>
                <w:rFonts w:ascii="Times New Roman" w:hAnsi="Times New Roman"/>
                <w:szCs w:val="22"/>
              </w:rPr>
            </w:pPr>
            <w:r w:rsidRPr="00721856">
              <w:rPr>
                <w:rFonts w:ascii="Times New Roman" w:hAnsi="Times New Roman"/>
                <w:szCs w:val="22"/>
              </w:rPr>
              <w:t>72,933</w:t>
            </w:r>
          </w:p>
        </w:tc>
        <w:tc>
          <w:tcPr>
            <w:tcW w:w="247" w:type="dxa"/>
          </w:tcPr>
          <w:p w14:paraId="0E2133E3" w14:textId="77777777" w:rsidR="00721856" w:rsidRPr="00721856" w:rsidRDefault="00721856" w:rsidP="00721856">
            <w:pPr>
              <w:pStyle w:val="acctfourfigures"/>
              <w:spacing w:line="240" w:lineRule="atLeast"/>
              <w:rPr>
                <w:rFonts w:ascii="Times New Roman" w:hAnsi="Times New Roman"/>
                <w:szCs w:val="22"/>
              </w:rPr>
            </w:pPr>
          </w:p>
        </w:tc>
        <w:tc>
          <w:tcPr>
            <w:tcW w:w="1193" w:type="dxa"/>
            <w:tcBorders>
              <w:bottom w:val="single" w:sz="4" w:space="0" w:color="auto"/>
            </w:tcBorders>
          </w:tcPr>
          <w:p w14:paraId="2AD046CF" w14:textId="7DBFA3D8" w:rsidR="00721856" w:rsidRPr="00721856" w:rsidRDefault="001A784B" w:rsidP="00721856">
            <w:pPr>
              <w:pStyle w:val="acctfourfigures"/>
              <w:tabs>
                <w:tab w:val="clear" w:pos="765"/>
                <w:tab w:val="decimal" w:pos="1020"/>
              </w:tabs>
              <w:spacing w:line="240" w:lineRule="atLeast"/>
              <w:ind w:right="11"/>
              <w:rPr>
                <w:rFonts w:ascii="Times New Roman" w:hAnsi="Times New Roman"/>
                <w:szCs w:val="22"/>
              </w:rPr>
            </w:pPr>
            <w:r w:rsidRPr="001A784B">
              <w:rPr>
                <w:rFonts w:ascii="Times New Roman" w:hAnsi="Times New Roman"/>
                <w:szCs w:val="22"/>
              </w:rPr>
              <w:t>761</w:t>
            </w:r>
          </w:p>
        </w:tc>
        <w:tc>
          <w:tcPr>
            <w:tcW w:w="270" w:type="dxa"/>
          </w:tcPr>
          <w:p w14:paraId="133947A5" w14:textId="77777777" w:rsidR="00721856" w:rsidRPr="00721856" w:rsidRDefault="00721856" w:rsidP="00721856">
            <w:pPr>
              <w:pStyle w:val="acctfourfigures"/>
              <w:spacing w:line="240" w:lineRule="atLeast"/>
              <w:rPr>
                <w:rFonts w:ascii="Times New Roman" w:hAnsi="Times New Roman"/>
                <w:szCs w:val="22"/>
              </w:rPr>
            </w:pPr>
          </w:p>
        </w:tc>
        <w:tc>
          <w:tcPr>
            <w:tcW w:w="1170" w:type="dxa"/>
            <w:tcBorders>
              <w:bottom w:val="single" w:sz="4" w:space="0" w:color="auto"/>
            </w:tcBorders>
          </w:tcPr>
          <w:p w14:paraId="177E539E" w14:textId="2EB2F502" w:rsidR="00721856" w:rsidRPr="00721856" w:rsidRDefault="00721856" w:rsidP="00721856">
            <w:pPr>
              <w:pStyle w:val="acctfourfigures"/>
              <w:tabs>
                <w:tab w:val="clear" w:pos="765"/>
                <w:tab w:val="decimal" w:pos="910"/>
              </w:tabs>
              <w:spacing w:line="240" w:lineRule="atLeast"/>
              <w:ind w:right="11"/>
              <w:rPr>
                <w:rFonts w:ascii="Times New Roman" w:hAnsi="Times New Roman"/>
                <w:szCs w:val="22"/>
              </w:rPr>
            </w:pPr>
            <w:r w:rsidRPr="00721856">
              <w:rPr>
                <w:rFonts w:ascii="Times New Roman" w:hAnsi="Times New Roman"/>
                <w:szCs w:val="22"/>
              </w:rPr>
              <w:t>72,933</w:t>
            </w:r>
          </w:p>
        </w:tc>
      </w:tr>
      <w:tr w:rsidR="00721856" w:rsidRPr="00721856" w14:paraId="614D4BF4" w14:textId="77777777" w:rsidTr="00A915C0">
        <w:trPr>
          <w:cantSplit/>
          <w:trHeight w:val="245"/>
        </w:trPr>
        <w:tc>
          <w:tcPr>
            <w:tcW w:w="3780" w:type="dxa"/>
          </w:tcPr>
          <w:p w14:paraId="0442FE33" w14:textId="77777777" w:rsidR="00721856" w:rsidRPr="00721856" w:rsidRDefault="00721856" w:rsidP="00721856">
            <w:pPr>
              <w:spacing w:line="240" w:lineRule="atLeast"/>
              <w:ind w:right="-80"/>
              <w:rPr>
                <w:rFonts w:cs="Times New Roman"/>
                <w:b/>
                <w:bCs/>
              </w:rPr>
            </w:pPr>
            <w:r w:rsidRPr="00721856">
              <w:rPr>
                <w:rFonts w:cs="Times New Roman"/>
                <w:b/>
                <w:bCs/>
              </w:rPr>
              <w:t>Total</w:t>
            </w:r>
          </w:p>
        </w:tc>
        <w:tc>
          <w:tcPr>
            <w:tcW w:w="1170" w:type="dxa"/>
            <w:tcBorders>
              <w:top w:val="single" w:sz="4" w:space="0" w:color="auto"/>
              <w:bottom w:val="double" w:sz="4" w:space="0" w:color="auto"/>
            </w:tcBorders>
          </w:tcPr>
          <w:p w14:paraId="191EA74C" w14:textId="597ACB4F" w:rsidR="00721856" w:rsidRPr="00721856" w:rsidRDefault="00B134E3" w:rsidP="00721856">
            <w:pPr>
              <w:pStyle w:val="acctfourfigures"/>
              <w:tabs>
                <w:tab w:val="clear" w:pos="765"/>
                <w:tab w:val="decimal" w:pos="919"/>
              </w:tabs>
              <w:spacing w:line="240" w:lineRule="atLeast"/>
              <w:ind w:right="11"/>
              <w:rPr>
                <w:rFonts w:ascii="Times New Roman" w:hAnsi="Times New Roman"/>
                <w:b/>
                <w:bCs/>
                <w:szCs w:val="22"/>
              </w:rPr>
            </w:pPr>
            <w:r w:rsidRPr="00B134E3">
              <w:rPr>
                <w:rFonts w:ascii="Times New Roman" w:hAnsi="Times New Roman"/>
                <w:b/>
                <w:bCs/>
                <w:szCs w:val="22"/>
              </w:rPr>
              <w:t>6,354</w:t>
            </w:r>
          </w:p>
        </w:tc>
        <w:tc>
          <w:tcPr>
            <w:tcW w:w="180" w:type="dxa"/>
          </w:tcPr>
          <w:p w14:paraId="4804CE00" w14:textId="77777777" w:rsidR="00721856" w:rsidRPr="00721856" w:rsidRDefault="00721856" w:rsidP="00721856">
            <w:pPr>
              <w:pStyle w:val="acctfourfigures"/>
              <w:spacing w:line="240" w:lineRule="atLeast"/>
              <w:rPr>
                <w:rFonts w:ascii="Times New Roman" w:hAnsi="Times New Roman"/>
                <w:b/>
                <w:bCs/>
                <w:szCs w:val="22"/>
              </w:rPr>
            </w:pPr>
          </w:p>
        </w:tc>
        <w:tc>
          <w:tcPr>
            <w:tcW w:w="1170" w:type="dxa"/>
            <w:tcBorders>
              <w:top w:val="single" w:sz="4" w:space="0" w:color="auto"/>
              <w:bottom w:val="double" w:sz="4" w:space="0" w:color="auto"/>
            </w:tcBorders>
          </w:tcPr>
          <w:p w14:paraId="7B5FA319" w14:textId="79AD44AA" w:rsidR="00721856" w:rsidRPr="00721856" w:rsidRDefault="00721856" w:rsidP="00721856">
            <w:pPr>
              <w:pStyle w:val="acctfourfigures"/>
              <w:tabs>
                <w:tab w:val="clear" w:pos="765"/>
                <w:tab w:val="decimal" w:pos="953"/>
              </w:tabs>
              <w:spacing w:line="240" w:lineRule="atLeast"/>
              <w:ind w:right="11"/>
              <w:rPr>
                <w:rFonts w:ascii="Times New Roman" w:hAnsi="Times New Roman"/>
                <w:b/>
                <w:bCs/>
                <w:szCs w:val="22"/>
              </w:rPr>
            </w:pPr>
            <w:r w:rsidRPr="00721856">
              <w:rPr>
                <w:rFonts w:ascii="Times New Roman" w:hAnsi="Times New Roman"/>
                <w:b/>
                <w:bCs/>
                <w:szCs w:val="22"/>
              </w:rPr>
              <w:t>79,036</w:t>
            </w:r>
          </w:p>
        </w:tc>
        <w:tc>
          <w:tcPr>
            <w:tcW w:w="247" w:type="dxa"/>
          </w:tcPr>
          <w:p w14:paraId="1F00F2C4" w14:textId="77777777" w:rsidR="00721856" w:rsidRPr="00721856" w:rsidRDefault="00721856" w:rsidP="00721856">
            <w:pPr>
              <w:pStyle w:val="acctfourfigures"/>
              <w:spacing w:line="240" w:lineRule="atLeast"/>
              <w:rPr>
                <w:rFonts w:ascii="Times New Roman" w:hAnsi="Times New Roman"/>
                <w:b/>
                <w:bCs/>
                <w:szCs w:val="22"/>
              </w:rPr>
            </w:pPr>
          </w:p>
        </w:tc>
        <w:tc>
          <w:tcPr>
            <w:tcW w:w="1193" w:type="dxa"/>
            <w:tcBorders>
              <w:top w:val="single" w:sz="4" w:space="0" w:color="auto"/>
              <w:bottom w:val="double" w:sz="4" w:space="0" w:color="auto"/>
            </w:tcBorders>
          </w:tcPr>
          <w:p w14:paraId="026E0646" w14:textId="3C0AD9A5" w:rsidR="00721856" w:rsidRPr="00721856" w:rsidRDefault="00B134E3" w:rsidP="00721856">
            <w:pPr>
              <w:pStyle w:val="acctfourfigures"/>
              <w:tabs>
                <w:tab w:val="clear" w:pos="765"/>
                <w:tab w:val="decimal" w:pos="1020"/>
              </w:tabs>
              <w:spacing w:line="240" w:lineRule="atLeast"/>
              <w:ind w:right="11"/>
              <w:rPr>
                <w:rFonts w:ascii="Times New Roman" w:hAnsi="Times New Roman"/>
                <w:b/>
                <w:bCs/>
                <w:szCs w:val="22"/>
              </w:rPr>
            </w:pPr>
            <w:r w:rsidRPr="00B134E3">
              <w:rPr>
                <w:rFonts w:ascii="Times New Roman" w:hAnsi="Times New Roman"/>
                <w:b/>
                <w:bCs/>
                <w:szCs w:val="22"/>
              </w:rPr>
              <w:t>6,354</w:t>
            </w:r>
          </w:p>
        </w:tc>
        <w:tc>
          <w:tcPr>
            <w:tcW w:w="270" w:type="dxa"/>
          </w:tcPr>
          <w:p w14:paraId="51F36054" w14:textId="77777777" w:rsidR="00721856" w:rsidRPr="00721856" w:rsidRDefault="00721856" w:rsidP="00721856">
            <w:pPr>
              <w:pStyle w:val="acctfourfigures"/>
              <w:spacing w:line="240" w:lineRule="atLeast"/>
              <w:rPr>
                <w:rFonts w:ascii="Times New Roman" w:hAnsi="Times New Roman"/>
                <w:b/>
                <w:bCs/>
                <w:szCs w:val="22"/>
              </w:rPr>
            </w:pPr>
          </w:p>
        </w:tc>
        <w:tc>
          <w:tcPr>
            <w:tcW w:w="1170" w:type="dxa"/>
            <w:tcBorders>
              <w:top w:val="single" w:sz="4" w:space="0" w:color="auto"/>
              <w:bottom w:val="double" w:sz="4" w:space="0" w:color="auto"/>
            </w:tcBorders>
          </w:tcPr>
          <w:p w14:paraId="00C35981" w14:textId="72F16563" w:rsidR="00721856" w:rsidRPr="00721856" w:rsidRDefault="00721856" w:rsidP="00721856">
            <w:pPr>
              <w:pStyle w:val="acctfourfigures"/>
              <w:tabs>
                <w:tab w:val="clear" w:pos="765"/>
                <w:tab w:val="decimal" w:pos="910"/>
              </w:tabs>
              <w:spacing w:line="240" w:lineRule="atLeast"/>
              <w:ind w:right="11"/>
              <w:rPr>
                <w:rFonts w:ascii="Times New Roman" w:hAnsi="Times New Roman"/>
                <w:b/>
                <w:bCs/>
                <w:szCs w:val="22"/>
              </w:rPr>
            </w:pPr>
            <w:r w:rsidRPr="00721856">
              <w:rPr>
                <w:rFonts w:ascii="Times New Roman" w:hAnsi="Times New Roman"/>
                <w:b/>
                <w:bCs/>
                <w:szCs w:val="22"/>
              </w:rPr>
              <w:t>79,036</w:t>
            </w:r>
          </w:p>
        </w:tc>
      </w:tr>
    </w:tbl>
    <w:p w14:paraId="2FA6D8C4" w14:textId="091EB3E2" w:rsidR="002C663A" w:rsidRPr="00B54741" w:rsidRDefault="002C663A" w:rsidP="00565C42">
      <w:pPr>
        <w:tabs>
          <w:tab w:val="left" w:pos="540"/>
        </w:tabs>
        <w:overflowPunct/>
        <w:autoSpaceDE/>
        <w:autoSpaceDN/>
        <w:adjustRightInd/>
        <w:spacing w:line="240" w:lineRule="atLeast"/>
        <w:ind w:left="540" w:right="-43"/>
        <w:jc w:val="both"/>
        <w:textAlignment w:val="auto"/>
        <w:outlineLvl w:val="0"/>
        <w:rPr>
          <w:rFonts w:cs="Times New Roman"/>
        </w:rPr>
      </w:pPr>
    </w:p>
    <w:p w14:paraId="66ECB082" w14:textId="075C169A" w:rsidR="00836EEC" w:rsidRPr="00A915C0" w:rsidRDefault="00836EEC" w:rsidP="00A915C0">
      <w:pPr>
        <w:tabs>
          <w:tab w:val="left" w:pos="540"/>
        </w:tabs>
        <w:overflowPunct/>
        <w:autoSpaceDE/>
        <w:autoSpaceDN/>
        <w:adjustRightInd/>
        <w:spacing w:line="240" w:lineRule="atLeast"/>
        <w:ind w:left="540" w:right="-43"/>
        <w:jc w:val="both"/>
        <w:textAlignment w:val="auto"/>
        <w:outlineLvl w:val="0"/>
        <w:rPr>
          <w:rFonts w:cs="Times New Roman"/>
        </w:rPr>
      </w:pPr>
      <w:r w:rsidRPr="00A915C0">
        <w:rPr>
          <w:rFonts w:cs="Times New Roman"/>
        </w:rPr>
        <w:t xml:space="preserve">The tax losses expire in </w:t>
      </w:r>
      <w:r w:rsidR="00B562B7" w:rsidRPr="00A915C0">
        <w:rPr>
          <w:rFonts w:cs="Times New Roman"/>
        </w:rPr>
        <w:t>202</w:t>
      </w:r>
      <w:r w:rsidR="008A4F4E">
        <w:rPr>
          <w:rFonts w:cs="Times New Roman"/>
        </w:rPr>
        <w:t>6</w:t>
      </w:r>
      <w:r w:rsidR="00B562B7" w:rsidRPr="00A915C0">
        <w:rPr>
          <w:cs/>
        </w:rPr>
        <w:t>.</w:t>
      </w:r>
      <w:r w:rsidRPr="00A915C0">
        <w:rPr>
          <w:rFonts w:cs="Times New Roman"/>
        </w:rPr>
        <w:t xml:space="preserve"> The deductible temporary differences do not expire under current tax legislation</w:t>
      </w:r>
      <w:r w:rsidRPr="00A915C0">
        <w:rPr>
          <w:cs/>
        </w:rPr>
        <w:t xml:space="preserve">. </w:t>
      </w:r>
      <w:r w:rsidRPr="00A915C0">
        <w:rPr>
          <w:rFonts w:cs="Times New Roman"/>
        </w:rPr>
        <w:t>The Company has not recognised these items as deferred tax assets because it is not probable that the Company will have sufficient future taxable profit to utilise the benefits therefrom</w:t>
      </w:r>
      <w:r w:rsidRPr="00A915C0">
        <w:rPr>
          <w:cs/>
        </w:rPr>
        <w:t xml:space="preserve">. </w:t>
      </w:r>
    </w:p>
    <w:p w14:paraId="596D09A8" w14:textId="77777777" w:rsidR="00836EEC" w:rsidRDefault="00836EEC" w:rsidP="00565C42">
      <w:pPr>
        <w:tabs>
          <w:tab w:val="left" w:pos="540"/>
        </w:tabs>
        <w:overflowPunct/>
        <w:autoSpaceDE/>
        <w:autoSpaceDN/>
        <w:adjustRightInd/>
        <w:spacing w:line="240" w:lineRule="atLeast"/>
        <w:ind w:left="540" w:right="-43"/>
        <w:jc w:val="both"/>
        <w:textAlignment w:val="auto"/>
        <w:outlineLvl w:val="0"/>
        <w:rPr>
          <w:rFonts w:cs="Times New Roman"/>
        </w:rPr>
      </w:pPr>
    </w:p>
    <w:p w14:paraId="3697B071" w14:textId="77777777" w:rsidR="00061E9C" w:rsidRPr="003F6DD6" w:rsidRDefault="00061E9C">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3F6DD6">
        <w:rPr>
          <w:rFonts w:cs="Times New Roman"/>
          <w:b/>
          <w:bCs/>
          <w:sz w:val="24"/>
          <w:szCs w:val="24"/>
        </w:rPr>
        <w:t>Earnings</w:t>
      </w:r>
      <w:r w:rsidR="001518AD" w:rsidRPr="003F6DD6">
        <w:rPr>
          <w:b/>
          <w:bCs/>
          <w:sz w:val="24"/>
          <w:szCs w:val="24"/>
          <w:cs/>
        </w:rPr>
        <w:t xml:space="preserve"> (</w:t>
      </w:r>
      <w:r w:rsidR="001518AD" w:rsidRPr="003F6DD6">
        <w:rPr>
          <w:rFonts w:cs="Times New Roman"/>
          <w:b/>
          <w:bCs/>
          <w:sz w:val="24"/>
          <w:szCs w:val="24"/>
        </w:rPr>
        <w:t>loss</w:t>
      </w:r>
      <w:r w:rsidR="001518AD" w:rsidRPr="003F6DD6">
        <w:rPr>
          <w:b/>
          <w:bCs/>
          <w:sz w:val="24"/>
          <w:szCs w:val="24"/>
          <w:cs/>
        </w:rPr>
        <w:t>)</w:t>
      </w:r>
      <w:r w:rsidRPr="003F6DD6">
        <w:rPr>
          <w:rFonts w:cs="Times New Roman"/>
          <w:b/>
          <w:bCs/>
          <w:sz w:val="24"/>
          <w:szCs w:val="24"/>
        </w:rPr>
        <w:t xml:space="preserve"> per share</w:t>
      </w:r>
    </w:p>
    <w:p w14:paraId="74D30BFE" w14:textId="5F7FF77F" w:rsidR="00061E9C" w:rsidRPr="00B54741" w:rsidRDefault="00061E9C" w:rsidP="00061E9C">
      <w:pPr>
        <w:tabs>
          <w:tab w:val="left" w:pos="540"/>
        </w:tabs>
        <w:overflowPunct/>
        <w:autoSpaceDE/>
        <w:autoSpaceDN/>
        <w:adjustRightInd/>
        <w:spacing w:line="240" w:lineRule="atLeast"/>
        <w:ind w:left="540" w:right="-43"/>
        <w:jc w:val="both"/>
        <w:textAlignment w:val="auto"/>
        <w:outlineLvl w:val="0"/>
        <w:rPr>
          <w:rFonts w:cs="Times New Roman"/>
        </w:rPr>
      </w:pPr>
    </w:p>
    <w:tbl>
      <w:tblPr>
        <w:tblW w:w="9450" w:type="dxa"/>
        <w:tblInd w:w="450" w:type="dxa"/>
        <w:tblLayout w:type="fixed"/>
        <w:tblCellMar>
          <w:left w:w="79" w:type="dxa"/>
          <w:right w:w="79" w:type="dxa"/>
        </w:tblCellMar>
        <w:tblLook w:val="0000" w:firstRow="0" w:lastRow="0" w:firstColumn="0" w:lastColumn="0" w:noHBand="0" w:noVBand="0"/>
      </w:tblPr>
      <w:tblGrid>
        <w:gridCol w:w="4050"/>
        <w:gridCol w:w="1170"/>
        <w:gridCol w:w="180"/>
        <w:gridCol w:w="1170"/>
        <w:gridCol w:w="180"/>
        <w:gridCol w:w="1350"/>
        <w:gridCol w:w="180"/>
        <w:gridCol w:w="1170"/>
      </w:tblGrid>
      <w:tr w:rsidR="00061E9C" w:rsidRPr="00B54741" w14:paraId="094CDE64" w14:textId="77777777" w:rsidTr="00311090">
        <w:trPr>
          <w:cantSplit/>
          <w:trHeight w:val="144"/>
          <w:tblHeader/>
        </w:trPr>
        <w:tc>
          <w:tcPr>
            <w:tcW w:w="4050" w:type="dxa"/>
            <w:vAlign w:val="bottom"/>
          </w:tcPr>
          <w:p w14:paraId="749A217F" w14:textId="6348FC3F" w:rsidR="00061E9C" w:rsidRPr="00D1370E" w:rsidRDefault="00061E9C" w:rsidP="001036C5">
            <w:pPr>
              <w:ind w:left="195" w:right="-80" w:hanging="195"/>
              <w:rPr>
                <w:rFonts w:cs="Times New Roman"/>
                <w:b/>
                <w:bCs/>
                <w:i/>
                <w:iCs/>
              </w:rPr>
            </w:pPr>
          </w:p>
        </w:tc>
        <w:tc>
          <w:tcPr>
            <w:tcW w:w="2520" w:type="dxa"/>
            <w:gridSpan w:val="3"/>
          </w:tcPr>
          <w:p w14:paraId="5803F621" w14:textId="77777777" w:rsidR="00061E9C" w:rsidRPr="00D1370E" w:rsidRDefault="00061E9C" w:rsidP="001036C5">
            <w:pPr>
              <w:pStyle w:val="acctmergecolhdg"/>
              <w:spacing w:line="240" w:lineRule="auto"/>
              <w:rPr>
                <w:szCs w:val="22"/>
              </w:rPr>
            </w:pPr>
            <w:r w:rsidRPr="00D1370E">
              <w:rPr>
                <w:szCs w:val="22"/>
              </w:rPr>
              <w:t xml:space="preserve">Consolidated </w:t>
            </w:r>
          </w:p>
          <w:p w14:paraId="2B062688" w14:textId="030D2EA8" w:rsidR="00061E9C" w:rsidRPr="00D1370E" w:rsidRDefault="00061E9C" w:rsidP="001036C5">
            <w:pPr>
              <w:pStyle w:val="acctmergecolhdg"/>
              <w:spacing w:line="240" w:lineRule="auto"/>
              <w:rPr>
                <w:szCs w:val="22"/>
              </w:rPr>
            </w:pPr>
            <w:r w:rsidRPr="00D1370E">
              <w:rPr>
                <w:szCs w:val="22"/>
              </w:rPr>
              <w:t>financial statements</w:t>
            </w:r>
          </w:p>
        </w:tc>
        <w:tc>
          <w:tcPr>
            <w:tcW w:w="180" w:type="dxa"/>
          </w:tcPr>
          <w:p w14:paraId="26010161" w14:textId="77777777" w:rsidR="00061E9C" w:rsidRPr="00D1370E" w:rsidRDefault="00061E9C" w:rsidP="001036C5">
            <w:pPr>
              <w:pStyle w:val="acctmergecolhdg"/>
              <w:spacing w:line="240" w:lineRule="auto"/>
              <w:rPr>
                <w:szCs w:val="22"/>
              </w:rPr>
            </w:pPr>
          </w:p>
          <w:p w14:paraId="0F9EB524" w14:textId="77777777" w:rsidR="00061E9C" w:rsidRPr="00D1370E" w:rsidRDefault="00061E9C" w:rsidP="001036C5">
            <w:pPr>
              <w:pStyle w:val="acctmergecolhdg"/>
              <w:spacing w:line="240" w:lineRule="auto"/>
              <w:rPr>
                <w:szCs w:val="22"/>
              </w:rPr>
            </w:pPr>
          </w:p>
        </w:tc>
        <w:tc>
          <w:tcPr>
            <w:tcW w:w="2700" w:type="dxa"/>
            <w:gridSpan w:val="3"/>
          </w:tcPr>
          <w:p w14:paraId="5697E3D1" w14:textId="77777777" w:rsidR="00061E9C" w:rsidRPr="00D1370E" w:rsidRDefault="00061E9C" w:rsidP="001036C5">
            <w:pPr>
              <w:pStyle w:val="acctmergecolhdg"/>
              <w:spacing w:line="240" w:lineRule="auto"/>
              <w:rPr>
                <w:szCs w:val="22"/>
              </w:rPr>
            </w:pPr>
            <w:r w:rsidRPr="00D1370E">
              <w:rPr>
                <w:szCs w:val="22"/>
              </w:rPr>
              <w:t xml:space="preserve">Separate </w:t>
            </w:r>
          </w:p>
          <w:p w14:paraId="1C0BBC8B" w14:textId="2C8E57EB" w:rsidR="00061E9C" w:rsidRPr="00D1370E" w:rsidRDefault="00061E9C" w:rsidP="001036C5">
            <w:pPr>
              <w:pStyle w:val="acctmergecolhdg"/>
              <w:spacing w:line="240" w:lineRule="auto"/>
              <w:rPr>
                <w:szCs w:val="22"/>
              </w:rPr>
            </w:pPr>
            <w:r w:rsidRPr="00D1370E">
              <w:rPr>
                <w:szCs w:val="22"/>
              </w:rPr>
              <w:t>financial statements</w:t>
            </w:r>
          </w:p>
        </w:tc>
      </w:tr>
      <w:tr w:rsidR="00061E9C" w:rsidRPr="00B54741" w14:paraId="58007FA0" w14:textId="77777777" w:rsidTr="00311090">
        <w:trPr>
          <w:cantSplit/>
          <w:trHeight w:val="144"/>
          <w:tblHeader/>
        </w:trPr>
        <w:tc>
          <w:tcPr>
            <w:tcW w:w="4050" w:type="dxa"/>
          </w:tcPr>
          <w:p w14:paraId="64FC5727" w14:textId="77777777" w:rsidR="00061E9C" w:rsidRPr="00D1370E" w:rsidRDefault="00061E9C" w:rsidP="001036C5">
            <w:pPr>
              <w:pStyle w:val="acctfourfigures"/>
              <w:spacing w:line="240" w:lineRule="auto"/>
              <w:ind w:left="195" w:right="-80" w:hanging="195"/>
              <w:rPr>
                <w:rFonts w:ascii="Times New Roman" w:hAnsi="Times New Roman"/>
                <w:szCs w:val="22"/>
              </w:rPr>
            </w:pPr>
          </w:p>
        </w:tc>
        <w:tc>
          <w:tcPr>
            <w:tcW w:w="1170" w:type="dxa"/>
          </w:tcPr>
          <w:p w14:paraId="3FA84F2E" w14:textId="77777777" w:rsidR="00061E9C" w:rsidRPr="00D1370E" w:rsidRDefault="00061E9C" w:rsidP="001036C5">
            <w:pPr>
              <w:pStyle w:val="acctmergecolhdg"/>
              <w:spacing w:line="240" w:lineRule="auto"/>
              <w:rPr>
                <w:b w:val="0"/>
                <w:bCs/>
                <w:szCs w:val="22"/>
              </w:rPr>
            </w:pPr>
            <w:r w:rsidRPr="00D1370E">
              <w:rPr>
                <w:b w:val="0"/>
                <w:bCs/>
                <w:szCs w:val="22"/>
              </w:rPr>
              <w:t>2022</w:t>
            </w:r>
          </w:p>
        </w:tc>
        <w:tc>
          <w:tcPr>
            <w:tcW w:w="180" w:type="dxa"/>
          </w:tcPr>
          <w:p w14:paraId="36F273A6" w14:textId="77777777" w:rsidR="00061E9C" w:rsidRPr="00D1370E" w:rsidRDefault="00061E9C" w:rsidP="001036C5">
            <w:pPr>
              <w:pStyle w:val="acctmergecolhdg"/>
              <w:spacing w:line="240" w:lineRule="auto"/>
              <w:rPr>
                <w:b w:val="0"/>
                <w:bCs/>
                <w:szCs w:val="22"/>
              </w:rPr>
            </w:pPr>
          </w:p>
        </w:tc>
        <w:tc>
          <w:tcPr>
            <w:tcW w:w="1170" w:type="dxa"/>
          </w:tcPr>
          <w:p w14:paraId="0E4B7C47" w14:textId="77777777" w:rsidR="00061E9C" w:rsidRPr="00D1370E" w:rsidRDefault="00061E9C" w:rsidP="001036C5">
            <w:pPr>
              <w:pStyle w:val="acctmergecolhdg"/>
              <w:spacing w:line="240" w:lineRule="auto"/>
              <w:rPr>
                <w:b w:val="0"/>
                <w:bCs/>
                <w:szCs w:val="22"/>
              </w:rPr>
            </w:pPr>
            <w:r w:rsidRPr="00D1370E">
              <w:rPr>
                <w:b w:val="0"/>
                <w:bCs/>
                <w:szCs w:val="22"/>
              </w:rPr>
              <w:t>2021</w:t>
            </w:r>
          </w:p>
        </w:tc>
        <w:tc>
          <w:tcPr>
            <w:tcW w:w="180" w:type="dxa"/>
          </w:tcPr>
          <w:p w14:paraId="00EB6286" w14:textId="77777777" w:rsidR="00061E9C" w:rsidRPr="00D1370E" w:rsidRDefault="00061E9C" w:rsidP="001036C5">
            <w:pPr>
              <w:pStyle w:val="acctmergecolhdg"/>
              <w:spacing w:line="240" w:lineRule="auto"/>
              <w:rPr>
                <w:b w:val="0"/>
                <w:bCs/>
                <w:szCs w:val="22"/>
              </w:rPr>
            </w:pPr>
          </w:p>
        </w:tc>
        <w:tc>
          <w:tcPr>
            <w:tcW w:w="1350" w:type="dxa"/>
          </w:tcPr>
          <w:p w14:paraId="612F6108" w14:textId="77777777" w:rsidR="00061E9C" w:rsidRPr="00D1370E" w:rsidRDefault="00061E9C" w:rsidP="001036C5">
            <w:pPr>
              <w:pStyle w:val="acctmergecolhdg"/>
              <w:spacing w:line="240" w:lineRule="auto"/>
              <w:rPr>
                <w:b w:val="0"/>
                <w:bCs/>
                <w:szCs w:val="22"/>
              </w:rPr>
            </w:pPr>
            <w:r w:rsidRPr="00D1370E">
              <w:rPr>
                <w:b w:val="0"/>
                <w:bCs/>
                <w:szCs w:val="22"/>
              </w:rPr>
              <w:t>2022</w:t>
            </w:r>
          </w:p>
        </w:tc>
        <w:tc>
          <w:tcPr>
            <w:tcW w:w="180" w:type="dxa"/>
          </w:tcPr>
          <w:p w14:paraId="71AA4C24" w14:textId="77777777" w:rsidR="00061E9C" w:rsidRPr="00D1370E" w:rsidRDefault="00061E9C" w:rsidP="001036C5">
            <w:pPr>
              <w:pStyle w:val="acctmergecolhdg"/>
              <w:spacing w:line="240" w:lineRule="auto"/>
              <w:rPr>
                <w:b w:val="0"/>
                <w:bCs/>
                <w:szCs w:val="22"/>
              </w:rPr>
            </w:pPr>
          </w:p>
        </w:tc>
        <w:tc>
          <w:tcPr>
            <w:tcW w:w="1170" w:type="dxa"/>
          </w:tcPr>
          <w:p w14:paraId="2D37FD63" w14:textId="77777777" w:rsidR="00061E9C" w:rsidRPr="00D1370E" w:rsidRDefault="00061E9C" w:rsidP="001036C5">
            <w:pPr>
              <w:pStyle w:val="acctmergecolhdg"/>
              <w:spacing w:line="240" w:lineRule="auto"/>
              <w:rPr>
                <w:b w:val="0"/>
                <w:bCs/>
                <w:szCs w:val="22"/>
              </w:rPr>
            </w:pPr>
            <w:r w:rsidRPr="00D1370E">
              <w:rPr>
                <w:b w:val="0"/>
                <w:bCs/>
                <w:szCs w:val="22"/>
              </w:rPr>
              <w:t>2021</w:t>
            </w:r>
          </w:p>
        </w:tc>
      </w:tr>
      <w:tr w:rsidR="00F31C68" w:rsidRPr="00B54741" w14:paraId="4B31E37E" w14:textId="77777777" w:rsidTr="00311090">
        <w:trPr>
          <w:cantSplit/>
          <w:trHeight w:val="144"/>
          <w:tblHeader/>
        </w:trPr>
        <w:tc>
          <w:tcPr>
            <w:tcW w:w="4050" w:type="dxa"/>
          </w:tcPr>
          <w:p w14:paraId="262D13F7" w14:textId="77777777" w:rsidR="00F31C68" w:rsidRPr="00D1370E" w:rsidRDefault="00F31C68" w:rsidP="00F31C68">
            <w:pPr>
              <w:ind w:left="195" w:right="-80" w:hanging="195"/>
              <w:rPr>
                <w:rFonts w:cs="Times New Roman"/>
                <w:b/>
                <w:bCs/>
                <w:i/>
                <w:iCs/>
              </w:rPr>
            </w:pPr>
          </w:p>
        </w:tc>
        <w:tc>
          <w:tcPr>
            <w:tcW w:w="5400" w:type="dxa"/>
            <w:gridSpan w:val="7"/>
          </w:tcPr>
          <w:p w14:paraId="2A63A15B" w14:textId="3EAFE57A" w:rsidR="00F31C68" w:rsidRPr="00D1370E" w:rsidRDefault="00F31C68" w:rsidP="00F31C68">
            <w:pPr>
              <w:pStyle w:val="acctfourfigures"/>
              <w:spacing w:line="240" w:lineRule="auto"/>
              <w:jc w:val="center"/>
              <w:rPr>
                <w:rFonts w:ascii="Times New Roman" w:hAnsi="Times New Roman"/>
                <w:i/>
                <w:iCs/>
                <w:szCs w:val="22"/>
              </w:rPr>
            </w:pPr>
            <w:r w:rsidRPr="00D1370E">
              <w:rPr>
                <w:rFonts w:ascii="Times New Roman" w:hAnsi="Times New Roman" w:cs="Angsana New"/>
                <w:i/>
                <w:iCs/>
                <w:szCs w:val="22"/>
                <w:cs/>
                <w:lang w:bidi="th-TH"/>
              </w:rPr>
              <w:t>(</w:t>
            </w:r>
            <w:r w:rsidRPr="00D1370E">
              <w:rPr>
                <w:rFonts w:ascii="Times New Roman" w:hAnsi="Times New Roman"/>
                <w:i/>
                <w:iCs/>
                <w:szCs w:val="22"/>
              </w:rPr>
              <w:t xml:space="preserve">in </w:t>
            </w:r>
            <w:r w:rsidRPr="00D1370E">
              <w:rPr>
                <w:rFonts w:ascii="Times New Roman" w:hAnsi="Times New Roman"/>
                <w:i/>
                <w:iCs/>
                <w:szCs w:val="22"/>
                <w:lang w:bidi="th-TH"/>
              </w:rPr>
              <w:t>thousand</w:t>
            </w:r>
            <w:r w:rsidRPr="00D1370E">
              <w:rPr>
                <w:rFonts w:ascii="Times New Roman" w:hAnsi="Times New Roman"/>
                <w:i/>
                <w:iCs/>
                <w:szCs w:val="22"/>
              </w:rPr>
              <w:t xml:space="preserve"> Baht</w:t>
            </w:r>
            <w:r w:rsidR="00D1370E">
              <w:rPr>
                <w:rFonts w:ascii="Times New Roman" w:hAnsi="Times New Roman" w:cs="Angsana New"/>
                <w:i/>
                <w:iCs/>
                <w:szCs w:val="22"/>
                <w:cs/>
                <w:lang w:bidi="th-TH"/>
              </w:rPr>
              <w:t xml:space="preserve"> </w:t>
            </w:r>
            <w:r w:rsidRPr="00D1370E">
              <w:rPr>
                <w:rFonts w:ascii="Times New Roman" w:hAnsi="Times New Roman" w:cs="Angsana New"/>
                <w:i/>
                <w:iCs/>
                <w:szCs w:val="22"/>
                <w:cs/>
                <w:lang w:bidi="th-TH"/>
              </w:rPr>
              <w:t>/</w:t>
            </w:r>
            <w:r w:rsidR="00D1370E">
              <w:rPr>
                <w:rFonts w:ascii="Times New Roman" w:hAnsi="Times New Roman" w:cs="Angsana New"/>
                <w:i/>
                <w:iCs/>
                <w:szCs w:val="22"/>
                <w:cs/>
                <w:lang w:bidi="th-TH"/>
              </w:rPr>
              <w:t xml:space="preserve"> </w:t>
            </w:r>
            <w:r w:rsidRPr="00D1370E">
              <w:rPr>
                <w:rFonts w:ascii="Times New Roman" w:hAnsi="Times New Roman"/>
                <w:i/>
                <w:iCs/>
                <w:szCs w:val="22"/>
              </w:rPr>
              <w:t>thousand shares</w:t>
            </w:r>
            <w:r w:rsidRPr="00D1370E">
              <w:rPr>
                <w:rFonts w:ascii="Times New Roman" w:hAnsi="Times New Roman" w:cs="Angsana New"/>
                <w:i/>
                <w:iCs/>
                <w:szCs w:val="22"/>
                <w:cs/>
                <w:lang w:bidi="th-TH"/>
              </w:rPr>
              <w:t>)</w:t>
            </w:r>
          </w:p>
        </w:tc>
      </w:tr>
      <w:tr w:rsidR="00F31C68" w:rsidRPr="00B54741" w14:paraId="3F7BF360" w14:textId="77777777" w:rsidTr="00D1370E">
        <w:trPr>
          <w:cantSplit/>
          <w:trHeight w:val="191"/>
        </w:trPr>
        <w:tc>
          <w:tcPr>
            <w:tcW w:w="4050" w:type="dxa"/>
            <w:shd w:val="clear" w:color="auto" w:fill="auto"/>
          </w:tcPr>
          <w:p w14:paraId="1C5D7789" w14:textId="5042FE37" w:rsidR="00F31C68" w:rsidRPr="00D1370E" w:rsidRDefault="00F31C68" w:rsidP="00F31C68">
            <w:pPr>
              <w:ind w:left="195" w:right="-80" w:hanging="195"/>
              <w:rPr>
                <w:rFonts w:ascii="Times New Roman Bold" w:hAnsi="Times New Roman Bold" w:cs="Times New Roman"/>
                <w:b/>
                <w:bCs/>
              </w:rPr>
            </w:pPr>
            <w:r w:rsidRPr="00D1370E">
              <w:rPr>
                <w:rFonts w:ascii="Times New Roman Bold" w:hAnsi="Times New Roman Bold" w:cs="Times New Roman"/>
                <w:b/>
                <w:bCs/>
              </w:rPr>
              <w:t xml:space="preserve">Profit </w:t>
            </w:r>
            <w:r w:rsidRPr="00D1370E">
              <w:rPr>
                <w:rFonts w:ascii="Times New Roman Bold" w:hAnsi="Times New Roman Bold"/>
                <w:b/>
                <w:bCs/>
                <w:cs/>
              </w:rPr>
              <w:t>(</w:t>
            </w:r>
            <w:r w:rsidRPr="00D1370E">
              <w:rPr>
                <w:rFonts w:ascii="Times New Roman Bold" w:hAnsi="Times New Roman Bold" w:cs="Times New Roman"/>
                <w:b/>
                <w:bCs/>
              </w:rPr>
              <w:t>loss</w:t>
            </w:r>
            <w:r w:rsidRPr="00D1370E">
              <w:rPr>
                <w:rFonts w:ascii="Times New Roman Bold" w:hAnsi="Times New Roman Bold"/>
                <w:b/>
                <w:bCs/>
                <w:cs/>
              </w:rPr>
              <w:t xml:space="preserve">) </w:t>
            </w:r>
            <w:r w:rsidRPr="00D1370E">
              <w:rPr>
                <w:rFonts w:ascii="Times New Roman Bold" w:hAnsi="Times New Roman Bold" w:cs="Times New Roman"/>
                <w:b/>
                <w:bCs/>
              </w:rPr>
              <w:t>attributable to ordinary shareholders</w:t>
            </w:r>
            <w:r w:rsidR="008E5729" w:rsidRPr="00D1370E">
              <w:rPr>
                <w:rFonts w:ascii="Times New Roman Bold" w:hAnsi="Times New Roman Bold"/>
                <w:b/>
                <w:bCs/>
                <w:cs/>
              </w:rPr>
              <w:t xml:space="preserve"> (</w:t>
            </w:r>
            <w:r w:rsidR="008E5729" w:rsidRPr="00D1370E">
              <w:rPr>
                <w:rFonts w:ascii="Times New Roman Bold" w:hAnsi="Times New Roman Bold" w:cs="Times New Roman"/>
                <w:b/>
                <w:bCs/>
              </w:rPr>
              <w:t>basic</w:t>
            </w:r>
            <w:r w:rsidR="008E5729" w:rsidRPr="00D1370E">
              <w:rPr>
                <w:rFonts w:ascii="Times New Roman Bold" w:hAnsi="Times New Roman Bold"/>
                <w:b/>
                <w:bCs/>
                <w:cs/>
              </w:rPr>
              <w:t>)</w:t>
            </w:r>
          </w:p>
        </w:tc>
        <w:tc>
          <w:tcPr>
            <w:tcW w:w="1170" w:type="dxa"/>
            <w:tcBorders>
              <w:bottom w:val="double" w:sz="4" w:space="0" w:color="auto"/>
            </w:tcBorders>
            <w:vAlign w:val="bottom"/>
          </w:tcPr>
          <w:p w14:paraId="48BF8ADA" w14:textId="3A78A9EB" w:rsidR="00F31C68" w:rsidRPr="00D1370E" w:rsidRDefault="00631DAF" w:rsidP="00311090">
            <w:pPr>
              <w:pStyle w:val="acctfourfigures"/>
              <w:tabs>
                <w:tab w:val="clear" w:pos="765"/>
                <w:tab w:val="decimal" w:pos="910"/>
              </w:tabs>
              <w:spacing w:line="240" w:lineRule="auto"/>
              <w:ind w:right="11"/>
              <w:rPr>
                <w:rFonts w:ascii="Times New Roman" w:hAnsi="Times New Roman"/>
                <w:b/>
                <w:bCs/>
                <w:szCs w:val="22"/>
              </w:rPr>
            </w:pPr>
            <w:r>
              <w:rPr>
                <w:rFonts w:ascii="Times New Roman" w:hAnsi="Times New Roman"/>
                <w:b/>
                <w:bCs/>
                <w:szCs w:val="22"/>
              </w:rPr>
              <w:t>104,917</w:t>
            </w:r>
          </w:p>
        </w:tc>
        <w:tc>
          <w:tcPr>
            <w:tcW w:w="180" w:type="dxa"/>
            <w:vAlign w:val="bottom"/>
          </w:tcPr>
          <w:p w14:paraId="773E9CFE"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bottom w:val="double" w:sz="4" w:space="0" w:color="auto"/>
            </w:tcBorders>
          </w:tcPr>
          <w:p w14:paraId="23DE2A79" w14:textId="77777777" w:rsidR="002F7664" w:rsidRPr="00D1370E" w:rsidRDefault="002F7664" w:rsidP="00F31C68">
            <w:pPr>
              <w:pStyle w:val="acctfourfigures"/>
              <w:tabs>
                <w:tab w:val="clear" w:pos="765"/>
                <w:tab w:val="decimal" w:pos="910"/>
              </w:tabs>
              <w:spacing w:line="240" w:lineRule="auto"/>
              <w:ind w:right="11"/>
              <w:rPr>
                <w:rFonts w:ascii="Times New Roman" w:hAnsi="Times New Roman"/>
                <w:b/>
                <w:bCs/>
                <w:szCs w:val="22"/>
                <w:lang w:bidi="th-TH"/>
              </w:rPr>
            </w:pPr>
          </w:p>
          <w:p w14:paraId="3819A746" w14:textId="1AC733FE" w:rsidR="00F31C68" w:rsidRPr="00D1370E" w:rsidRDefault="00DB6A74" w:rsidP="00311090">
            <w:pPr>
              <w:pStyle w:val="acctfourfigures"/>
              <w:tabs>
                <w:tab w:val="clear" w:pos="765"/>
                <w:tab w:val="decimal" w:pos="910"/>
              </w:tabs>
              <w:spacing w:line="240" w:lineRule="auto"/>
              <w:ind w:right="-43"/>
              <w:rPr>
                <w:rFonts w:ascii="Times New Roman" w:hAnsi="Times New Roman"/>
                <w:b/>
                <w:bCs/>
                <w:szCs w:val="22"/>
              </w:rPr>
            </w:pPr>
            <w:r w:rsidRPr="00D1370E">
              <w:rPr>
                <w:rFonts w:ascii="Times New Roman" w:hAnsi="Times New Roman" w:cs="Angsana New"/>
                <w:b/>
                <w:bCs/>
                <w:szCs w:val="22"/>
                <w:cs/>
                <w:lang w:bidi="th-TH"/>
              </w:rPr>
              <w:t xml:space="preserve">  </w:t>
            </w:r>
            <w:r w:rsidR="00F31C68" w:rsidRPr="00D1370E">
              <w:rPr>
                <w:rFonts w:ascii="Times New Roman" w:hAnsi="Times New Roman" w:cs="Angsana New"/>
                <w:b/>
                <w:bCs/>
                <w:szCs w:val="22"/>
                <w:cs/>
                <w:lang w:bidi="th-TH"/>
              </w:rPr>
              <w:t>(</w:t>
            </w:r>
            <w:r w:rsidR="00F31C68" w:rsidRPr="00D1370E">
              <w:rPr>
                <w:rFonts w:ascii="Times New Roman" w:hAnsi="Times New Roman"/>
                <w:b/>
                <w:bCs/>
                <w:szCs w:val="22"/>
              </w:rPr>
              <w:t>42,189</w:t>
            </w:r>
            <w:r w:rsidR="00F31C68" w:rsidRPr="00D1370E">
              <w:rPr>
                <w:rFonts w:ascii="Times New Roman" w:hAnsi="Times New Roman" w:cs="Angsana New"/>
                <w:b/>
                <w:bCs/>
                <w:szCs w:val="22"/>
                <w:cs/>
                <w:lang w:bidi="th-TH"/>
              </w:rPr>
              <w:t>)</w:t>
            </w:r>
          </w:p>
        </w:tc>
        <w:tc>
          <w:tcPr>
            <w:tcW w:w="180" w:type="dxa"/>
            <w:vAlign w:val="bottom"/>
          </w:tcPr>
          <w:p w14:paraId="4B32EA97" w14:textId="77777777" w:rsidR="00F31C68" w:rsidRPr="00D1370E" w:rsidRDefault="00F31C68" w:rsidP="00F31C68">
            <w:pPr>
              <w:pStyle w:val="acctfourfigures"/>
              <w:spacing w:line="240" w:lineRule="auto"/>
              <w:rPr>
                <w:rFonts w:ascii="Times New Roman" w:hAnsi="Times New Roman"/>
                <w:b/>
                <w:bCs/>
                <w:szCs w:val="22"/>
              </w:rPr>
            </w:pPr>
          </w:p>
        </w:tc>
        <w:tc>
          <w:tcPr>
            <w:tcW w:w="1350" w:type="dxa"/>
            <w:tcBorders>
              <w:bottom w:val="double" w:sz="4" w:space="0" w:color="auto"/>
            </w:tcBorders>
            <w:vAlign w:val="bottom"/>
          </w:tcPr>
          <w:p w14:paraId="7B5E8B9A" w14:textId="4BF651C9" w:rsidR="00F31C68" w:rsidRPr="00D1370E" w:rsidRDefault="00631DAF" w:rsidP="00311090">
            <w:pPr>
              <w:pStyle w:val="acctfourfigures"/>
              <w:tabs>
                <w:tab w:val="clear" w:pos="765"/>
                <w:tab w:val="decimal" w:pos="1090"/>
              </w:tabs>
              <w:spacing w:line="240" w:lineRule="auto"/>
              <w:ind w:right="11"/>
              <w:rPr>
                <w:rFonts w:ascii="Times New Roman" w:hAnsi="Times New Roman"/>
                <w:b/>
                <w:bCs/>
                <w:szCs w:val="22"/>
              </w:rPr>
            </w:pPr>
            <w:r>
              <w:rPr>
                <w:rFonts w:ascii="Times New Roman" w:hAnsi="Times New Roman"/>
                <w:b/>
                <w:bCs/>
                <w:szCs w:val="22"/>
              </w:rPr>
              <w:t>337,807</w:t>
            </w:r>
          </w:p>
        </w:tc>
        <w:tc>
          <w:tcPr>
            <w:tcW w:w="180" w:type="dxa"/>
            <w:vAlign w:val="bottom"/>
          </w:tcPr>
          <w:p w14:paraId="751E9099"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bottom w:val="double" w:sz="4" w:space="0" w:color="auto"/>
            </w:tcBorders>
          </w:tcPr>
          <w:p w14:paraId="2D8A436F" w14:textId="77777777" w:rsidR="002F7664" w:rsidRPr="00D1370E" w:rsidRDefault="002F7664" w:rsidP="00F31C68">
            <w:pPr>
              <w:pStyle w:val="acctfourfigures"/>
              <w:tabs>
                <w:tab w:val="clear" w:pos="765"/>
                <w:tab w:val="decimal" w:pos="913"/>
              </w:tabs>
              <w:spacing w:line="240" w:lineRule="auto"/>
              <w:ind w:right="11"/>
              <w:rPr>
                <w:rFonts w:ascii="Times New Roman" w:hAnsi="Times New Roman"/>
                <w:b/>
                <w:bCs/>
                <w:szCs w:val="22"/>
              </w:rPr>
            </w:pPr>
          </w:p>
          <w:p w14:paraId="309E2EF3" w14:textId="496D8C10" w:rsidR="00F31C68" w:rsidRPr="00D1370E" w:rsidRDefault="00F31C68" w:rsidP="00F31C68">
            <w:pPr>
              <w:pStyle w:val="acctfourfigures"/>
              <w:tabs>
                <w:tab w:val="clear" w:pos="765"/>
                <w:tab w:val="decimal" w:pos="913"/>
              </w:tabs>
              <w:spacing w:line="240" w:lineRule="auto"/>
              <w:ind w:right="11"/>
              <w:rPr>
                <w:rFonts w:ascii="Times New Roman" w:hAnsi="Times New Roman"/>
                <w:b/>
                <w:bCs/>
                <w:szCs w:val="22"/>
              </w:rPr>
            </w:pPr>
            <w:r w:rsidRPr="00D1370E">
              <w:rPr>
                <w:rFonts w:ascii="Times New Roman" w:hAnsi="Times New Roman"/>
                <w:b/>
                <w:bCs/>
                <w:szCs w:val="22"/>
              </w:rPr>
              <w:t>73,431</w:t>
            </w:r>
          </w:p>
        </w:tc>
      </w:tr>
      <w:tr w:rsidR="00F31C68" w:rsidRPr="00B54741" w14:paraId="32AD628A" w14:textId="77777777" w:rsidTr="00311090">
        <w:trPr>
          <w:cantSplit/>
          <w:trHeight w:val="144"/>
        </w:trPr>
        <w:tc>
          <w:tcPr>
            <w:tcW w:w="4050" w:type="dxa"/>
          </w:tcPr>
          <w:p w14:paraId="11346E36" w14:textId="77777777" w:rsidR="00F31C68" w:rsidRPr="00D1370E" w:rsidRDefault="00F31C68" w:rsidP="00F31C68">
            <w:pPr>
              <w:ind w:left="195" w:right="-80" w:hanging="195"/>
              <w:rPr>
                <w:rFonts w:cs="Times New Roman"/>
              </w:rPr>
            </w:pPr>
          </w:p>
        </w:tc>
        <w:tc>
          <w:tcPr>
            <w:tcW w:w="1170" w:type="dxa"/>
            <w:tcBorders>
              <w:top w:val="double" w:sz="4" w:space="0" w:color="auto"/>
            </w:tcBorders>
          </w:tcPr>
          <w:p w14:paraId="2374DA45" w14:textId="77777777" w:rsidR="00F31C68" w:rsidRPr="00D1370E" w:rsidRDefault="00F31C68" w:rsidP="00311090">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tcPr>
          <w:p w14:paraId="54E65BF0"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top w:val="double" w:sz="4" w:space="0" w:color="auto"/>
            </w:tcBorders>
          </w:tcPr>
          <w:p w14:paraId="2461DBFB" w14:textId="77777777" w:rsidR="00F31C68" w:rsidRPr="00D1370E" w:rsidRDefault="00F31C68" w:rsidP="00F31C68">
            <w:pPr>
              <w:pStyle w:val="acctfourfigures"/>
              <w:tabs>
                <w:tab w:val="clear" w:pos="765"/>
                <w:tab w:val="decimal" w:pos="731"/>
              </w:tabs>
              <w:spacing w:line="240" w:lineRule="auto"/>
              <w:ind w:right="11"/>
              <w:rPr>
                <w:rFonts w:ascii="Times New Roman" w:hAnsi="Times New Roman"/>
                <w:b/>
                <w:bCs/>
                <w:szCs w:val="22"/>
              </w:rPr>
            </w:pPr>
          </w:p>
        </w:tc>
        <w:tc>
          <w:tcPr>
            <w:tcW w:w="180" w:type="dxa"/>
          </w:tcPr>
          <w:p w14:paraId="59410532" w14:textId="77777777" w:rsidR="00F31C68" w:rsidRPr="00D1370E" w:rsidRDefault="00F31C68" w:rsidP="00F31C68">
            <w:pPr>
              <w:pStyle w:val="acctfourfigures"/>
              <w:spacing w:line="240" w:lineRule="auto"/>
              <w:rPr>
                <w:rFonts w:ascii="Times New Roman" w:hAnsi="Times New Roman"/>
                <w:b/>
                <w:bCs/>
                <w:szCs w:val="22"/>
              </w:rPr>
            </w:pPr>
          </w:p>
        </w:tc>
        <w:tc>
          <w:tcPr>
            <w:tcW w:w="1350" w:type="dxa"/>
            <w:tcBorders>
              <w:top w:val="double" w:sz="4" w:space="0" w:color="auto"/>
            </w:tcBorders>
          </w:tcPr>
          <w:p w14:paraId="2E714747" w14:textId="77777777" w:rsidR="00F31C68" w:rsidRPr="00D1370E" w:rsidRDefault="00F31C68" w:rsidP="00311090">
            <w:pPr>
              <w:pStyle w:val="acctfourfigures"/>
              <w:tabs>
                <w:tab w:val="clear" w:pos="765"/>
                <w:tab w:val="decimal" w:pos="731"/>
                <w:tab w:val="decimal" w:pos="1090"/>
              </w:tabs>
              <w:spacing w:line="240" w:lineRule="auto"/>
              <w:ind w:right="11"/>
              <w:rPr>
                <w:rFonts w:ascii="Times New Roman" w:hAnsi="Times New Roman"/>
                <w:b/>
                <w:bCs/>
                <w:szCs w:val="22"/>
              </w:rPr>
            </w:pPr>
          </w:p>
        </w:tc>
        <w:tc>
          <w:tcPr>
            <w:tcW w:w="180" w:type="dxa"/>
          </w:tcPr>
          <w:p w14:paraId="4AC828CA"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top w:val="double" w:sz="4" w:space="0" w:color="auto"/>
            </w:tcBorders>
          </w:tcPr>
          <w:p w14:paraId="7BD1977C" w14:textId="77777777" w:rsidR="00F31C68" w:rsidRPr="00D1370E" w:rsidRDefault="00F31C68" w:rsidP="00F31C68">
            <w:pPr>
              <w:pStyle w:val="acctfourfigures"/>
              <w:tabs>
                <w:tab w:val="clear" w:pos="765"/>
                <w:tab w:val="decimal" w:pos="731"/>
              </w:tabs>
              <w:spacing w:line="240" w:lineRule="auto"/>
              <w:ind w:right="11"/>
              <w:rPr>
                <w:rFonts w:ascii="Times New Roman" w:hAnsi="Times New Roman"/>
                <w:b/>
                <w:bCs/>
                <w:szCs w:val="22"/>
              </w:rPr>
            </w:pPr>
          </w:p>
        </w:tc>
      </w:tr>
      <w:tr w:rsidR="00F31C68" w:rsidRPr="00B54741" w14:paraId="2D11287D" w14:textId="77777777" w:rsidTr="00311090">
        <w:trPr>
          <w:cantSplit/>
          <w:trHeight w:val="144"/>
        </w:trPr>
        <w:tc>
          <w:tcPr>
            <w:tcW w:w="4050" w:type="dxa"/>
            <w:vAlign w:val="bottom"/>
          </w:tcPr>
          <w:p w14:paraId="13182405" w14:textId="0699CAB6" w:rsidR="00F31C68" w:rsidRPr="00D1370E" w:rsidRDefault="008E5729" w:rsidP="00F31C68">
            <w:pPr>
              <w:ind w:left="195" w:right="-80" w:hanging="195"/>
              <w:rPr>
                <w:rFonts w:cs="Times New Roman"/>
                <w:shd w:val="clear" w:color="auto" w:fill="D9D9D9"/>
              </w:rPr>
            </w:pPr>
            <w:r w:rsidRPr="00D1370E">
              <w:rPr>
                <w:rFonts w:cs="Times New Roman"/>
                <w:b/>
                <w:bCs/>
              </w:rPr>
              <w:t>N</w:t>
            </w:r>
            <w:r w:rsidR="00F31C68" w:rsidRPr="00D1370E">
              <w:rPr>
                <w:rFonts w:cs="Times New Roman"/>
                <w:b/>
                <w:bCs/>
              </w:rPr>
              <w:t>umber of ordinary shares outstanding</w:t>
            </w:r>
          </w:p>
        </w:tc>
        <w:tc>
          <w:tcPr>
            <w:tcW w:w="1170" w:type="dxa"/>
            <w:tcBorders>
              <w:bottom w:val="double" w:sz="4" w:space="0" w:color="auto"/>
            </w:tcBorders>
            <w:vAlign w:val="bottom"/>
          </w:tcPr>
          <w:p w14:paraId="202A98E7" w14:textId="142D4636" w:rsidR="00F31C68" w:rsidRPr="00D1370E" w:rsidRDefault="0052180B" w:rsidP="00311090">
            <w:pPr>
              <w:pStyle w:val="acctfourfigures"/>
              <w:tabs>
                <w:tab w:val="clear" w:pos="765"/>
                <w:tab w:val="decimal" w:pos="910"/>
              </w:tabs>
              <w:spacing w:line="240" w:lineRule="auto"/>
              <w:ind w:right="11"/>
              <w:rPr>
                <w:rFonts w:ascii="Times New Roman" w:hAnsi="Times New Roman"/>
                <w:b/>
                <w:bCs/>
                <w:szCs w:val="22"/>
              </w:rPr>
            </w:pPr>
            <w:r w:rsidRPr="00D1370E">
              <w:rPr>
                <w:rFonts w:ascii="Times New Roman" w:hAnsi="Times New Roman"/>
                <w:b/>
                <w:bCs/>
                <w:szCs w:val="22"/>
              </w:rPr>
              <w:t>345,855</w:t>
            </w:r>
          </w:p>
        </w:tc>
        <w:tc>
          <w:tcPr>
            <w:tcW w:w="180" w:type="dxa"/>
          </w:tcPr>
          <w:p w14:paraId="1D389B87"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bottom w:val="double" w:sz="4" w:space="0" w:color="auto"/>
            </w:tcBorders>
          </w:tcPr>
          <w:p w14:paraId="7458AF4C" w14:textId="77777777" w:rsidR="00F31C68" w:rsidRPr="00D1370E" w:rsidRDefault="00F31C68">
            <w:pPr>
              <w:pStyle w:val="acctfourfigures"/>
              <w:tabs>
                <w:tab w:val="clear" w:pos="765"/>
                <w:tab w:val="decimal" w:pos="913"/>
              </w:tabs>
              <w:spacing w:line="240" w:lineRule="auto"/>
              <w:ind w:right="11"/>
              <w:rPr>
                <w:rFonts w:ascii="Times New Roman" w:hAnsi="Times New Roman"/>
                <w:b/>
                <w:bCs/>
                <w:szCs w:val="22"/>
              </w:rPr>
            </w:pPr>
            <w:r w:rsidRPr="00D1370E">
              <w:rPr>
                <w:rFonts w:ascii="Times New Roman" w:hAnsi="Times New Roman"/>
                <w:b/>
                <w:bCs/>
                <w:szCs w:val="22"/>
              </w:rPr>
              <w:t>345,855</w:t>
            </w:r>
          </w:p>
        </w:tc>
        <w:tc>
          <w:tcPr>
            <w:tcW w:w="180" w:type="dxa"/>
          </w:tcPr>
          <w:p w14:paraId="3E9317B7" w14:textId="77777777" w:rsidR="00F31C68" w:rsidRPr="00D1370E" w:rsidRDefault="00F31C68" w:rsidP="00F31C68">
            <w:pPr>
              <w:pStyle w:val="acctfourfigures"/>
              <w:spacing w:line="240" w:lineRule="auto"/>
              <w:rPr>
                <w:rFonts w:ascii="Times New Roman" w:hAnsi="Times New Roman"/>
                <w:b/>
                <w:bCs/>
                <w:szCs w:val="22"/>
              </w:rPr>
            </w:pPr>
          </w:p>
        </w:tc>
        <w:tc>
          <w:tcPr>
            <w:tcW w:w="1350" w:type="dxa"/>
            <w:tcBorders>
              <w:bottom w:val="double" w:sz="4" w:space="0" w:color="auto"/>
            </w:tcBorders>
            <w:vAlign w:val="bottom"/>
          </w:tcPr>
          <w:p w14:paraId="2C01A3A5" w14:textId="0389A79B" w:rsidR="00F31C68" w:rsidRPr="00D1370E" w:rsidRDefault="0052180B" w:rsidP="00311090">
            <w:pPr>
              <w:pStyle w:val="acctfourfigures"/>
              <w:tabs>
                <w:tab w:val="clear" w:pos="765"/>
                <w:tab w:val="decimal" w:pos="1090"/>
              </w:tabs>
              <w:spacing w:line="240" w:lineRule="auto"/>
              <w:ind w:right="11"/>
              <w:rPr>
                <w:rFonts w:ascii="Times New Roman" w:hAnsi="Times New Roman"/>
                <w:b/>
                <w:bCs/>
                <w:szCs w:val="22"/>
              </w:rPr>
            </w:pPr>
            <w:r w:rsidRPr="00D1370E">
              <w:rPr>
                <w:rFonts w:ascii="Times New Roman" w:hAnsi="Times New Roman"/>
                <w:b/>
                <w:bCs/>
                <w:szCs w:val="22"/>
              </w:rPr>
              <w:t>345</w:t>
            </w:r>
            <w:r w:rsidR="002E0697" w:rsidRPr="00D1370E">
              <w:rPr>
                <w:rFonts w:ascii="Times New Roman" w:hAnsi="Times New Roman"/>
                <w:b/>
                <w:bCs/>
                <w:szCs w:val="22"/>
              </w:rPr>
              <w:t>,</w:t>
            </w:r>
            <w:r w:rsidRPr="00D1370E">
              <w:rPr>
                <w:rFonts w:ascii="Times New Roman" w:hAnsi="Times New Roman"/>
                <w:b/>
                <w:bCs/>
                <w:szCs w:val="22"/>
              </w:rPr>
              <w:t>855</w:t>
            </w:r>
          </w:p>
        </w:tc>
        <w:tc>
          <w:tcPr>
            <w:tcW w:w="180" w:type="dxa"/>
          </w:tcPr>
          <w:p w14:paraId="55EFB473"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bottom w:val="double" w:sz="4" w:space="0" w:color="auto"/>
            </w:tcBorders>
          </w:tcPr>
          <w:p w14:paraId="0949E50F" w14:textId="77777777" w:rsidR="00F31C68" w:rsidRPr="00D1370E" w:rsidRDefault="00F31C68" w:rsidP="00F31C68">
            <w:pPr>
              <w:pStyle w:val="acctfourfigures"/>
              <w:tabs>
                <w:tab w:val="clear" w:pos="765"/>
                <w:tab w:val="decimal" w:pos="913"/>
              </w:tabs>
              <w:spacing w:line="240" w:lineRule="auto"/>
              <w:ind w:right="11"/>
              <w:rPr>
                <w:rFonts w:ascii="Times New Roman" w:hAnsi="Times New Roman"/>
                <w:b/>
                <w:bCs/>
                <w:szCs w:val="22"/>
              </w:rPr>
            </w:pPr>
            <w:r w:rsidRPr="00D1370E">
              <w:rPr>
                <w:rFonts w:ascii="Times New Roman" w:hAnsi="Times New Roman"/>
                <w:b/>
                <w:bCs/>
                <w:szCs w:val="22"/>
              </w:rPr>
              <w:t>345,855</w:t>
            </w:r>
          </w:p>
        </w:tc>
      </w:tr>
      <w:tr w:rsidR="00F31C68" w:rsidRPr="00B54741" w14:paraId="3DEEBB9A" w14:textId="77777777" w:rsidTr="00311090">
        <w:trPr>
          <w:cantSplit/>
          <w:trHeight w:val="144"/>
        </w:trPr>
        <w:tc>
          <w:tcPr>
            <w:tcW w:w="4050" w:type="dxa"/>
            <w:vAlign w:val="bottom"/>
          </w:tcPr>
          <w:p w14:paraId="064B1516" w14:textId="77777777" w:rsidR="00F31C68" w:rsidRPr="00D1370E" w:rsidRDefault="00F31C68" w:rsidP="00F31C68">
            <w:pPr>
              <w:ind w:left="195" w:right="-80" w:hanging="195"/>
              <w:rPr>
                <w:rFonts w:cs="Times New Roman"/>
                <w:shd w:val="clear" w:color="auto" w:fill="D9D9D9" w:themeFill="background1" w:themeFillShade="D9"/>
              </w:rPr>
            </w:pPr>
          </w:p>
        </w:tc>
        <w:tc>
          <w:tcPr>
            <w:tcW w:w="1170" w:type="dxa"/>
            <w:tcBorders>
              <w:top w:val="double" w:sz="4" w:space="0" w:color="auto"/>
            </w:tcBorders>
          </w:tcPr>
          <w:p w14:paraId="0974A006" w14:textId="77777777" w:rsidR="00F31C68" w:rsidRPr="00D1370E" w:rsidRDefault="00F31C68" w:rsidP="00311090">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tcPr>
          <w:p w14:paraId="5A2BAE0A"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top w:val="double" w:sz="4" w:space="0" w:color="auto"/>
            </w:tcBorders>
          </w:tcPr>
          <w:p w14:paraId="58C0A7BF" w14:textId="77777777" w:rsidR="00F31C68" w:rsidRPr="00D1370E" w:rsidRDefault="00F31C68" w:rsidP="00F31C68">
            <w:pPr>
              <w:pStyle w:val="acctfourfigures"/>
              <w:tabs>
                <w:tab w:val="clear" w:pos="765"/>
                <w:tab w:val="decimal" w:pos="731"/>
              </w:tabs>
              <w:spacing w:line="240" w:lineRule="auto"/>
              <w:ind w:right="11"/>
              <w:rPr>
                <w:rFonts w:ascii="Times New Roman" w:hAnsi="Times New Roman"/>
                <w:b/>
                <w:bCs/>
                <w:szCs w:val="22"/>
              </w:rPr>
            </w:pPr>
          </w:p>
        </w:tc>
        <w:tc>
          <w:tcPr>
            <w:tcW w:w="180" w:type="dxa"/>
          </w:tcPr>
          <w:p w14:paraId="71F03CB9" w14:textId="77777777" w:rsidR="00F31C68" w:rsidRPr="00D1370E" w:rsidRDefault="00F31C68" w:rsidP="00F31C68">
            <w:pPr>
              <w:pStyle w:val="acctfourfigures"/>
              <w:spacing w:line="240" w:lineRule="auto"/>
              <w:rPr>
                <w:rFonts w:ascii="Times New Roman" w:hAnsi="Times New Roman"/>
                <w:b/>
                <w:bCs/>
                <w:szCs w:val="22"/>
              </w:rPr>
            </w:pPr>
          </w:p>
        </w:tc>
        <w:tc>
          <w:tcPr>
            <w:tcW w:w="1350" w:type="dxa"/>
            <w:tcBorders>
              <w:top w:val="double" w:sz="4" w:space="0" w:color="auto"/>
            </w:tcBorders>
          </w:tcPr>
          <w:p w14:paraId="28568C74" w14:textId="77777777" w:rsidR="00F31C68" w:rsidRPr="00D1370E" w:rsidRDefault="00F31C68" w:rsidP="00311090">
            <w:pPr>
              <w:pStyle w:val="acctfourfigures"/>
              <w:tabs>
                <w:tab w:val="clear" w:pos="765"/>
                <w:tab w:val="decimal" w:pos="731"/>
                <w:tab w:val="decimal" w:pos="1090"/>
              </w:tabs>
              <w:spacing w:line="240" w:lineRule="auto"/>
              <w:ind w:right="11"/>
              <w:rPr>
                <w:rFonts w:ascii="Times New Roman" w:hAnsi="Times New Roman"/>
                <w:b/>
                <w:bCs/>
                <w:szCs w:val="22"/>
              </w:rPr>
            </w:pPr>
          </w:p>
        </w:tc>
        <w:tc>
          <w:tcPr>
            <w:tcW w:w="180" w:type="dxa"/>
          </w:tcPr>
          <w:p w14:paraId="1B5712BD"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top w:val="double" w:sz="4" w:space="0" w:color="auto"/>
            </w:tcBorders>
          </w:tcPr>
          <w:p w14:paraId="767692E8" w14:textId="77777777" w:rsidR="00F31C68" w:rsidRPr="00D1370E" w:rsidRDefault="00F31C68" w:rsidP="00F31C68">
            <w:pPr>
              <w:pStyle w:val="acctfourfigures"/>
              <w:tabs>
                <w:tab w:val="clear" w:pos="765"/>
                <w:tab w:val="decimal" w:pos="731"/>
              </w:tabs>
              <w:spacing w:line="240" w:lineRule="auto"/>
              <w:ind w:right="11"/>
              <w:rPr>
                <w:rFonts w:ascii="Times New Roman" w:hAnsi="Times New Roman"/>
                <w:b/>
                <w:bCs/>
                <w:szCs w:val="22"/>
              </w:rPr>
            </w:pPr>
          </w:p>
        </w:tc>
      </w:tr>
      <w:tr w:rsidR="00F31C68" w:rsidRPr="00B54741" w14:paraId="5DF87529" w14:textId="77777777" w:rsidTr="00311090">
        <w:trPr>
          <w:cantSplit/>
          <w:trHeight w:val="144"/>
        </w:trPr>
        <w:tc>
          <w:tcPr>
            <w:tcW w:w="4050" w:type="dxa"/>
            <w:vAlign w:val="bottom"/>
          </w:tcPr>
          <w:p w14:paraId="0A9FDD63" w14:textId="52EA9180" w:rsidR="00F31C68" w:rsidRPr="00D1370E" w:rsidRDefault="00F31C68" w:rsidP="00F31C68">
            <w:pPr>
              <w:tabs>
                <w:tab w:val="left" w:pos="99"/>
              </w:tabs>
              <w:ind w:left="195" w:right="-80" w:hanging="195"/>
              <w:rPr>
                <w:rFonts w:cs="Times New Roman"/>
                <w:b/>
                <w:bCs/>
                <w:shd w:val="clear" w:color="auto" w:fill="D9D9D9" w:themeFill="background1" w:themeFillShade="D9"/>
              </w:rPr>
            </w:pPr>
            <w:r w:rsidRPr="00D1370E">
              <w:rPr>
                <w:rFonts w:cs="Times New Roman"/>
                <w:b/>
                <w:bCs/>
              </w:rPr>
              <w:lastRenderedPageBreak/>
              <w:t>Earnings</w:t>
            </w:r>
            <w:r w:rsidR="001518AD" w:rsidRPr="00D1370E">
              <w:rPr>
                <w:b/>
                <w:bCs/>
                <w:cs/>
              </w:rPr>
              <w:t xml:space="preserve"> (</w:t>
            </w:r>
            <w:r w:rsidR="001518AD" w:rsidRPr="00D1370E">
              <w:rPr>
                <w:rFonts w:cs="Times New Roman"/>
                <w:b/>
                <w:bCs/>
              </w:rPr>
              <w:t>loss</w:t>
            </w:r>
            <w:r w:rsidR="001518AD" w:rsidRPr="00D1370E">
              <w:rPr>
                <w:b/>
                <w:bCs/>
                <w:cs/>
              </w:rPr>
              <w:t>)</w:t>
            </w:r>
            <w:r w:rsidRPr="00D1370E">
              <w:rPr>
                <w:rFonts w:cs="Times New Roman"/>
                <w:b/>
                <w:bCs/>
              </w:rPr>
              <w:t xml:space="preserve"> per share </w:t>
            </w:r>
            <w:r w:rsidRPr="00D1370E">
              <w:rPr>
                <w:b/>
                <w:bCs/>
                <w:cs/>
              </w:rPr>
              <w:t>(</w:t>
            </w:r>
            <w:r w:rsidRPr="00D1370E">
              <w:rPr>
                <w:rFonts w:cs="Times New Roman"/>
                <w:b/>
                <w:bCs/>
              </w:rPr>
              <w:t>basic</w:t>
            </w:r>
            <w:r w:rsidRPr="00D1370E">
              <w:rPr>
                <w:b/>
                <w:bCs/>
                <w:cs/>
              </w:rPr>
              <w:t xml:space="preserve">) </w:t>
            </w:r>
            <w:r w:rsidRPr="00D1370E">
              <w:rPr>
                <w:b/>
                <w:bCs/>
                <w:i/>
                <w:iCs/>
                <w:cs/>
              </w:rPr>
              <w:t>(</w:t>
            </w:r>
            <w:r w:rsidRPr="00D1370E">
              <w:rPr>
                <w:rFonts w:cs="Times New Roman"/>
                <w:b/>
                <w:bCs/>
                <w:i/>
                <w:iCs/>
              </w:rPr>
              <w:t>in Baht</w:t>
            </w:r>
            <w:r w:rsidRPr="00D1370E">
              <w:rPr>
                <w:b/>
                <w:bCs/>
                <w:i/>
                <w:iCs/>
                <w:cs/>
              </w:rPr>
              <w:t>)</w:t>
            </w:r>
          </w:p>
        </w:tc>
        <w:tc>
          <w:tcPr>
            <w:tcW w:w="1170" w:type="dxa"/>
            <w:tcBorders>
              <w:bottom w:val="double" w:sz="4" w:space="0" w:color="auto"/>
            </w:tcBorders>
            <w:vAlign w:val="bottom"/>
          </w:tcPr>
          <w:p w14:paraId="31FCDBA8" w14:textId="649FAF3A" w:rsidR="00F31C68" w:rsidRPr="00D1370E" w:rsidRDefault="000070EC" w:rsidP="00311090">
            <w:pPr>
              <w:pStyle w:val="acctfourfigures"/>
              <w:tabs>
                <w:tab w:val="clear" w:pos="765"/>
                <w:tab w:val="decimal" w:pos="640"/>
              </w:tabs>
              <w:spacing w:line="240" w:lineRule="auto"/>
              <w:ind w:right="11"/>
              <w:rPr>
                <w:rFonts w:ascii="Times New Roman" w:hAnsi="Times New Roman"/>
                <w:b/>
                <w:bCs/>
                <w:szCs w:val="22"/>
              </w:rPr>
            </w:pPr>
            <w:r w:rsidRPr="00D1370E">
              <w:rPr>
                <w:rFonts w:ascii="Times New Roman" w:hAnsi="Times New Roman"/>
                <w:b/>
                <w:bCs/>
                <w:szCs w:val="22"/>
              </w:rPr>
              <w:t>0</w:t>
            </w:r>
            <w:r w:rsidRPr="00D1370E">
              <w:rPr>
                <w:rFonts w:ascii="Times New Roman" w:hAnsi="Times New Roman" w:cs="Angsana New"/>
                <w:b/>
                <w:bCs/>
                <w:szCs w:val="22"/>
                <w:cs/>
                <w:lang w:bidi="th-TH"/>
              </w:rPr>
              <w:t>.</w:t>
            </w:r>
            <w:r w:rsidR="00EE48AE">
              <w:rPr>
                <w:rFonts w:ascii="Times New Roman" w:hAnsi="Times New Roman"/>
                <w:b/>
                <w:bCs/>
                <w:szCs w:val="22"/>
              </w:rPr>
              <w:t>30</w:t>
            </w:r>
          </w:p>
        </w:tc>
        <w:tc>
          <w:tcPr>
            <w:tcW w:w="180" w:type="dxa"/>
            <w:vAlign w:val="bottom"/>
          </w:tcPr>
          <w:p w14:paraId="4C839AD1"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bottom w:val="double" w:sz="4" w:space="0" w:color="auto"/>
            </w:tcBorders>
          </w:tcPr>
          <w:p w14:paraId="6FD71525" w14:textId="2A5FFA95" w:rsidR="00F31C68" w:rsidRPr="00D1370E" w:rsidRDefault="00F31C68" w:rsidP="00311090">
            <w:pPr>
              <w:pStyle w:val="acctfourfigures"/>
              <w:tabs>
                <w:tab w:val="clear" w:pos="765"/>
                <w:tab w:val="decimal" w:pos="640"/>
              </w:tabs>
              <w:spacing w:line="240" w:lineRule="auto"/>
              <w:ind w:right="-43"/>
              <w:rPr>
                <w:rFonts w:ascii="Times New Roman" w:hAnsi="Times New Roman"/>
                <w:b/>
                <w:bCs/>
                <w:szCs w:val="22"/>
              </w:rPr>
            </w:pPr>
            <w:r w:rsidRPr="00D1370E">
              <w:rPr>
                <w:rFonts w:ascii="Times New Roman" w:hAnsi="Times New Roman" w:cs="Angsana New"/>
                <w:b/>
                <w:bCs/>
                <w:szCs w:val="22"/>
                <w:cs/>
                <w:lang w:bidi="th-TH"/>
              </w:rPr>
              <w:t>(</w:t>
            </w:r>
            <w:r w:rsidRPr="00D1370E">
              <w:rPr>
                <w:rFonts w:ascii="Times New Roman" w:hAnsi="Times New Roman"/>
                <w:b/>
                <w:bCs/>
                <w:szCs w:val="22"/>
              </w:rPr>
              <w:t>0</w:t>
            </w:r>
            <w:r w:rsidRPr="00D1370E">
              <w:rPr>
                <w:rFonts w:ascii="Times New Roman" w:hAnsi="Times New Roman" w:cs="Angsana New"/>
                <w:b/>
                <w:bCs/>
                <w:szCs w:val="22"/>
                <w:cs/>
                <w:lang w:bidi="th-TH"/>
              </w:rPr>
              <w:t>.</w:t>
            </w:r>
            <w:r w:rsidRPr="00D1370E">
              <w:rPr>
                <w:rFonts w:ascii="Times New Roman" w:hAnsi="Times New Roman"/>
                <w:b/>
                <w:bCs/>
                <w:szCs w:val="22"/>
              </w:rPr>
              <w:t>12</w:t>
            </w:r>
            <w:r w:rsidRPr="00D1370E">
              <w:rPr>
                <w:rFonts w:ascii="Times New Roman" w:hAnsi="Times New Roman" w:cs="Angsana New"/>
                <w:b/>
                <w:bCs/>
                <w:szCs w:val="22"/>
                <w:cs/>
                <w:lang w:bidi="th-TH"/>
              </w:rPr>
              <w:t>)</w:t>
            </w:r>
          </w:p>
        </w:tc>
        <w:tc>
          <w:tcPr>
            <w:tcW w:w="180" w:type="dxa"/>
            <w:vAlign w:val="bottom"/>
          </w:tcPr>
          <w:p w14:paraId="295328C0" w14:textId="77777777" w:rsidR="00F31C68" w:rsidRPr="00D1370E" w:rsidRDefault="00F31C68" w:rsidP="00F31C68">
            <w:pPr>
              <w:pStyle w:val="acctfourfigures"/>
              <w:tabs>
                <w:tab w:val="decimal" w:pos="910"/>
              </w:tabs>
              <w:spacing w:line="240" w:lineRule="auto"/>
              <w:rPr>
                <w:rFonts w:ascii="Times New Roman" w:hAnsi="Times New Roman"/>
                <w:b/>
                <w:bCs/>
                <w:szCs w:val="22"/>
              </w:rPr>
            </w:pPr>
          </w:p>
        </w:tc>
        <w:tc>
          <w:tcPr>
            <w:tcW w:w="1350" w:type="dxa"/>
            <w:tcBorders>
              <w:bottom w:val="double" w:sz="4" w:space="0" w:color="auto"/>
            </w:tcBorders>
            <w:vAlign w:val="bottom"/>
          </w:tcPr>
          <w:p w14:paraId="764F0E69" w14:textId="3FEDB282" w:rsidR="00F31C68" w:rsidRPr="00D1370E" w:rsidRDefault="0052180B" w:rsidP="00311090">
            <w:pPr>
              <w:pStyle w:val="acctfourfigures"/>
              <w:tabs>
                <w:tab w:val="clear" w:pos="765"/>
                <w:tab w:val="decimal" w:pos="820"/>
              </w:tabs>
              <w:spacing w:line="240" w:lineRule="auto"/>
              <w:ind w:right="11"/>
              <w:rPr>
                <w:rFonts w:ascii="Times New Roman" w:hAnsi="Times New Roman"/>
                <w:b/>
                <w:bCs/>
                <w:szCs w:val="22"/>
              </w:rPr>
            </w:pPr>
            <w:r w:rsidRPr="00D1370E">
              <w:rPr>
                <w:rFonts w:ascii="Times New Roman" w:hAnsi="Times New Roman"/>
                <w:b/>
                <w:bCs/>
                <w:szCs w:val="22"/>
              </w:rPr>
              <w:t>0</w:t>
            </w:r>
            <w:r w:rsidRPr="00D1370E">
              <w:rPr>
                <w:rFonts w:ascii="Times New Roman" w:hAnsi="Times New Roman" w:cs="Angsana New"/>
                <w:b/>
                <w:bCs/>
                <w:szCs w:val="22"/>
                <w:cs/>
                <w:lang w:bidi="th-TH"/>
              </w:rPr>
              <w:t>.</w:t>
            </w:r>
            <w:r w:rsidRPr="00D1370E">
              <w:rPr>
                <w:rFonts w:ascii="Times New Roman" w:hAnsi="Times New Roman"/>
                <w:b/>
                <w:bCs/>
                <w:szCs w:val="22"/>
              </w:rPr>
              <w:t>9</w:t>
            </w:r>
            <w:r w:rsidR="00EF2378">
              <w:rPr>
                <w:rFonts w:ascii="Times New Roman" w:hAnsi="Times New Roman"/>
                <w:b/>
                <w:bCs/>
                <w:szCs w:val="22"/>
              </w:rPr>
              <w:t>8</w:t>
            </w:r>
          </w:p>
        </w:tc>
        <w:tc>
          <w:tcPr>
            <w:tcW w:w="180" w:type="dxa"/>
            <w:vAlign w:val="bottom"/>
          </w:tcPr>
          <w:p w14:paraId="51E8C8FB"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bottom w:val="double" w:sz="4" w:space="0" w:color="auto"/>
            </w:tcBorders>
          </w:tcPr>
          <w:p w14:paraId="6A732251" w14:textId="2ED8C24C" w:rsidR="00F31C68" w:rsidRPr="00D1370E" w:rsidRDefault="00F31C68" w:rsidP="00311090">
            <w:pPr>
              <w:pStyle w:val="acctfourfigures"/>
              <w:tabs>
                <w:tab w:val="clear" w:pos="765"/>
                <w:tab w:val="decimal" w:pos="640"/>
              </w:tabs>
              <w:spacing w:line="240" w:lineRule="auto"/>
              <w:ind w:right="11"/>
              <w:rPr>
                <w:rFonts w:ascii="Times New Roman" w:hAnsi="Times New Roman"/>
                <w:b/>
                <w:bCs/>
                <w:szCs w:val="22"/>
              </w:rPr>
            </w:pPr>
            <w:r w:rsidRPr="00D1370E">
              <w:rPr>
                <w:rFonts w:ascii="Times New Roman" w:hAnsi="Times New Roman"/>
                <w:b/>
                <w:bCs/>
                <w:szCs w:val="22"/>
              </w:rPr>
              <w:t>0</w:t>
            </w:r>
            <w:r w:rsidRPr="00D1370E">
              <w:rPr>
                <w:rFonts w:ascii="Times New Roman" w:hAnsi="Times New Roman" w:cs="Angsana New"/>
                <w:b/>
                <w:bCs/>
                <w:szCs w:val="22"/>
                <w:cs/>
                <w:lang w:bidi="th-TH"/>
              </w:rPr>
              <w:t>.</w:t>
            </w:r>
            <w:r w:rsidRPr="00D1370E">
              <w:rPr>
                <w:rFonts w:ascii="Times New Roman" w:hAnsi="Times New Roman"/>
                <w:b/>
                <w:bCs/>
                <w:szCs w:val="22"/>
              </w:rPr>
              <w:t>21</w:t>
            </w:r>
          </w:p>
        </w:tc>
      </w:tr>
      <w:tr w:rsidR="0043117F" w:rsidRPr="00B54741" w14:paraId="5F63E419" w14:textId="77777777" w:rsidTr="00311090">
        <w:trPr>
          <w:cantSplit/>
          <w:trHeight w:val="144"/>
        </w:trPr>
        <w:tc>
          <w:tcPr>
            <w:tcW w:w="4050" w:type="dxa"/>
          </w:tcPr>
          <w:p w14:paraId="44F2AD8D" w14:textId="0017344A" w:rsidR="0043117F" w:rsidRPr="00D1370E" w:rsidRDefault="0043117F" w:rsidP="0043117F">
            <w:pPr>
              <w:tabs>
                <w:tab w:val="left" w:pos="99"/>
              </w:tabs>
              <w:ind w:left="195" w:right="-80" w:hanging="195"/>
              <w:rPr>
                <w:rFonts w:cs="Times New Roman"/>
                <w:b/>
                <w:bCs/>
              </w:rPr>
            </w:pPr>
            <w:r w:rsidRPr="00D1370E">
              <w:rPr>
                <w:rFonts w:cs="Times New Roman"/>
                <w:i/>
                <w:iCs/>
              </w:rPr>
              <w:t>Attributable to</w:t>
            </w:r>
            <w:r w:rsidRPr="00D1370E">
              <w:rPr>
                <w:i/>
                <w:iCs/>
                <w:cs/>
              </w:rPr>
              <w:t>:</w:t>
            </w:r>
          </w:p>
        </w:tc>
        <w:tc>
          <w:tcPr>
            <w:tcW w:w="1170" w:type="dxa"/>
            <w:tcBorders>
              <w:top w:val="double" w:sz="4" w:space="0" w:color="auto"/>
            </w:tcBorders>
            <w:vAlign w:val="bottom"/>
          </w:tcPr>
          <w:p w14:paraId="2CF8DC9B" w14:textId="77777777" w:rsidR="0043117F" w:rsidRPr="00D1370E" w:rsidRDefault="0043117F" w:rsidP="00311090">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vAlign w:val="bottom"/>
          </w:tcPr>
          <w:p w14:paraId="6233ECBD" w14:textId="77777777" w:rsidR="0043117F" w:rsidRPr="00D1370E" w:rsidRDefault="0043117F" w:rsidP="0043117F">
            <w:pPr>
              <w:pStyle w:val="acctfourfigures"/>
              <w:spacing w:line="240" w:lineRule="auto"/>
              <w:rPr>
                <w:rFonts w:ascii="Times New Roman" w:hAnsi="Times New Roman"/>
                <w:b/>
                <w:bCs/>
                <w:szCs w:val="22"/>
              </w:rPr>
            </w:pPr>
          </w:p>
        </w:tc>
        <w:tc>
          <w:tcPr>
            <w:tcW w:w="1170" w:type="dxa"/>
            <w:tcBorders>
              <w:top w:val="double" w:sz="4" w:space="0" w:color="auto"/>
            </w:tcBorders>
          </w:tcPr>
          <w:p w14:paraId="7D0E04F8" w14:textId="77777777" w:rsidR="0043117F" w:rsidRPr="00D1370E" w:rsidRDefault="0043117F" w:rsidP="00311090">
            <w:pPr>
              <w:pStyle w:val="acctfourfigures"/>
              <w:tabs>
                <w:tab w:val="clear" w:pos="765"/>
                <w:tab w:val="decimal" w:pos="640"/>
              </w:tabs>
              <w:spacing w:line="240" w:lineRule="auto"/>
              <w:ind w:right="11"/>
              <w:rPr>
                <w:rFonts w:ascii="Times New Roman" w:hAnsi="Times New Roman"/>
                <w:b/>
                <w:bCs/>
                <w:szCs w:val="22"/>
              </w:rPr>
            </w:pPr>
          </w:p>
        </w:tc>
        <w:tc>
          <w:tcPr>
            <w:tcW w:w="180" w:type="dxa"/>
            <w:vAlign w:val="bottom"/>
          </w:tcPr>
          <w:p w14:paraId="1DE19708" w14:textId="77777777" w:rsidR="0043117F" w:rsidRPr="00D1370E" w:rsidRDefault="0043117F" w:rsidP="0043117F">
            <w:pPr>
              <w:pStyle w:val="acctfourfigures"/>
              <w:tabs>
                <w:tab w:val="decimal" w:pos="910"/>
              </w:tabs>
              <w:spacing w:line="240" w:lineRule="auto"/>
              <w:rPr>
                <w:rFonts w:ascii="Times New Roman" w:hAnsi="Times New Roman"/>
                <w:b/>
                <w:bCs/>
                <w:szCs w:val="22"/>
              </w:rPr>
            </w:pPr>
          </w:p>
        </w:tc>
        <w:tc>
          <w:tcPr>
            <w:tcW w:w="1350" w:type="dxa"/>
            <w:tcBorders>
              <w:top w:val="double" w:sz="4" w:space="0" w:color="auto"/>
            </w:tcBorders>
            <w:vAlign w:val="bottom"/>
          </w:tcPr>
          <w:p w14:paraId="726BC7F9" w14:textId="77777777" w:rsidR="0043117F" w:rsidRPr="00D1370E" w:rsidRDefault="0043117F" w:rsidP="0043117F">
            <w:pPr>
              <w:pStyle w:val="acctfourfigures"/>
              <w:tabs>
                <w:tab w:val="clear" w:pos="765"/>
                <w:tab w:val="decimal" w:pos="731"/>
              </w:tabs>
              <w:spacing w:line="240" w:lineRule="auto"/>
              <w:ind w:right="11"/>
              <w:rPr>
                <w:rFonts w:ascii="Times New Roman" w:hAnsi="Times New Roman"/>
                <w:b/>
                <w:bCs/>
                <w:szCs w:val="22"/>
              </w:rPr>
            </w:pPr>
          </w:p>
        </w:tc>
        <w:tc>
          <w:tcPr>
            <w:tcW w:w="180" w:type="dxa"/>
            <w:vAlign w:val="bottom"/>
          </w:tcPr>
          <w:p w14:paraId="2BE392E5" w14:textId="77777777" w:rsidR="0043117F" w:rsidRPr="00D1370E" w:rsidRDefault="0043117F" w:rsidP="0043117F">
            <w:pPr>
              <w:pStyle w:val="acctfourfigures"/>
              <w:spacing w:line="240" w:lineRule="auto"/>
              <w:rPr>
                <w:rFonts w:ascii="Times New Roman" w:hAnsi="Times New Roman"/>
                <w:b/>
                <w:bCs/>
                <w:szCs w:val="22"/>
              </w:rPr>
            </w:pPr>
          </w:p>
        </w:tc>
        <w:tc>
          <w:tcPr>
            <w:tcW w:w="1170" w:type="dxa"/>
            <w:tcBorders>
              <w:top w:val="double" w:sz="4" w:space="0" w:color="auto"/>
            </w:tcBorders>
          </w:tcPr>
          <w:p w14:paraId="54872359" w14:textId="77777777" w:rsidR="0043117F" w:rsidRPr="00D1370E" w:rsidRDefault="0043117F" w:rsidP="00311090">
            <w:pPr>
              <w:pStyle w:val="acctfourfigures"/>
              <w:tabs>
                <w:tab w:val="clear" w:pos="765"/>
                <w:tab w:val="decimal" w:pos="640"/>
              </w:tabs>
              <w:spacing w:line="240" w:lineRule="auto"/>
              <w:ind w:right="11"/>
              <w:rPr>
                <w:rFonts w:ascii="Times New Roman" w:hAnsi="Times New Roman"/>
                <w:b/>
                <w:bCs/>
                <w:szCs w:val="22"/>
              </w:rPr>
            </w:pPr>
          </w:p>
        </w:tc>
      </w:tr>
      <w:tr w:rsidR="0043117F" w:rsidRPr="00B54741" w14:paraId="5A42A1C2" w14:textId="77777777" w:rsidTr="00311090">
        <w:trPr>
          <w:cantSplit/>
          <w:trHeight w:val="144"/>
        </w:trPr>
        <w:tc>
          <w:tcPr>
            <w:tcW w:w="4050" w:type="dxa"/>
          </w:tcPr>
          <w:p w14:paraId="5D720EE5" w14:textId="34704234" w:rsidR="0043117F" w:rsidRPr="00D1370E" w:rsidRDefault="0043117F" w:rsidP="00D1370E">
            <w:pPr>
              <w:tabs>
                <w:tab w:val="left" w:pos="99"/>
              </w:tabs>
              <w:ind w:left="100" w:right="-80" w:hanging="100"/>
              <w:rPr>
                <w:rFonts w:cs="Times New Roman"/>
                <w:b/>
                <w:bCs/>
              </w:rPr>
            </w:pPr>
            <w:r w:rsidRPr="00D1370E">
              <w:rPr>
                <w:cs/>
              </w:rPr>
              <w:t xml:space="preserve">- </w:t>
            </w:r>
            <w:r w:rsidR="008E5729" w:rsidRPr="00D1370E">
              <w:rPr>
                <w:rFonts w:cs="Times New Roman"/>
              </w:rPr>
              <w:t xml:space="preserve">Basic earnings </w:t>
            </w:r>
            <w:r w:rsidR="00302E02" w:rsidRPr="00D1370E">
              <w:rPr>
                <w:cs/>
              </w:rPr>
              <w:t>(</w:t>
            </w:r>
            <w:r w:rsidR="00302E02" w:rsidRPr="00D1370E">
              <w:rPr>
                <w:rFonts w:cs="Times New Roman"/>
              </w:rPr>
              <w:t>loss</w:t>
            </w:r>
            <w:r w:rsidR="00302E02" w:rsidRPr="00D1370E">
              <w:rPr>
                <w:cs/>
              </w:rPr>
              <w:t>)</w:t>
            </w:r>
            <w:r w:rsidR="008E5729" w:rsidRPr="00D1370E">
              <w:rPr>
                <w:rFonts w:cs="Times New Roman"/>
              </w:rPr>
              <w:t xml:space="preserve"> per share</w:t>
            </w:r>
            <w:r w:rsidR="00A71B50" w:rsidRPr="00D1370E">
              <w:rPr>
                <w:rFonts w:cs="Times New Roman"/>
              </w:rPr>
              <w:t xml:space="preserve"> from</w:t>
            </w:r>
            <w:r w:rsidR="00D1370E">
              <w:rPr>
                <w:cs/>
              </w:rPr>
              <w:t xml:space="preserve"> </w:t>
            </w:r>
            <w:r w:rsidR="00E53C10">
              <w:rPr>
                <w:rFonts w:cs="Times New Roman"/>
              </w:rPr>
              <w:br/>
            </w:r>
            <w:r w:rsidR="00E53C10">
              <w:rPr>
                <w:cs/>
              </w:rPr>
              <w:t xml:space="preserve"> </w:t>
            </w:r>
            <w:r w:rsidRPr="00D1370E">
              <w:rPr>
                <w:rFonts w:cs="Times New Roman"/>
              </w:rPr>
              <w:t>continuing operation</w:t>
            </w:r>
          </w:p>
        </w:tc>
        <w:tc>
          <w:tcPr>
            <w:tcW w:w="1170" w:type="dxa"/>
            <w:tcBorders>
              <w:bottom w:val="double" w:sz="4" w:space="0" w:color="auto"/>
            </w:tcBorders>
            <w:vAlign w:val="bottom"/>
          </w:tcPr>
          <w:p w14:paraId="7BB24E24" w14:textId="2147D530" w:rsidR="0043117F" w:rsidRPr="00D1370E" w:rsidRDefault="000070EC" w:rsidP="00311090">
            <w:pPr>
              <w:pStyle w:val="acctfourfigures"/>
              <w:tabs>
                <w:tab w:val="clear" w:pos="765"/>
                <w:tab w:val="decimal" w:pos="640"/>
              </w:tabs>
              <w:spacing w:line="240" w:lineRule="auto"/>
              <w:ind w:right="11"/>
              <w:rPr>
                <w:rFonts w:ascii="Times New Roman" w:hAnsi="Times New Roman"/>
                <w:szCs w:val="22"/>
              </w:rPr>
            </w:pPr>
            <w:r w:rsidRPr="00D1370E">
              <w:rPr>
                <w:rFonts w:ascii="Times New Roman" w:hAnsi="Times New Roman"/>
                <w:szCs w:val="22"/>
              </w:rPr>
              <w:t>0</w:t>
            </w:r>
            <w:r w:rsidRPr="00D1370E">
              <w:rPr>
                <w:rFonts w:ascii="Times New Roman" w:hAnsi="Times New Roman" w:cs="Angsana New"/>
                <w:szCs w:val="22"/>
                <w:cs/>
                <w:lang w:bidi="th-TH"/>
              </w:rPr>
              <w:t>.</w:t>
            </w:r>
            <w:r w:rsidR="00147C40" w:rsidRPr="00D1370E">
              <w:rPr>
                <w:rFonts w:ascii="Times New Roman" w:hAnsi="Times New Roman"/>
                <w:szCs w:val="22"/>
              </w:rPr>
              <w:t>6</w:t>
            </w:r>
            <w:r w:rsidR="003F6DD6">
              <w:rPr>
                <w:rFonts w:ascii="Times New Roman" w:hAnsi="Times New Roman"/>
                <w:szCs w:val="22"/>
              </w:rPr>
              <w:t>6</w:t>
            </w:r>
          </w:p>
        </w:tc>
        <w:tc>
          <w:tcPr>
            <w:tcW w:w="180" w:type="dxa"/>
            <w:vAlign w:val="bottom"/>
          </w:tcPr>
          <w:p w14:paraId="026CAAF3" w14:textId="77777777" w:rsidR="0043117F" w:rsidRPr="00D1370E" w:rsidRDefault="0043117F" w:rsidP="0043117F">
            <w:pPr>
              <w:pStyle w:val="acctfourfigures"/>
              <w:spacing w:line="240" w:lineRule="auto"/>
              <w:rPr>
                <w:rFonts w:ascii="Times New Roman" w:hAnsi="Times New Roman"/>
                <w:szCs w:val="22"/>
              </w:rPr>
            </w:pPr>
          </w:p>
        </w:tc>
        <w:tc>
          <w:tcPr>
            <w:tcW w:w="1170" w:type="dxa"/>
            <w:tcBorders>
              <w:bottom w:val="double" w:sz="4" w:space="0" w:color="auto"/>
            </w:tcBorders>
          </w:tcPr>
          <w:p w14:paraId="7086A93C" w14:textId="77777777" w:rsidR="002F7664" w:rsidRPr="00D1370E" w:rsidRDefault="002F7664" w:rsidP="00311090">
            <w:pPr>
              <w:pStyle w:val="acctfourfigures"/>
              <w:tabs>
                <w:tab w:val="clear" w:pos="765"/>
                <w:tab w:val="decimal" w:pos="640"/>
              </w:tabs>
              <w:spacing w:line="240" w:lineRule="auto"/>
              <w:ind w:right="-43"/>
              <w:rPr>
                <w:rFonts w:ascii="Times New Roman" w:hAnsi="Times New Roman"/>
                <w:szCs w:val="22"/>
                <w:lang w:bidi="th-TH"/>
              </w:rPr>
            </w:pPr>
          </w:p>
          <w:p w14:paraId="1DE6E719" w14:textId="5ED758D7" w:rsidR="0043117F" w:rsidRPr="00D1370E" w:rsidRDefault="0052180B" w:rsidP="00311090">
            <w:pPr>
              <w:pStyle w:val="acctfourfigures"/>
              <w:tabs>
                <w:tab w:val="clear" w:pos="765"/>
                <w:tab w:val="decimal" w:pos="640"/>
              </w:tabs>
              <w:spacing w:line="240" w:lineRule="auto"/>
              <w:ind w:right="-43"/>
              <w:rPr>
                <w:rFonts w:ascii="Times New Roman" w:hAnsi="Times New Roman"/>
                <w:szCs w:val="22"/>
              </w:rPr>
            </w:pPr>
            <w:r w:rsidRPr="00D1370E">
              <w:rPr>
                <w:rFonts w:ascii="Times New Roman" w:hAnsi="Times New Roman" w:cs="Angsana New"/>
                <w:szCs w:val="22"/>
                <w:cs/>
                <w:lang w:bidi="th-TH"/>
              </w:rPr>
              <w:t>(</w:t>
            </w:r>
            <w:r w:rsidRPr="00D1370E">
              <w:rPr>
                <w:rFonts w:ascii="Times New Roman" w:hAnsi="Times New Roman"/>
                <w:szCs w:val="22"/>
              </w:rPr>
              <w:t>0</w:t>
            </w:r>
            <w:r w:rsidRPr="00D1370E">
              <w:rPr>
                <w:rFonts w:ascii="Times New Roman" w:hAnsi="Times New Roman" w:cs="Angsana New"/>
                <w:szCs w:val="22"/>
                <w:cs/>
                <w:lang w:bidi="th-TH"/>
              </w:rPr>
              <w:t>.</w:t>
            </w:r>
            <w:r w:rsidRPr="00D1370E">
              <w:rPr>
                <w:rFonts w:ascii="Times New Roman" w:hAnsi="Times New Roman"/>
                <w:szCs w:val="22"/>
              </w:rPr>
              <w:t>29</w:t>
            </w:r>
            <w:r w:rsidRPr="00D1370E">
              <w:rPr>
                <w:rFonts w:ascii="Times New Roman" w:hAnsi="Times New Roman" w:cs="Angsana New"/>
                <w:szCs w:val="22"/>
                <w:cs/>
                <w:lang w:bidi="th-TH"/>
              </w:rPr>
              <w:t>)</w:t>
            </w:r>
          </w:p>
        </w:tc>
        <w:tc>
          <w:tcPr>
            <w:tcW w:w="180" w:type="dxa"/>
            <w:vAlign w:val="bottom"/>
          </w:tcPr>
          <w:p w14:paraId="3E3C741D" w14:textId="77777777" w:rsidR="0043117F" w:rsidRPr="00D1370E" w:rsidRDefault="0043117F" w:rsidP="0043117F">
            <w:pPr>
              <w:pStyle w:val="acctfourfigures"/>
              <w:tabs>
                <w:tab w:val="decimal" w:pos="910"/>
              </w:tabs>
              <w:spacing w:line="240" w:lineRule="auto"/>
              <w:rPr>
                <w:rFonts w:ascii="Times New Roman" w:hAnsi="Times New Roman"/>
                <w:szCs w:val="22"/>
              </w:rPr>
            </w:pPr>
          </w:p>
        </w:tc>
        <w:tc>
          <w:tcPr>
            <w:tcW w:w="1350" w:type="dxa"/>
            <w:tcBorders>
              <w:bottom w:val="double" w:sz="4" w:space="0" w:color="auto"/>
            </w:tcBorders>
            <w:vAlign w:val="bottom"/>
          </w:tcPr>
          <w:p w14:paraId="303F58B3" w14:textId="3FECB009" w:rsidR="0043117F" w:rsidRPr="00D1370E" w:rsidRDefault="0052180B" w:rsidP="00311090">
            <w:pPr>
              <w:pStyle w:val="acctfourfigures"/>
              <w:tabs>
                <w:tab w:val="clear" w:pos="765"/>
                <w:tab w:val="decimal" w:pos="820"/>
              </w:tabs>
              <w:spacing w:line="240" w:lineRule="auto"/>
              <w:ind w:right="11"/>
              <w:rPr>
                <w:rFonts w:ascii="Times New Roman" w:hAnsi="Times New Roman"/>
                <w:szCs w:val="22"/>
              </w:rPr>
            </w:pPr>
            <w:r w:rsidRPr="00D1370E">
              <w:rPr>
                <w:rFonts w:ascii="Times New Roman" w:hAnsi="Times New Roman"/>
                <w:szCs w:val="22"/>
              </w:rPr>
              <w:t>0</w:t>
            </w:r>
            <w:r w:rsidRPr="00D1370E">
              <w:rPr>
                <w:rFonts w:ascii="Times New Roman" w:hAnsi="Times New Roman" w:cs="Angsana New"/>
                <w:szCs w:val="22"/>
                <w:cs/>
                <w:lang w:bidi="th-TH"/>
              </w:rPr>
              <w:t>.</w:t>
            </w:r>
            <w:r w:rsidRPr="00D1370E">
              <w:rPr>
                <w:rFonts w:ascii="Times New Roman" w:hAnsi="Times New Roman"/>
                <w:szCs w:val="22"/>
              </w:rPr>
              <w:t>9</w:t>
            </w:r>
            <w:r w:rsidR="00EF2378">
              <w:rPr>
                <w:rFonts w:ascii="Times New Roman" w:hAnsi="Times New Roman"/>
                <w:szCs w:val="22"/>
              </w:rPr>
              <w:t>8</w:t>
            </w:r>
          </w:p>
        </w:tc>
        <w:tc>
          <w:tcPr>
            <w:tcW w:w="180" w:type="dxa"/>
            <w:vAlign w:val="bottom"/>
          </w:tcPr>
          <w:p w14:paraId="093A8E8B" w14:textId="77777777" w:rsidR="0043117F" w:rsidRPr="00D1370E" w:rsidRDefault="0043117F" w:rsidP="0043117F">
            <w:pPr>
              <w:pStyle w:val="acctfourfigures"/>
              <w:spacing w:line="240" w:lineRule="auto"/>
              <w:rPr>
                <w:rFonts w:ascii="Times New Roman" w:hAnsi="Times New Roman"/>
                <w:szCs w:val="22"/>
              </w:rPr>
            </w:pPr>
          </w:p>
        </w:tc>
        <w:tc>
          <w:tcPr>
            <w:tcW w:w="1170" w:type="dxa"/>
            <w:tcBorders>
              <w:bottom w:val="double" w:sz="4" w:space="0" w:color="auto"/>
            </w:tcBorders>
          </w:tcPr>
          <w:p w14:paraId="0D19188C" w14:textId="77777777" w:rsidR="002F7664" w:rsidRPr="00D1370E" w:rsidRDefault="002F7664" w:rsidP="00311090">
            <w:pPr>
              <w:pStyle w:val="acctfourfigures"/>
              <w:tabs>
                <w:tab w:val="clear" w:pos="765"/>
                <w:tab w:val="decimal" w:pos="640"/>
              </w:tabs>
              <w:spacing w:line="240" w:lineRule="auto"/>
              <w:ind w:right="11"/>
              <w:rPr>
                <w:rFonts w:ascii="Times New Roman" w:hAnsi="Times New Roman"/>
                <w:szCs w:val="22"/>
              </w:rPr>
            </w:pPr>
          </w:p>
          <w:p w14:paraId="267B10DC" w14:textId="2154C6F6" w:rsidR="0043117F" w:rsidRPr="00D1370E" w:rsidRDefault="0052180B" w:rsidP="00311090">
            <w:pPr>
              <w:pStyle w:val="acctfourfigures"/>
              <w:tabs>
                <w:tab w:val="clear" w:pos="765"/>
                <w:tab w:val="decimal" w:pos="640"/>
              </w:tabs>
              <w:spacing w:line="240" w:lineRule="auto"/>
              <w:ind w:right="11"/>
              <w:rPr>
                <w:rFonts w:ascii="Times New Roman" w:hAnsi="Times New Roman"/>
                <w:szCs w:val="22"/>
              </w:rPr>
            </w:pPr>
            <w:r w:rsidRPr="00D1370E">
              <w:rPr>
                <w:rFonts w:ascii="Times New Roman" w:hAnsi="Times New Roman"/>
                <w:szCs w:val="22"/>
              </w:rPr>
              <w:t>0</w:t>
            </w:r>
            <w:r w:rsidRPr="00D1370E">
              <w:rPr>
                <w:rFonts w:ascii="Times New Roman" w:hAnsi="Times New Roman" w:cs="Angsana New"/>
                <w:szCs w:val="22"/>
                <w:cs/>
                <w:lang w:bidi="th-TH"/>
              </w:rPr>
              <w:t>.</w:t>
            </w:r>
            <w:r w:rsidRPr="00D1370E">
              <w:rPr>
                <w:rFonts w:ascii="Times New Roman" w:hAnsi="Times New Roman"/>
                <w:szCs w:val="22"/>
              </w:rPr>
              <w:t>21</w:t>
            </w:r>
          </w:p>
        </w:tc>
      </w:tr>
      <w:tr w:rsidR="0043117F" w:rsidRPr="00B54741" w14:paraId="660FECEF" w14:textId="77777777" w:rsidTr="00311090">
        <w:trPr>
          <w:cantSplit/>
          <w:trHeight w:val="144"/>
        </w:trPr>
        <w:tc>
          <w:tcPr>
            <w:tcW w:w="4050" w:type="dxa"/>
          </w:tcPr>
          <w:p w14:paraId="489AE137" w14:textId="23BB2A5B" w:rsidR="0043117F" w:rsidRPr="00D1370E" w:rsidRDefault="0043117F" w:rsidP="00E53C10">
            <w:pPr>
              <w:tabs>
                <w:tab w:val="left" w:pos="99"/>
              </w:tabs>
              <w:ind w:left="100" w:right="-80" w:hanging="100"/>
              <w:rPr>
                <w:rFonts w:cs="Times New Roman"/>
                <w:b/>
                <w:bCs/>
              </w:rPr>
            </w:pPr>
            <w:r w:rsidRPr="00D1370E">
              <w:rPr>
                <w:cs/>
              </w:rPr>
              <w:t xml:space="preserve">- </w:t>
            </w:r>
            <w:r w:rsidR="008E5729" w:rsidRPr="00D1370E">
              <w:rPr>
                <w:rFonts w:cs="Times New Roman"/>
              </w:rPr>
              <w:t xml:space="preserve">Basic </w:t>
            </w:r>
            <w:r w:rsidR="00302E02" w:rsidRPr="00D1370E">
              <w:rPr>
                <w:cs/>
              </w:rPr>
              <w:t>(</w:t>
            </w:r>
            <w:r w:rsidR="00302E02" w:rsidRPr="00D1370E">
              <w:rPr>
                <w:rFonts w:cs="Times New Roman"/>
              </w:rPr>
              <w:t>loss</w:t>
            </w:r>
            <w:r w:rsidR="00302E02" w:rsidRPr="00D1370E">
              <w:rPr>
                <w:cs/>
              </w:rPr>
              <w:t xml:space="preserve">) </w:t>
            </w:r>
            <w:r w:rsidR="008E5729" w:rsidRPr="00D1370E">
              <w:rPr>
                <w:rFonts w:cs="Times New Roman"/>
              </w:rPr>
              <w:t xml:space="preserve">earnings per share </w:t>
            </w:r>
            <w:r w:rsidRPr="00D1370E">
              <w:rPr>
                <w:rFonts w:cs="Times New Roman"/>
              </w:rPr>
              <w:t>from</w:t>
            </w:r>
            <w:r w:rsidR="00E53C10">
              <w:rPr>
                <w:cs/>
              </w:rPr>
              <w:t xml:space="preserve"> </w:t>
            </w:r>
            <w:r w:rsidR="00E53C10">
              <w:rPr>
                <w:rFonts w:cs="Times New Roman"/>
              </w:rPr>
              <w:br/>
            </w:r>
            <w:r w:rsidR="00E53C10">
              <w:rPr>
                <w:cs/>
              </w:rPr>
              <w:t xml:space="preserve"> </w:t>
            </w:r>
            <w:r w:rsidRPr="00D1370E">
              <w:rPr>
                <w:rFonts w:cs="Times New Roman"/>
              </w:rPr>
              <w:t xml:space="preserve">discontinued operation </w:t>
            </w:r>
          </w:p>
        </w:tc>
        <w:tc>
          <w:tcPr>
            <w:tcW w:w="1170" w:type="dxa"/>
            <w:tcBorders>
              <w:bottom w:val="double" w:sz="4" w:space="0" w:color="auto"/>
            </w:tcBorders>
            <w:vAlign w:val="bottom"/>
          </w:tcPr>
          <w:p w14:paraId="78BECAC7" w14:textId="5141062F" w:rsidR="0043117F" w:rsidRPr="00D1370E" w:rsidRDefault="000070EC" w:rsidP="00311090">
            <w:pPr>
              <w:pStyle w:val="acctfourfigures"/>
              <w:tabs>
                <w:tab w:val="clear" w:pos="765"/>
                <w:tab w:val="decimal" w:pos="640"/>
              </w:tabs>
              <w:spacing w:line="240" w:lineRule="auto"/>
              <w:ind w:right="-43"/>
              <w:rPr>
                <w:rFonts w:ascii="Times New Roman" w:hAnsi="Times New Roman"/>
                <w:szCs w:val="22"/>
              </w:rPr>
            </w:pPr>
            <w:r w:rsidRPr="00D1370E">
              <w:rPr>
                <w:rFonts w:ascii="Times New Roman" w:hAnsi="Times New Roman" w:cs="Angsana New"/>
                <w:szCs w:val="22"/>
                <w:cs/>
                <w:lang w:bidi="th-TH"/>
              </w:rPr>
              <w:t xml:space="preserve">    </w:t>
            </w:r>
            <w:r w:rsidR="0052180B" w:rsidRPr="00D1370E">
              <w:rPr>
                <w:rFonts w:ascii="Times New Roman" w:hAnsi="Times New Roman" w:cs="Angsana New"/>
                <w:szCs w:val="22"/>
                <w:cs/>
                <w:lang w:bidi="th-TH"/>
              </w:rPr>
              <w:t>(</w:t>
            </w:r>
            <w:r w:rsidR="0052180B" w:rsidRPr="00D1370E">
              <w:rPr>
                <w:rFonts w:ascii="Times New Roman" w:hAnsi="Times New Roman"/>
                <w:szCs w:val="22"/>
              </w:rPr>
              <w:t>0</w:t>
            </w:r>
            <w:r w:rsidR="0052180B" w:rsidRPr="00D1370E">
              <w:rPr>
                <w:rFonts w:ascii="Times New Roman" w:hAnsi="Times New Roman" w:cs="Angsana New"/>
                <w:szCs w:val="22"/>
                <w:cs/>
                <w:lang w:bidi="th-TH"/>
              </w:rPr>
              <w:t>.</w:t>
            </w:r>
            <w:r w:rsidR="0052180B" w:rsidRPr="00D1370E">
              <w:rPr>
                <w:rFonts w:ascii="Times New Roman" w:hAnsi="Times New Roman"/>
                <w:szCs w:val="22"/>
              </w:rPr>
              <w:t>36</w:t>
            </w:r>
            <w:r w:rsidR="0052180B" w:rsidRPr="00D1370E">
              <w:rPr>
                <w:rFonts w:ascii="Times New Roman" w:hAnsi="Times New Roman" w:cs="Angsana New"/>
                <w:szCs w:val="22"/>
                <w:cs/>
                <w:lang w:bidi="th-TH"/>
              </w:rPr>
              <w:t>)</w:t>
            </w:r>
          </w:p>
        </w:tc>
        <w:tc>
          <w:tcPr>
            <w:tcW w:w="180" w:type="dxa"/>
            <w:vAlign w:val="bottom"/>
          </w:tcPr>
          <w:p w14:paraId="4A761F4A" w14:textId="77777777" w:rsidR="0043117F" w:rsidRPr="00D1370E" w:rsidRDefault="0043117F" w:rsidP="0043117F">
            <w:pPr>
              <w:pStyle w:val="acctfourfigures"/>
              <w:spacing w:line="240" w:lineRule="auto"/>
              <w:rPr>
                <w:rFonts w:ascii="Times New Roman" w:hAnsi="Times New Roman"/>
                <w:szCs w:val="22"/>
              </w:rPr>
            </w:pPr>
          </w:p>
        </w:tc>
        <w:tc>
          <w:tcPr>
            <w:tcW w:w="1170" w:type="dxa"/>
            <w:tcBorders>
              <w:bottom w:val="double" w:sz="4" w:space="0" w:color="auto"/>
            </w:tcBorders>
          </w:tcPr>
          <w:p w14:paraId="4BC0583E" w14:textId="77777777" w:rsidR="00FE2339" w:rsidRPr="00D1370E" w:rsidRDefault="00FE2339" w:rsidP="00311090">
            <w:pPr>
              <w:pStyle w:val="acctfourfigures"/>
              <w:tabs>
                <w:tab w:val="clear" w:pos="765"/>
                <w:tab w:val="decimal" w:pos="640"/>
              </w:tabs>
              <w:spacing w:line="240" w:lineRule="auto"/>
              <w:ind w:right="11"/>
              <w:rPr>
                <w:rFonts w:ascii="Times New Roman" w:hAnsi="Times New Roman"/>
                <w:szCs w:val="22"/>
              </w:rPr>
            </w:pPr>
          </w:p>
          <w:p w14:paraId="309B4269" w14:textId="795BA470" w:rsidR="0043117F" w:rsidRPr="00D1370E" w:rsidRDefault="0052180B" w:rsidP="00311090">
            <w:pPr>
              <w:pStyle w:val="acctfourfigures"/>
              <w:tabs>
                <w:tab w:val="clear" w:pos="765"/>
                <w:tab w:val="decimal" w:pos="640"/>
              </w:tabs>
              <w:spacing w:line="240" w:lineRule="auto"/>
              <w:ind w:right="11"/>
              <w:rPr>
                <w:rFonts w:ascii="Times New Roman" w:hAnsi="Times New Roman"/>
                <w:szCs w:val="22"/>
              </w:rPr>
            </w:pPr>
            <w:r w:rsidRPr="00D1370E">
              <w:rPr>
                <w:rFonts w:ascii="Times New Roman" w:hAnsi="Times New Roman"/>
                <w:szCs w:val="22"/>
              </w:rPr>
              <w:t>0</w:t>
            </w:r>
            <w:r w:rsidRPr="00D1370E">
              <w:rPr>
                <w:rFonts w:ascii="Times New Roman" w:hAnsi="Times New Roman" w:cs="Angsana New"/>
                <w:szCs w:val="22"/>
                <w:cs/>
                <w:lang w:bidi="th-TH"/>
              </w:rPr>
              <w:t>.</w:t>
            </w:r>
            <w:r w:rsidRPr="00D1370E">
              <w:rPr>
                <w:rFonts w:ascii="Times New Roman" w:hAnsi="Times New Roman"/>
                <w:szCs w:val="22"/>
              </w:rPr>
              <w:t>17</w:t>
            </w:r>
          </w:p>
        </w:tc>
        <w:tc>
          <w:tcPr>
            <w:tcW w:w="180" w:type="dxa"/>
            <w:vAlign w:val="bottom"/>
          </w:tcPr>
          <w:p w14:paraId="4F4F7888" w14:textId="77777777" w:rsidR="0043117F" w:rsidRPr="00D1370E" w:rsidRDefault="0043117F" w:rsidP="0043117F">
            <w:pPr>
              <w:pStyle w:val="acctfourfigures"/>
              <w:tabs>
                <w:tab w:val="decimal" w:pos="910"/>
              </w:tabs>
              <w:spacing w:line="240" w:lineRule="auto"/>
              <w:rPr>
                <w:rFonts w:ascii="Times New Roman" w:hAnsi="Times New Roman"/>
                <w:szCs w:val="22"/>
              </w:rPr>
            </w:pPr>
          </w:p>
        </w:tc>
        <w:tc>
          <w:tcPr>
            <w:tcW w:w="1350" w:type="dxa"/>
            <w:tcBorders>
              <w:bottom w:val="double" w:sz="4" w:space="0" w:color="auto"/>
            </w:tcBorders>
            <w:vAlign w:val="bottom"/>
          </w:tcPr>
          <w:p w14:paraId="36CFD0B3" w14:textId="2967A93D" w:rsidR="0043117F" w:rsidRPr="00D1370E" w:rsidRDefault="0052180B" w:rsidP="00311090">
            <w:pPr>
              <w:pStyle w:val="acctfourfigures"/>
              <w:tabs>
                <w:tab w:val="clear" w:pos="765"/>
                <w:tab w:val="decimal" w:pos="910"/>
              </w:tabs>
              <w:spacing w:line="240" w:lineRule="auto"/>
              <w:ind w:right="11"/>
              <w:rPr>
                <w:rFonts w:ascii="Times New Roman" w:hAnsi="Times New Roman"/>
                <w:szCs w:val="22"/>
              </w:rPr>
            </w:pPr>
            <w:r w:rsidRPr="00D1370E">
              <w:rPr>
                <w:rFonts w:ascii="Times New Roman" w:hAnsi="Times New Roman" w:cs="Angsana New"/>
                <w:szCs w:val="22"/>
                <w:cs/>
                <w:lang w:bidi="th-TH"/>
              </w:rPr>
              <w:t>-</w:t>
            </w:r>
          </w:p>
        </w:tc>
        <w:tc>
          <w:tcPr>
            <w:tcW w:w="180" w:type="dxa"/>
            <w:vAlign w:val="bottom"/>
          </w:tcPr>
          <w:p w14:paraId="5D862DF4" w14:textId="77777777" w:rsidR="0043117F" w:rsidRPr="00D1370E" w:rsidRDefault="0043117F" w:rsidP="0043117F">
            <w:pPr>
              <w:pStyle w:val="acctfourfigures"/>
              <w:spacing w:line="240" w:lineRule="auto"/>
              <w:rPr>
                <w:rFonts w:ascii="Times New Roman" w:hAnsi="Times New Roman"/>
                <w:szCs w:val="22"/>
              </w:rPr>
            </w:pPr>
          </w:p>
        </w:tc>
        <w:tc>
          <w:tcPr>
            <w:tcW w:w="1170" w:type="dxa"/>
            <w:tcBorders>
              <w:bottom w:val="double" w:sz="4" w:space="0" w:color="auto"/>
            </w:tcBorders>
          </w:tcPr>
          <w:p w14:paraId="61830A8A" w14:textId="77777777" w:rsidR="00FE2339" w:rsidRPr="00D1370E" w:rsidRDefault="00FE2339" w:rsidP="0043117F">
            <w:pPr>
              <w:pStyle w:val="acctfourfigures"/>
              <w:tabs>
                <w:tab w:val="clear" w:pos="765"/>
                <w:tab w:val="decimal" w:pos="731"/>
              </w:tabs>
              <w:spacing w:line="240" w:lineRule="auto"/>
              <w:ind w:right="11"/>
              <w:rPr>
                <w:rFonts w:ascii="Times New Roman" w:hAnsi="Times New Roman"/>
                <w:szCs w:val="22"/>
                <w:lang w:bidi="th-TH"/>
              </w:rPr>
            </w:pPr>
          </w:p>
          <w:p w14:paraId="7F9DDC0D" w14:textId="2D063098" w:rsidR="0043117F" w:rsidRPr="00D1370E" w:rsidRDefault="0052180B">
            <w:pPr>
              <w:pStyle w:val="acctfourfigures"/>
              <w:tabs>
                <w:tab w:val="clear" w:pos="765"/>
                <w:tab w:val="decimal" w:pos="731"/>
              </w:tabs>
              <w:spacing w:line="240" w:lineRule="auto"/>
              <w:ind w:right="11"/>
              <w:rPr>
                <w:rFonts w:ascii="Times New Roman" w:hAnsi="Times New Roman"/>
                <w:szCs w:val="22"/>
              </w:rPr>
            </w:pPr>
            <w:r w:rsidRPr="00D1370E">
              <w:rPr>
                <w:rFonts w:ascii="Times New Roman" w:hAnsi="Times New Roman" w:cs="Angsana New"/>
                <w:szCs w:val="22"/>
                <w:cs/>
                <w:lang w:bidi="th-TH"/>
              </w:rPr>
              <w:t>-</w:t>
            </w:r>
          </w:p>
        </w:tc>
      </w:tr>
    </w:tbl>
    <w:p w14:paraId="4B46B673" w14:textId="6918F521" w:rsidR="007B1252" w:rsidRDefault="007B1252" w:rsidP="00061E9C">
      <w:pPr>
        <w:tabs>
          <w:tab w:val="left" w:pos="540"/>
        </w:tabs>
        <w:overflowPunct/>
        <w:autoSpaceDE/>
        <w:autoSpaceDN/>
        <w:adjustRightInd/>
        <w:spacing w:line="240" w:lineRule="atLeast"/>
        <w:ind w:left="540" w:right="-43"/>
        <w:jc w:val="both"/>
        <w:textAlignment w:val="auto"/>
        <w:outlineLvl w:val="0"/>
        <w:rPr>
          <w:rFonts w:cs="Times New Roman"/>
        </w:rPr>
      </w:pPr>
    </w:p>
    <w:p w14:paraId="7D80E0D4" w14:textId="77777777" w:rsidR="007B1252" w:rsidRDefault="007B1252">
      <w:pPr>
        <w:overflowPunct/>
        <w:autoSpaceDE/>
        <w:autoSpaceDN/>
        <w:adjustRightInd/>
        <w:textAlignment w:val="auto"/>
        <w:rPr>
          <w:rFonts w:cs="Times New Roman"/>
        </w:rPr>
      </w:pPr>
      <w:r>
        <w:rPr>
          <w:cs/>
        </w:rPr>
        <w:br w:type="page"/>
      </w:r>
    </w:p>
    <w:p w14:paraId="72E51A08" w14:textId="77777777" w:rsidR="00D733E1" w:rsidRPr="00B54741" w:rsidRDefault="00D733E1" w:rsidP="006E463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B54741">
        <w:rPr>
          <w:rFonts w:cs="Times New Roman"/>
          <w:b/>
          <w:bCs/>
          <w:sz w:val="24"/>
          <w:szCs w:val="24"/>
        </w:rPr>
        <w:lastRenderedPageBreak/>
        <w:t>Dividends</w:t>
      </w:r>
    </w:p>
    <w:p w14:paraId="5D6A5C40" w14:textId="77777777" w:rsidR="00832BAA" w:rsidRPr="00B54741" w:rsidRDefault="00832BAA" w:rsidP="00440E14">
      <w:pPr>
        <w:tabs>
          <w:tab w:val="left" w:pos="1440"/>
          <w:tab w:val="left" w:pos="3643"/>
        </w:tabs>
        <w:spacing w:line="240" w:lineRule="atLeast"/>
        <w:ind w:right="-29"/>
        <w:rPr>
          <w:rFonts w:cs="Times New Roman"/>
        </w:rPr>
      </w:pPr>
    </w:p>
    <w:tbl>
      <w:tblPr>
        <w:tblW w:w="9180" w:type="dxa"/>
        <w:tblInd w:w="450" w:type="dxa"/>
        <w:tblLayout w:type="fixed"/>
        <w:tblCellMar>
          <w:left w:w="79" w:type="dxa"/>
          <w:right w:w="79" w:type="dxa"/>
        </w:tblCellMar>
        <w:tblLook w:val="0000" w:firstRow="0" w:lastRow="0" w:firstColumn="0" w:lastColumn="0" w:noHBand="0" w:noVBand="0"/>
      </w:tblPr>
      <w:tblGrid>
        <w:gridCol w:w="2160"/>
        <w:gridCol w:w="1795"/>
        <w:gridCol w:w="185"/>
        <w:gridCol w:w="1530"/>
        <w:gridCol w:w="186"/>
        <w:gridCol w:w="1434"/>
        <w:gridCol w:w="180"/>
        <w:gridCol w:w="1710"/>
      </w:tblGrid>
      <w:tr w:rsidR="004745FC" w:rsidRPr="00B54741" w14:paraId="45FE72C6" w14:textId="77777777" w:rsidTr="005516C6">
        <w:trPr>
          <w:cantSplit/>
          <w:trHeight w:val="116"/>
          <w:tblHeader/>
        </w:trPr>
        <w:tc>
          <w:tcPr>
            <w:tcW w:w="2160" w:type="dxa"/>
          </w:tcPr>
          <w:p w14:paraId="0DC1352D" w14:textId="736574E2" w:rsidR="004745FC" w:rsidRPr="00B54741" w:rsidRDefault="004745FC" w:rsidP="004745FC">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146E8354" w14:textId="77777777" w:rsidR="00145537" w:rsidRPr="00B54741" w:rsidRDefault="00145537" w:rsidP="004745FC">
            <w:pPr>
              <w:pStyle w:val="acctmergecolhdg"/>
              <w:spacing w:line="240" w:lineRule="auto"/>
              <w:rPr>
                <w:b w:val="0"/>
                <w:bCs/>
                <w:szCs w:val="22"/>
              </w:rPr>
            </w:pPr>
          </w:p>
          <w:p w14:paraId="608D2E3D" w14:textId="15A92148" w:rsidR="004745FC" w:rsidRPr="00B54741" w:rsidRDefault="004745FC" w:rsidP="004745FC">
            <w:pPr>
              <w:pStyle w:val="acctmergecolhdg"/>
              <w:spacing w:line="240" w:lineRule="auto"/>
              <w:rPr>
                <w:b w:val="0"/>
                <w:bCs/>
                <w:i/>
                <w:iCs/>
                <w:szCs w:val="22"/>
              </w:rPr>
            </w:pPr>
            <w:r w:rsidRPr="00B54741">
              <w:rPr>
                <w:b w:val="0"/>
                <w:bCs/>
                <w:szCs w:val="22"/>
              </w:rPr>
              <w:t>Approval date</w:t>
            </w:r>
          </w:p>
        </w:tc>
        <w:tc>
          <w:tcPr>
            <w:tcW w:w="185" w:type="dxa"/>
            <w:shd w:val="clear" w:color="auto" w:fill="auto"/>
          </w:tcPr>
          <w:p w14:paraId="4CA83CFD" w14:textId="77777777" w:rsidR="004745FC" w:rsidRPr="00B54741" w:rsidRDefault="004745FC" w:rsidP="004745FC">
            <w:pPr>
              <w:pStyle w:val="acctmergecolhdg"/>
              <w:spacing w:line="240" w:lineRule="auto"/>
              <w:rPr>
                <w:b w:val="0"/>
                <w:bCs/>
                <w:i/>
                <w:iCs/>
                <w:szCs w:val="22"/>
              </w:rPr>
            </w:pPr>
          </w:p>
        </w:tc>
        <w:tc>
          <w:tcPr>
            <w:tcW w:w="1530" w:type="dxa"/>
            <w:shd w:val="clear" w:color="auto" w:fill="auto"/>
          </w:tcPr>
          <w:p w14:paraId="17EB26A3" w14:textId="77777777" w:rsidR="004745FC" w:rsidRPr="00B54741" w:rsidRDefault="004745FC" w:rsidP="004745FC">
            <w:pPr>
              <w:pStyle w:val="acctmergecolhdg"/>
              <w:spacing w:line="240" w:lineRule="auto"/>
              <w:rPr>
                <w:b w:val="0"/>
                <w:bCs/>
                <w:szCs w:val="22"/>
              </w:rPr>
            </w:pPr>
            <w:r w:rsidRPr="00B54741">
              <w:rPr>
                <w:b w:val="0"/>
                <w:bCs/>
                <w:szCs w:val="22"/>
              </w:rPr>
              <w:t>Payment schedule</w:t>
            </w:r>
          </w:p>
        </w:tc>
        <w:tc>
          <w:tcPr>
            <w:tcW w:w="186" w:type="dxa"/>
            <w:shd w:val="clear" w:color="auto" w:fill="auto"/>
          </w:tcPr>
          <w:p w14:paraId="3335F3B6" w14:textId="77777777" w:rsidR="004745FC" w:rsidRPr="00B54741" w:rsidRDefault="004745FC" w:rsidP="004745FC">
            <w:pPr>
              <w:pStyle w:val="acctmergecolhdg"/>
              <w:spacing w:line="240" w:lineRule="auto"/>
              <w:rPr>
                <w:b w:val="0"/>
                <w:bCs/>
                <w:szCs w:val="22"/>
              </w:rPr>
            </w:pPr>
          </w:p>
        </w:tc>
        <w:tc>
          <w:tcPr>
            <w:tcW w:w="1434" w:type="dxa"/>
            <w:shd w:val="clear" w:color="auto" w:fill="auto"/>
          </w:tcPr>
          <w:p w14:paraId="1DAF57EA" w14:textId="77777777" w:rsidR="004745FC" w:rsidRPr="00B54741" w:rsidRDefault="004745FC" w:rsidP="004745FC">
            <w:pPr>
              <w:pStyle w:val="acctmergecolhdg"/>
              <w:spacing w:line="240" w:lineRule="auto"/>
              <w:rPr>
                <w:b w:val="0"/>
                <w:bCs/>
                <w:szCs w:val="22"/>
              </w:rPr>
            </w:pPr>
            <w:r w:rsidRPr="00B54741">
              <w:rPr>
                <w:b w:val="0"/>
                <w:bCs/>
                <w:szCs w:val="22"/>
              </w:rPr>
              <w:t>Dividend rate</w:t>
            </w:r>
          </w:p>
          <w:p w14:paraId="4F40A10C" w14:textId="4DD43B36" w:rsidR="004745FC" w:rsidRPr="00B54741" w:rsidRDefault="004745FC" w:rsidP="004745FC">
            <w:pPr>
              <w:pStyle w:val="acctmergecolhdg"/>
              <w:spacing w:line="240" w:lineRule="auto"/>
              <w:rPr>
                <w:b w:val="0"/>
                <w:bCs/>
                <w:szCs w:val="22"/>
              </w:rPr>
            </w:pPr>
            <w:r w:rsidRPr="00B54741">
              <w:rPr>
                <w:b w:val="0"/>
                <w:bCs/>
                <w:szCs w:val="22"/>
              </w:rPr>
              <w:t>per share</w:t>
            </w:r>
          </w:p>
        </w:tc>
        <w:tc>
          <w:tcPr>
            <w:tcW w:w="180" w:type="dxa"/>
            <w:shd w:val="clear" w:color="auto" w:fill="auto"/>
          </w:tcPr>
          <w:p w14:paraId="7D6F3939" w14:textId="77777777" w:rsidR="004745FC" w:rsidRPr="00B54741" w:rsidRDefault="004745FC" w:rsidP="004745FC">
            <w:pPr>
              <w:pStyle w:val="acctmergecolhdg"/>
              <w:spacing w:line="240" w:lineRule="auto"/>
              <w:rPr>
                <w:b w:val="0"/>
                <w:bCs/>
                <w:szCs w:val="22"/>
              </w:rPr>
            </w:pPr>
          </w:p>
        </w:tc>
        <w:tc>
          <w:tcPr>
            <w:tcW w:w="1710" w:type="dxa"/>
            <w:shd w:val="clear" w:color="auto" w:fill="auto"/>
          </w:tcPr>
          <w:p w14:paraId="11E26B64" w14:textId="77777777" w:rsidR="00145537" w:rsidRPr="00B54741" w:rsidRDefault="00145537" w:rsidP="004745FC">
            <w:pPr>
              <w:pStyle w:val="acctmergecolhdg"/>
              <w:spacing w:line="240" w:lineRule="auto"/>
              <w:rPr>
                <w:b w:val="0"/>
                <w:bCs/>
                <w:szCs w:val="22"/>
              </w:rPr>
            </w:pPr>
          </w:p>
          <w:p w14:paraId="2F754FB2" w14:textId="6EB0DB85" w:rsidR="004745FC" w:rsidRPr="00B54741" w:rsidRDefault="004745FC" w:rsidP="004745FC">
            <w:pPr>
              <w:pStyle w:val="acctmergecolhdg"/>
              <w:spacing w:line="240" w:lineRule="auto"/>
              <w:rPr>
                <w:b w:val="0"/>
                <w:bCs/>
                <w:szCs w:val="22"/>
              </w:rPr>
            </w:pPr>
            <w:r w:rsidRPr="00B54741">
              <w:rPr>
                <w:b w:val="0"/>
                <w:bCs/>
                <w:szCs w:val="22"/>
              </w:rPr>
              <w:t>Amount</w:t>
            </w:r>
          </w:p>
        </w:tc>
      </w:tr>
      <w:tr w:rsidR="004745FC" w:rsidRPr="00B54741" w14:paraId="4F9BD8C0" w14:textId="77777777" w:rsidTr="005516C6">
        <w:trPr>
          <w:cantSplit/>
          <w:trHeight w:val="116"/>
          <w:tblHeader/>
        </w:trPr>
        <w:tc>
          <w:tcPr>
            <w:tcW w:w="2160" w:type="dxa"/>
          </w:tcPr>
          <w:p w14:paraId="7751A05A" w14:textId="77777777" w:rsidR="004745FC" w:rsidRPr="00B54741" w:rsidRDefault="004745FC" w:rsidP="004745FC">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11818513" w14:textId="77777777" w:rsidR="004745FC" w:rsidRPr="00B54741" w:rsidRDefault="004745FC" w:rsidP="004745FC">
            <w:pPr>
              <w:pStyle w:val="acctmergecolhdg"/>
              <w:spacing w:line="240" w:lineRule="auto"/>
              <w:rPr>
                <w:b w:val="0"/>
                <w:bCs/>
                <w:szCs w:val="22"/>
              </w:rPr>
            </w:pPr>
          </w:p>
        </w:tc>
        <w:tc>
          <w:tcPr>
            <w:tcW w:w="185" w:type="dxa"/>
            <w:shd w:val="clear" w:color="auto" w:fill="auto"/>
          </w:tcPr>
          <w:p w14:paraId="30DADE6E" w14:textId="77777777" w:rsidR="004745FC" w:rsidRPr="00B54741" w:rsidRDefault="004745FC" w:rsidP="004745FC">
            <w:pPr>
              <w:pStyle w:val="acctmergecolhdg"/>
              <w:spacing w:line="240" w:lineRule="auto"/>
              <w:rPr>
                <w:b w:val="0"/>
                <w:bCs/>
                <w:i/>
                <w:iCs/>
                <w:szCs w:val="22"/>
              </w:rPr>
            </w:pPr>
          </w:p>
        </w:tc>
        <w:tc>
          <w:tcPr>
            <w:tcW w:w="1530" w:type="dxa"/>
            <w:shd w:val="clear" w:color="auto" w:fill="auto"/>
          </w:tcPr>
          <w:p w14:paraId="5793E219" w14:textId="77777777" w:rsidR="004745FC" w:rsidRPr="00B54741" w:rsidRDefault="004745FC" w:rsidP="004745FC">
            <w:pPr>
              <w:pStyle w:val="acctmergecolhdg"/>
              <w:spacing w:line="240" w:lineRule="auto"/>
              <w:rPr>
                <w:b w:val="0"/>
                <w:bCs/>
                <w:szCs w:val="22"/>
              </w:rPr>
            </w:pPr>
          </w:p>
        </w:tc>
        <w:tc>
          <w:tcPr>
            <w:tcW w:w="186" w:type="dxa"/>
            <w:shd w:val="clear" w:color="auto" w:fill="auto"/>
          </w:tcPr>
          <w:p w14:paraId="5F55C580" w14:textId="77777777" w:rsidR="004745FC" w:rsidRPr="00B54741" w:rsidRDefault="004745FC" w:rsidP="004745FC">
            <w:pPr>
              <w:pStyle w:val="acctmergecolhdg"/>
              <w:spacing w:line="240" w:lineRule="auto"/>
              <w:rPr>
                <w:b w:val="0"/>
                <w:bCs/>
                <w:szCs w:val="22"/>
              </w:rPr>
            </w:pPr>
          </w:p>
        </w:tc>
        <w:tc>
          <w:tcPr>
            <w:tcW w:w="1434" w:type="dxa"/>
            <w:shd w:val="clear" w:color="auto" w:fill="auto"/>
          </w:tcPr>
          <w:p w14:paraId="7886B955" w14:textId="57DE1AAD" w:rsidR="004745FC" w:rsidRPr="00B54741" w:rsidRDefault="004745FC" w:rsidP="004745FC">
            <w:pPr>
              <w:pStyle w:val="acctmergecolhdg"/>
              <w:spacing w:line="240" w:lineRule="auto"/>
              <w:rPr>
                <w:b w:val="0"/>
                <w:bCs/>
                <w:i/>
                <w:iCs/>
                <w:szCs w:val="22"/>
              </w:rPr>
            </w:pPr>
            <w:r w:rsidRPr="00B54741">
              <w:rPr>
                <w:rFonts w:cs="Angsana New"/>
                <w:i/>
                <w:iCs/>
                <w:szCs w:val="22"/>
                <w:cs/>
                <w:lang w:bidi="th-TH"/>
              </w:rPr>
              <w:t>(</w:t>
            </w:r>
            <w:r w:rsidR="005516C6" w:rsidRPr="00B54741">
              <w:rPr>
                <w:b w:val="0"/>
                <w:bCs/>
                <w:i/>
                <w:iCs/>
                <w:szCs w:val="22"/>
              </w:rPr>
              <w:t xml:space="preserve">in </w:t>
            </w:r>
            <w:r w:rsidRPr="00B54741">
              <w:rPr>
                <w:b w:val="0"/>
                <w:bCs/>
                <w:i/>
                <w:iCs/>
                <w:szCs w:val="22"/>
              </w:rPr>
              <w:t>Baht</w:t>
            </w:r>
            <w:r w:rsidRPr="00B54741">
              <w:rPr>
                <w:rFonts w:cs="Angsana New"/>
                <w:i/>
                <w:iCs/>
                <w:szCs w:val="22"/>
                <w:cs/>
                <w:lang w:bidi="th-TH"/>
              </w:rPr>
              <w:t>)</w:t>
            </w:r>
          </w:p>
        </w:tc>
        <w:tc>
          <w:tcPr>
            <w:tcW w:w="180" w:type="dxa"/>
            <w:shd w:val="clear" w:color="auto" w:fill="auto"/>
          </w:tcPr>
          <w:p w14:paraId="6380D90E" w14:textId="77777777" w:rsidR="004745FC" w:rsidRPr="00B54741" w:rsidRDefault="004745FC" w:rsidP="004745FC">
            <w:pPr>
              <w:pStyle w:val="acctmergecolhdg"/>
              <w:spacing w:line="240" w:lineRule="auto"/>
              <w:rPr>
                <w:b w:val="0"/>
                <w:bCs/>
                <w:i/>
                <w:iCs/>
                <w:szCs w:val="22"/>
              </w:rPr>
            </w:pPr>
          </w:p>
        </w:tc>
        <w:tc>
          <w:tcPr>
            <w:tcW w:w="1710" w:type="dxa"/>
            <w:shd w:val="clear" w:color="auto" w:fill="auto"/>
          </w:tcPr>
          <w:p w14:paraId="6113CC92" w14:textId="2B5BCF25" w:rsidR="004745FC" w:rsidRPr="00B54741" w:rsidRDefault="004745FC" w:rsidP="004745FC">
            <w:pPr>
              <w:pStyle w:val="acctmergecolhdg"/>
              <w:spacing w:line="240" w:lineRule="auto"/>
              <w:rPr>
                <w:b w:val="0"/>
                <w:bCs/>
                <w:i/>
                <w:iCs/>
                <w:szCs w:val="22"/>
              </w:rPr>
            </w:pPr>
            <w:r w:rsidRPr="00B54741">
              <w:rPr>
                <w:rFonts w:cs="Angsana New"/>
                <w:i/>
                <w:iCs/>
                <w:szCs w:val="22"/>
                <w:cs/>
                <w:lang w:bidi="th-TH"/>
              </w:rPr>
              <w:t>(</w:t>
            </w:r>
            <w:r w:rsidRPr="00B54741">
              <w:rPr>
                <w:b w:val="0"/>
                <w:bCs/>
                <w:i/>
                <w:iCs/>
                <w:szCs w:val="22"/>
              </w:rPr>
              <w:t>in million Baht</w:t>
            </w:r>
            <w:r w:rsidRPr="00B54741">
              <w:rPr>
                <w:rFonts w:cs="Angsana New"/>
                <w:i/>
                <w:iCs/>
                <w:szCs w:val="22"/>
                <w:cs/>
                <w:lang w:bidi="th-TH"/>
              </w:rPr>
              <w:t>)</w:t>
            </w:r>
          </w:p>
        </w:tc>
      </w:tr>
      <w:tr w:rsidR="004745FC" w:rsidRPr="00B54741" w14:paraId="1C4D9958" w14:textId="77777777" w:rsidTr="005516C6">
        <w:trPr>
          <w:cantSplit/>
          <w:trHeight w:val="116"/>
          <w:tblHeader/>
        </w:trPr>
        <w:tc>
          <w:tcPr>
            <w:tcW w:w="2160" w:type="dxa"/>
          </w:tcPr>
          <w:p w14:paraId="5C62F7D8" w14:textId="57CD07ED" w:rsidR="004745FC" w:rsidRPr="00B54741" w:rsidRDefault="004745FC" w:rsidP="004745FC">
            <w:pPr>
              <w:pStyle w:val="acctfourfigures"/>
              <w:tabs>
                <w:tab w:val="clear" w:pos="765"/>
                <w:tab w:val="decimal" w:pos="0"/>
              </w:tabs>
              <w:spacing w:line="240" w:lineRule="auto"/>
              <w:rPr>
                <w:rFonts w:ascii="Times New Roman" w:hAnsi="Times New Roman"/>
                <w:b/>
                <w:bCs/>
                <w:i/>
                <w:iCs/>
                <w:szCs w:val="22"/>
              </w:rPr>
            </w:pPr>
            <w:r w:rsidRPr="00B54741">
              <w:rPr>
                <w:rFonts w:ascii="Times New Roman" w:hAnsi="Times New Roman"/>
                <w:b/>
                <w:bCs/>
                <w:i/>
                <w:iCs/>
                <w:szCs w:val="22"/>
              </w:rPr>
              <w:t>2022</w:t>
            </w:r>
          </w:p>
        </w:tc>
        <w:tc>
          <w:tcPr>
            <w:tcW w:w="1795" w:type="dxa"/>
          </w:tcPr>
          <w:p w14:paraId="5BCAFC39" w14:textId="77777777" w:rsidR="004745FC" w:rsidRPr="00B54741" w:rsidRDefault="004745FC" w:rsidP="004745FC">
            <w:pPr>
              <w:pStyle w:val="acctmergecolhdg"/>
              <w:spacing w:line="240" w:lineRule="auto"/>
              <w:rPr>
                <w:szCs w:val="22"/>
              </w:rPr>
            </w:pPr>
          </w:p>
        </w:tc>
        <w:tc>
          <w:tcPr>
            <w:tcW w:w="185" w:type="dxa"/>
          </w:tcPr>
          <w:p w14:paraId="153AFFFC" w14:textId="77777777" w:rsidR="004745FC" w:rsidRPr="00B54741" w:rsidRDefault="004745FC" w:rsidP="004745FC">
            <w:pPr>
              <w:pStyle w:val="acctmergecolhdg"/>
              <w:spacing w:line="240" w:lineRule="auto"/>
              <w:rPr>
                <w:b w:val="0"/>
                <w:bCs/>
                <w:i/>
                <w:iCs/>
                <w:szCs w:val="22"/>
              </w:rPr>
            </w:pPr>
          </w:p>
        </w:tc>
        <w:tc>
          <w:tcPr>
            <w:tcW w:w="1530" w:type="dxa"/>
          </w:tcPr>
          <w:p w14:paraId="137B21E5" w14:textId="77777777" w:rsidR="004745FC" w:rsidRPr="00B54741" w:rsidRDefault="004745FC" w:rsidP="004745FC">
            <w:pPr>
              <w:pStyle w:val="acctmergecolhdg"/>
              <w:spacing w:line="240" w:lineRule="auto"/>
              <w:rPr>
                <w:b w:val="0"/>
                <w:bCs/>
                <w:i/>
                <w:iCs/>
                <w:szCs w:val="22"/>
              </w:rPr>
            </w:pPr>
          </w:p>
        </w:tc>
        <w:tc>
          <w:tcPr>
            <w:tcW w:w="186" w:type="dxa"/>
          </w:tcPr>
          <w:p w14:paraId="75CFFC45" w14:textId="77777777" w:rsidR="004745FC" w:rsidRPr="00B54741" w:rsidRDefault="004745FC" w:rsidP="004745FC">
            <w:pPr>
              <w:pStyle w:val="acctmergecolhdg"/>
              <w:spacing w:line="240" w:lineRule="auto"/>
              <w:rPr>
                <w:b w:val="0"/>
                <w:bCs/>
                <w:i/>
                <w:iCs/>
                <w:szCs w:val="22"/>
              </w:rPr>
            </w:pPr>
          </w:p>
        </w:tc>
        <w:tc>
          <w:tcPr>
            <w:tcW w:w="1434" w:type="dxa"/>
          </w:tcPr>
          <w:p w14:paraId="470DD81B" w14:textId="77777777" w:rsidR="004745FC" w:rsidRPr="00B54741" w:rsidRDefault="004745FC" w:rsidP="004745FC">
            <w:pPr>
              <w:pStyle w:val="acctmergecolhdg"/>
              <w:spacing w:line="240" w:lineRule="auto"/>
              <w:rPr>
                <w:b w:val="0"/>
                <w:bCs/>
                <w:i/>
                <w:iCs/>
                <w:szCs w:val="22"/>
              </w:rPr>
            </w:pPr>
          </w:p>
        </w:tc>
        <w:tc>
          <w:tcPr>
            <w:tcW w:w="180" w:type="dxa"/>
          </w:tcPr>
          <w:p w14:paraId="79285328" w14:textId="77777777" w:rsidR="004745FC" w:rsidRPr="00B54741" w:rsidRDefault="004745FC" w:rsidP="004745FC">
            <w:pPr>
              <w:pStyle w:val="acctmergecolhdg"/>
              <w:spacing w:line="240" w:lineRule="auto"/>
              <w:rPr>
                <w:b w:val="0"/>
                <w:bCs/>
                <w:i/>
                <w:iCs/>
                <w:szCs w:val="22"/>
              </w:rPr>
            </w:pPr>
          </w:p>
        </w:tc>
        <w:tc>
          <w:tcPr>
            <w:tcW w:w="1710" w:type="dxa"/>
          </w:tcPr>
          <w:p w14:paraId="1B0B0D16" w14:textId="77777777" w:rsidR="004745FC" w:rsidRPr="00B54741" w:rsidRDefault="004745FC" w:rsidP="004745FC">
            <w:pPr>
              <w:pStyle w:val="acctmergecolhdg"/>
              <w:spacing w:line="240" w:lineRule="auto"/>
              <w:rPr>
                <w:b w:val="0"/>
                <w:bCs/>
                <w:i/>
                <w:iCs/>
                <w:szCs w:val="22"/>
              </w:rPr>
            </w:pPr>
          </w:p>
        </w:tc>
      </w:tr>
      <w:tr w:rsidR="00F31C68" w:rsidRPr="00B54741" w14:paraId="5F384285" w14:textId="77777777" w:rsidTr="005516C6">
        <w:trPr>
          <w:cantSplit/>
          <w:trHeight w:val="116"/>
          <w:tblHeader/>
        </w:trPr>
        <w:tc>
          <w:tcPr>
            <w:tcW w:w="2160" w:type="dxa"/>
          </w:tcPr>
          <w:p w14:paraId="2B747A78" w14:textId="770A9F23" w:rsidR="00F31C68" w:rsidRPr="00B54741" w:rsidRDefault="00F31C68" w:rsidP="00F31C68">
            <w:pPr>
              <w:pStyle w:val="acctfourfigures"/>
              <w:tabs>
                <w:tab w:val="clear" w:pos="765"/>
                <w:tab w:val="decimal" w:pos="0"/>
              </w:tabs>
              <w:spacing w:line="240" w:lineRule="auto"/>
              <w:rPr>
                <w:rFonts w:ascii="Times New Roman" w:hAnsi="Times New Roman"/>
                <w:color w:val="000000"/>
                <w:szCs w:val="28"/>
                <w:lang w:val="en-US" w:bidi="th-TH"/>
              </w:rPr>
            </w:pPr>
            <w:r w:rsidRPr="00B54741">
              <w:rPr>
                <w:rFonts w:ascii="Times New Roman" w:hAnsi="Times New Roman"/>
                <w:color w:val="000000"/>
                <w:szCs w:val="28"/>
                <w:lang w:val="en-US" w:bidi="th-TH"/>
              </w:rPr>
              <w:t>Annual dividend</w:t>
            </w:r>
          </w:p>
        </w:tc>
        <w:tc>
          <w:tcPr>
            <w:tcW w:w="1795" w:type="dxa"/>
          </w:tcPr>
          <w:p w14:paraId="2E8B1860" w14:textId="24CF3AAF" w:rsidR="00F31C68" w:rsidRPr="00B54741" w:rsidRDefault="00F31C68" w:rsidP="00F31C68">
            <w:pPr>
              <w:pStyle w:val="acctmergecolhdg"/>
              <w:spacing w:line="240" w:lineRule="auto"/>
              <w:rPr>
                <w:b w:val="0"/>
                <w:color w:val="000000"/>
                <w:szCs w:val="28"/>
                <w:lang w:val="en-US" w:bidi="th-TH"/>
              </w:rPr>
            </w:pPr>
            <w:r w:rsidRPr="00B54741">
              <w:rPr>
                <w:b w:val="0"/>
                <w:color w:val="000000"/>
                <w:szCs w:val="28"/>
                <w:lang w:val="en-US" w:bidi="th-TH"/>
              </w:rPr>
              <w:t>28 April 2022</w:t>
            </w:r>
          </w:p>
        </w:tc>
        <w:tc>
          <w:tcPr>
            <w:tcW w:w="185" w:type="dxa"/>
          </w:tcPr>
          <w:p w14:paraId="2932D8FE" w14:textId="77777777" w:rsidR="00F31C68" w:rsidRPr="00B54741" w:rsidRDefault="00F31C68" w:rsidP="00F31C68">
            <w:pPr>
              <w:pStyle w:val="acctmergecolhdg"/>
              <w:spacing w:line="240" w:lineRule="auto"/>
              <w:rPr>
                <w:b w:val="0"/>
                <w:color w:val="000000"/>
                <w:szCs w:val="28"/>
                <w:lang w:val="en-US" w:bidi="th-TH"/>
              </w:rPr>
            </w:pPr>
          </w:p>
        </w:tc>
        <w:tc>
          <w:tcPr>
            <w:tcW w:w="1530" w:type="dxa"/>
          </w:tcPr>
          <w:p w14:paraId="1EBB5201" w14:textId="537125C2" w:rsidR="00F31C68" w:rsidRPr="00B54741" w:rsidRDefault="00F31C68" w:rsidP="00F31C68">
            <w:pPr>
              <w:pStyle w:val="acctmergecolhdg"/>
              <w:spacing w:line="240" w:lineRule="auto"/>
              <w:rPr>
                <w:b w:val="0"/>
                <w:color w:val="000000"/>
                <w:szCs w:val="28"/>
                <w:lang w:val="en-US" w:bidi="th-TH"/>
              </w:rPr>
            </w:pPr>
            <w:r w:rsidRPr="00B54741">
              <w:rPr>
                <w:b w:val="0"/>
                <w:color w:val="000000"/>
                <w:szCs w:val="28"/>
                <w:lang w:val="en-US" w:bidi="th-TH"/>
              </w:rPr>
              <w:t>27 May 2022</w:t>
            </w:r>
          </w:p>
        </w:tc>
        <w:tc>
          <w:tcPr>
            <w:tcW w:w="186" w:type="dxa"/>
          </w:tcPr>
          <w:p w14:paraId="1345C004" w14:textId="77777777" w:rsidR="00F31C68" w:rsidRPr="00B54741" w:rsidRDefault="00F31C68" w:rsidP="00F31C68">
            <w:pPr>
              <w:pStyle w:val="acctmergecolhdg"/>
              <w:spacing w:line="240" w:lineRule="auto"/>
              <w:rPr>
                <w:b w:val="0"/>
                <w:color w:val="000000"/>
                <w:szCs w:val="28"/>
                <w:lang w:val="en-US" w:bidi="th-TH"/>
              </w:rPr>
            </w:pPr>
          </w:p>
        </w:tc>
        <w:tc>
          <w:tcPr>
            <w:tcW w:w="1434" w:type="dxa"/>
          </w:tcPr>
          <w:p w14:paraId="75E41026" w14:textId="6FEAE03D" w:rsidR="00F31C68" w:rsidRPr="00E53C10" w:rsidRDefault="00F31C68" w:rsidP="00F31C68">
            <w:pPr>
              <w:pStyle w:val="acctmergecolhdg"/>
              <w:spacing w:line="240" w:lineRule="auto"/>
              <w:ind w:right="-345"/>
              <w:rPr>
                <w:b w:val="0"/>
                <w:bCs/>
                <w:color w:val="000000"/>
                <w:szCs w:val="22"/>
                <w:lang w:val="en-US" w:bidi="th-TH"/>
              </w:rPr>
            </w:pPr>
            <w:r w:rsidRPr="00E53C10">
              <w:rPr>
                <w:b w:val="0"/>
                <w:bCs/>
                <w:szCs w:val="22"/>
              </w:rPr>
              <w:t>0</w:t>
            </w:r>
            <w:r w:rsidR="00E53C10">
              <w:rPr>
                <w:rFonts w:cs="Angsana New"/>
                <w:b w:val="0"/>
                <w:bCs/>
                <w:szCs w:val="22"/>
                <w:cs/>
                <w:lang w:bidi="th-TH"/>
              </w:rPr>
              <w:t>.</w:t>
            </w:r>
            <w:r w:rsidRPr="00E53C10">
              <w:rPr>
                <w:b w:val="0"/>
                <w:bCs/>
                <w:szCs w:val="22"/>
              </w:rPr>
              <w:t>50</w:t>
            </w:r>
          </w:p>
        </w:tc>
        <w:tc>
          <w:tcPr>
            <w:tcW w:w="180" w:type="dxa"/>
          </w:tcPr>
          <w:p w14:paraId="494C7292" w14:textId="77777777" w:rsidR="00F31C68" w:rsidRPr="00E53C10" w:rsidRDefault="00F31C68" w:rsidP="00F31C68">
            <w:pPr>
              <w:pStyle w:val="acctmergecolhdg"/>
              <w:spacing w:line="240" w:lineRule="auto"/>
              <w:rPr>
                <w:b w:val="0"/>
                <w:bCs/>
                <w:color w:val="000000"/>
                <w:szCs w:val="22"/>
                <w:lang w:val="en-US" w:bidi="th-TH"/>
              </w:rPr>
            </w:pPr>
          </w:p>
        </w:tc>
        <w:tc>
          <w:tcPr>
            <w:tcW w:w="1710" w:type="dxa"/>
          </w:tcPr>
          <w:p w14:paraId="14D4331E" w14:textId="308ECA9F" w:rsidR="00F31C68" w:rsidRPr="00E53C10" w:rsidRDefault="00F31C68" w:rsidP="00F31C68">
            <w:pPr>
              <w:pStyle w:val="acctmergecolhdg"/>
              <w:spacing w:line="240" w:lineRule="auto"/>
              <w:ind w:right="274"/>
              <w:jc w:val="right"/>
              <w:rPr>
                <w:b w:val="0"/>
                <w:bCs/>
                <w:color w:val="000000"/>
                <w:szCs w:val="22"/>
                <w:lang w:val="en-US" w:bidi="th-TH"/>
              </w:rPr>
            </w:pPr>
            <w:r w:rsidRPr="00E53C10">
              <w:rPr>
                <w:b w:val="0"/>
                <w:bCs/>
                <w:szCs w:val="22"/>
              </w:rPr>
              <w:t>172</w:t>
            </w:r>
            <w:r w:rsidR="00E53C10">
              <w:rPr>
                <w:rFonts w:cs="Angsana New"/>
                <w:b w:val="0"/>
                <w:bCs/>
                <w:szCs w:val="22"/>
                <w:cs/>
                <w:lang w:bidi="th-TH"/>
              </w:rPr>
              <w:t>.</w:t>
            </w:r>
            <w:r w:rsidRPr="00E53C10">
              <w:rPr>
                <w:b w:val="0"/>
                <w:bCs/>
                <w:szCs w:val="22"/>
              </w:rPr>
              <w:t>9</w:t>
            </w:r>
          </w:p>
        </w:tc>
      </w:tr>
      <w:tr w:rsidR="00F31C68" w:rsidRPr="00B54741" w14:paraId="7FCCFEC2" w14:textId="77777777" w:rsidTr="005516C6">
        <w:trPr>
          <w:cantSplit/>
          <w:trHeight w:val="116"/>
          <w:tblHeader/>
        </w:trPr>
        <w:tc>
          <w:tcPr>
            <w:tcW w:w="2160" w:type="dxa"/>
          </w:tcPr>
          <w:p w14:paraId="5CD1C700" w14:textId="77777777" w:rsidR="00F31C68" w:rsidRPr="00B54741" w:rsidRDefault="00F31C68" w:rsidP="00F31C68">
            <w:pPr>
              <w:pStyle w:val="acctfourfigures"/>
              <w:tabs>
                <w:tab w:val="clear" w:pos="765"/>
                <w:tab w:val="decimal" w:pos="0"/>
              </w:tabs>
              <w:spacing w:line="240" w:lineRule="auto"/>
              <w:rPr>
                <w:rFonts w:ascii="Times New Roman" w:hAnsi="Times New Roman"/>
                <w:color w:val="000000"/>
                <w:szCs w:val="28"/>
                <w:lang w:val="en-US" w:bidi="th-TH"/>
              </w:rPr>
            </w:pPr>
          </w:p>
        </w:tc>
        <w:tc>
          <w:tcPr>
            <w:tcW w:w="1795" w:type="dxa"/>
          </w:tcPr>
          <w:p w14:paraId="76CC4222" w14:textId="77777777" w:rsidR="00F31C68" w:rsidRPr="00B54741" w:rsidRDefault="00F31C68" w:rsidP="00F31C68">
            <w:pPr>
              <w:pStyle w:val="acctmergecolhdg"/>
              <w:spacing w:line="240" w:lineRule="auto"/>
              <w:rPr>
                <w:b w:val="0"/>
                <w:color w:val="000000"/>
                <w:szCs w:val="28"/>
                <w:lang w:val="en-US" w:bidi="th-TH"/>
              </w:rPr>
            </w:pPr>
          </w:p>
        </w:tc>
        <w:tc>
          <w:tcPr>
            <w:tcW w:w="185" w:type="dxa"/>
          </w:tcPr>
          <w:p w14:paraId="15120B37" w14:textId="77777777" w:rsidR="00F31C68" w:rsidRPr="00B54741" w:rsidRDefault="00F31C68" w:rsidP="00F31C68">
            <w:pPr>
              <w:pStyle w:val="acctmergecolhdg"/>
              <w:spacing w:line="240" w:lineRule="auto"/>
              <w:rPr>
                <w:b w:val="0"/>
                <w:color w:val="000000"/>
                <w:szCs w:val="28"/>
                <w:lang w:val="en-US" w:bidi="th-TH"/>
              </w:rPr>
            </w:pPr>
          </w:p>
        </w:tc>
        <w:tc>
          <w:tcPr>
            <w:tcW w:w="1530" w:type="dxa"/>
          </w:tcPr>
          <w:p w14:paraId="7044F001" w14:textId="77777777" w:rsidR="00F31C68" w:rsidRPr="00B54741" w:rsidRDefault="00F31C68" w:rsidP="00F31C68">
            <w:pPr>
              <w:pStyle w:val="acctmergecolhdg"/>
              <w:spacing w:line="240" w:lineRule="auto"/>
              <w:rPr>
                <w:b w:val="0"/>
                <w:color w:val="000000"/>
                <w:szCs w:val="28"/>
                <w:lang w:val="en-US" w:bidi="th-TH"/>
              </w:rPr>
            </w:pPr>
          </w:p>
        </w:tc>
        <w:tc>
          <w:tcPr>
            <w:tcW w:w="186" w:type="dxa"/>
          </w:tcPr>
          <w:p w14:paraId="1FB84AF4" w14:textId="77777777" w:rsidR="00F31C68" w:rsidRPr="00B54741" w:rsidRDefault="00F31C68" w:rsidP="00F31C68">
            <w:pPr>
              <w:pStyle w:val="acctmergecolhdg"/>
              <w:spacing w:line="240" w:lineRule="auto"/>
              <w:rPr>
                <w:b w:val="0"/>
                <w:color w:val="000000"/>
                <w:szCs w:val="28"/>
                <w:lang w:val="en-US" w:bidi="th-TH"/>
              </w:rPr>
            </w:pPr>
          </w:p>
        </w:tc>
        <w:tc>
          <w:tcPr>
            <w:tcW w:w="1434" w:type="dxa"/>
          </w:tcPr>
          <w:p w14:paraId="7C203E64" w14:textId="77777777" w:rsidR="00F31C68" w:rsidRPr="00E53C10" w:rsidRDefault="00F31C68" w:rsidP="00F31C68">
            <w:pPr>
              <w:pStyle w:val="acctmergecolhdg"/>
              <w:spacing w:line="240" w:lineRule="auto"/>
              <w:ind w:right="-345"/>
              <w:rPr>
                <w:b w:val="0"/>
                <w:bCs/>
                <w:color w:val="000000"/>
                <w:szCs w:val="22"/>
                <w:lang w:val="en-US" w:bidi="th-TH"/>
              </w:rPr>
            </w:pPr>
          </w:p>
        </w:tc>
        <w:tc>
          <w:tcPr>
            <w:tcW w:w="180" w:type="dxa"/>
          </w:tcPr>
          <w:p w14:paraId="7C0674AA" w14:textId="77777777" w:rsidR="00F31C68" w:rsidRPr="00E53C10" w:rsidRDefault="00F31C68" w:rsidP="00F31C68">
            <w:pPr>
              <w:pStyle w:val="acctmergecolhdg"/>
              <w:spacing w:line="240" w:lineRule="auto"/>
              <w:rPr>
                <w:b w:val="0"/>
                <w:bCs/>
                <w:color w:val="000000"/>
                <w:szCs w:val="22"/>
                <w:lang w:val="en-US" w:bidi="th-TH"/>
              </w:rPr>
            </w:pPr>
          </w:p>
        </w:tc>
        <w:tc>
          <w:tcPr>
            <w:tcW w:w="1710" w:type="dxa"/>
          </w:tcPr>
          <w:p w14:paraId="1EB6A528" w14:textId="77777777" w:rsidR="00F31C68" w:rsidRPr="00E53C10" w:rsidRDefault="00F31C68" w:rsidP="00F31C68">
            <w:pPr>
              <w:pStyle w:val="acctmergecolhdg"/>
              <w:spacing w:line="240" w:lineRule="auto"/>
              <w:ind w:right="274"/>
              <w:jc w:val="right"/>
              <w:rPr>
                <w:b w:val="0"/>
                <w:bCs/>
                <w:color w:val="000000"/>
                <w:szCs w:val="22"/>
                <w:lang w:val="en-US" w:bidi="th-TH"/>
              </w:rPr>
            </w:pPr>
          </w:p>
        </w:tc>
      </w:tr>
      <w:tr w:rsidR="00F31C68" w:rsidRPr="00B54741" w14:paraId="65D4E3E9" w14:textId="77777777" w:rsidTr="005516C6">
        <w:trPr>
          <w:cantSplit/>
          <w:trHeight w:val="116"/>
          <w:tblHeader/>
        </w:trPr>
        <w:tc>
          <w:tcPr>
            <w:tcW w:w="2160" w:type="dxa"/>
          </w:tcPr>
          <w:p w14:paraId="386759D7" w14:textId="315E776E" w:rsidR="00F31C68" w:rsidRPr="00B54741" w:rsidRDefault="00F31C68" w:rsidP="00F31C68">
            <w:pPr>
              <w:pStyle w:val="acctfourfigures"/>
              <w:tabs>
                <w:tab w:val="clear" w:pos="765"/>
                <w:tab w:val="decimal" w:pos="0"/>
              </w:tabs>
              <w:spacing w:line="240" w:lineRule="auto"/>
              <w:rPr>
                <w:rFonts w:ascii="Times New Roman" w:hAnsi="Times New Roman"/>
                <w:b/>
                <w:bCs/>
                <w:i/>
                <w:iCs/>
                <w:szCs w:val="22"/>
              </w:rPr>
            </w:pPr>
            <w:r w:rsidRPr="00B54741">
              <w:rPr>
                <w:rFonts w:ascii="Times New Roman" w:hAnsi="Times New Roman"/>
                <w:b/>
                <w:bCs/>
                <w:i/>
                <w:iCs/>
                <w:szCs w:val="22"/>
              </w:rPr>
              <w:t>2021</w:t>
            </w:r>
          </w:p>
        </w:tc>
        <w:tc>
          <w:tcPr>
            <w:tcW w:w="1795" w:type="dxa"/>
          </w:tcPr>
          <w:p w14:paraId="6FEE6B10" w14:textId="77777777" w:rsidR="00F31C68" w:rsidRPr="00B54741" w:rsidRDefault="00F31C68" w:rsidP="00F31C68">
            <w:pPr>
              <w:pStyle w:val="acctmergecolhdg"/>
              <w:spacing w:line="240" w:lineRule="auto"/>
              <w:rPr>
                <w:szCs w:val="22"/>
              </w:rPr>
            </w:pPr>
          </w:p>
        </w:tc>
        <w:tc>
          <w:tcPr>
            <w:tcW w:w="185" w:type="dxa"/>
          </w:tcPr>
          <w:p w14:paraId="288E3C7A" w14:textId="77777777" w:rsidR="00F31C68" w:rsidRPr="00B54741" w:rsidRDefault="00F31C68" w:rsidP="00F31C68">
            <w:pPr>
              <w:pStyle w:val="acctmergecolhdg"/>
              <w:spacing w:line="240" w:lineRule="auto"/>
              <w:rPr>
                <w:b w:val="0"/>
                <w:bCs/>
                <w:i/>
                <w:iCs/>
                <w:szCs w:val="22"/>
              </w:rPr>
            </w:pPr>
          </w:p>
        </w:tc>
        <w:tc>
          <w:tcPr>
            <w:tcW w:w="1530" w:type="dxa"/>
          </w:tcPr>
          <w:p w14:paraId="73B2CAF1" w14:textId="77777777" w:rsidR="00F31C68" w:rsidRPr="00B54741" w:rsidRDefault="00F31C68" w:rsidP="00F31C68">
            <w:pPr>
              <w:pStyle w:val="acctmergecolhdg"/>
              <w:spacing w:line="240" w:lineRule="auto"/>
              <w:rPr>
                <w:b w:val="0"/>
                <w:bCs/>
                <w:i/>
                <w:iCs/>
                <w:szCs w:val="22"/>
              </w:rPr>
            </w:pPr>
          </w:p>
        </w:tc>
        <w:tc>
          <w:tcPr>
            <w:tcW w:w="186" w:type="dxa"/>
          </w:tcPr>
          <w:p w14:paraId="2D20695A" w14:textId="77777777" w:rsidR="00F31C68" w:rsidRPr="00B54741" w:rsidRDefault="00F31C68" w:rsidP="00F31C68">
            <w:pPr>
              <w:pStyle w:val="acctmergecolhdg"/>
              <w:spacing w:line="240" w:lineRule="auto"/>
              <w:rPr>
                <w:b w:val="0"/>
                <w:bCs/>
                <w:i/>
                <w:iCs/>
                <w:szCs w:val="22"/>
              </w:rPr>
            </w:pPr>
          </w:p>
        </w:tc>
        <w:tc>
          <w:tcPr>
            <w:tcW w:w="1434" w:type="dxa"/>
          </w:tcPr>
          <w:p w14:paraId="4F766774" w14:textId="77777777" w:rsidR="00F31C68" w:rsidRPr="00E53C10" w:rsidRDefault="00F31C68" w:rsidP="00F31C68">
            <w:pPr>
              <w:pStyle w:val="acctmergecolhdg"/>
              <w:spacing w:line="240" w:lineRule="auto"/>
              <w:ind w:right="-345"/>
              <w:rPr>
                <w:b w:val="0"/>
                <w:bCs/>
                <w:i/>
                <w:iCs/>
                <w:szCs w:val="22"/>
              </w:rPr>
            </w:pPr>
          </w:p>
        </w:tc>
        <w:tc>
          <w:tcPr>
            <w:tcW w:w="180" w:type="dxa"/>
          </w:tcPr>
          <w:p w14:paraId="0C6BAB1B" w14:textId="77777777" w:rsidR="00F31C68" w:rsidRPr="00E53C10" w:rsidRDefault="00F31C68" w:rsidP="00F31C68">
            <w:pPr>
              <w:pStyle w:val="acctmergecolhdg"/>
              <w:spacing w:line="240" w:lineRule="auto"/>
              <w:rPr>
                <w:b w:val="0"/>
                <w:bCs/>
                <w:i/>
                <w:iCs/>
                <w:szCs w:val="22"/>
              </w:rPr>
            </w:pPr>
          </w:p>
        </w:tc>
        <w:tc>
          <w:tcPr>
            <w:tcW w:w="1710" w:type="dxa"/>
          </w:tcPr>
          <w:p w14:paraId="198FD5BF" w14:textId="77777777" w:rsidR="00F31C68" w:rsidRPr="00E53C10" w:rsidRDefault="00F31C68" w:rsidP="00F31C68">
            <w:pPr>
              <w:pStyle w:val="acctmergecolhdg"/>
              <w:spacing w:line="240" w:lineRule="auto"/>
              <w:ind w:right="274"/>
              <w:jc w:val="right"/>
              <w:rPr>
                <w:b w:val="0"/>
                <w:bCs/>
                <w:i/>
                <w:iCs/>
                <w:szCs w:val="22"/>
              </w:rPr>
            </w:pPr>
          </w:p>
        </w:tc>
      </w:tr>
      <w:tr w:rsidR="00F31C68" w:rsidRPr="00B54741" w14:paraId="42AE3CF6" w14:textId="77777777" w:rsidTr="005516C6">
        <w:trPr>
          <w:cantSplit/>
          <w:trHeight w:val="116"/>
          <w:tblHeader/>
        </w:trPr>
        <w:tc>
          <w:tcPr>
            <w:tcW w:w="2160" w:type="dxa"/>
          </w:tcPr>
          <w:p w14:paraId="33C684F8" w14:textId="6D87F301" w:rsidR="00F31C68" w:rsidRPr="00B54741" w:rsidRDefault="00F31C68" w:rsidP="00F31C68">
            <w:pPr>
              <w:pStyle w:val="acctfourfigures"/>
              <w:tabs>
                <w:tab w:val="clear" w:pos="765"/>
                <w:tab w:val="decimal" w:pos="0"/>
              </w:tabs>
              <w:spacing w:line="240" w:lineRule="auto"/>
              <w:rPr>
                <w:rFonts w:ascii="Times New Roman" w:hAnsi="Times New Roman"/>
                <w:color w:val="000000"/>
                <w:szCs w:val="28"/>
                <w:lang w:val="en-US" w:bidi="th-TH"/>
              </w:rPr>
            </w:pPr>
            <w:r w:rsidRPr="00B54741">
              <w:rPr>
                <w:rFonts w:ascii="Times New Roman" w:hAnsi="Times New Roman"/>
                <w:color w:val="000000"/>
                <w:szCs w:val="28"/>
                <w:lang w:val="en-US" w:bidi="th-TH"/>
              </w:rPr>
              <w:t>Annual dividend</w:t>
            </w:r>
          </w:p>
        </w:tc>
        <w:tc>
          <w:tcPr>
            <w:tcW w:w="1795" w:type="dxa"/>
          </w:tcPr>
          <w:p w14:paraId="61E7E845" w14:textId="1E8E181B" w:rsidR="00F31C68" w:rsidRPr="00B54741" w:rsidRDefault="00F31C68" w:rsidP="00F31C68">
            <w:pPr>
              <w:pStyle w:val="acctmergecolhdg"/>
              <w:spacing w:line="240" w:lineRule="auto"/>
              <w:rPr>
                <w:b w:val="0"/>
                <w:color w:val="000000"/>
                <w:szCs w:val="28"/>
                <w:lang w:val="en-US" w:bidi="th-TH"/>
              </w:rPr>
            </w:pPr>
            <w:r w:rsidRPr="00B54741">
              <w:rPr>
                <w:b w:val="0"/>
                <w:color w:val="000000"/>
                <w:szCs w:val="28"/>
                <w:lang w:val="en-US" w:bidi="th-TH"/>
              </w:rPr>
              <w:t>29 April 2021</w:t>
            </w:r>
          </w:p>
        </w:tc>
        <w:tc>
          <w:tcPr>
            <w:tcW w:w="185" w:type="dxa"/>
          </w:tcPr>
          <w:p w14:paraId="18C69887" w14:textId="77777777" w:rsidR="00F31C68" w:rsidRPr="00B54741" w:rsidRDefault="00F31C68" w:rsidP="00F31C68">
            <w:pPr>
              <w:pStyle w:val="acctmergecolhdg"/>
              <w:spacing w:line="240" w:lineRule="auto"/>
              <w:rPr>
                <w:b w:val="0"/>
                <w:color w:val="000000"/>
                <w:szCs w:val="28"/>
                <w:lang w:val="en-US" w:bidi="th-TH"/>
              </w:rPr>
            </w:pPr>
          </w:p>
        </w:tc>
        <w:tc>
          <w:tcPr>
            <w:tcW w:w="1530" w:type="dxa"/>
          </w:tcPr>
          <w:p w14:paraId="15D63761" w14:textId="2EE59F13" w:rsidR="00F31C68" w:rsidRPr="00B54741" w:rsidRDefault="00F31C68" w:rsidP="00F31C68">
            <w:pPr>
              <w:pStyle w:val="acctmergecolhdg"/>
              <w:spacing w:line="240" w:lineRule="auto"/>
              <w:rPr>
                <w:b w:val="0"/>
                <w:color w:val="000000"/>
                <w:szCs w:val="28"/>
                <w:lang w:val="en-US" w:bidi="th-TH"/>
              </w:rPr>
            </w:pPr>
            <w:r w:rsidRPr="00B54741">
              <w:rPr>
                <w:b w:val="0"/>
                <w:color w:val="000000"/>
                <w:szCs w:val="28"/>
                <w:lang w:val="en-US" w:bidi="th-TH"/>
              </w:rPr>
              <w:t>27 May 2021</w:t>
            </w:r>
          </w:p>
        </w:tc>
        <w:tc>
          <w:tcPr>
            <w:tcW w:w="186" w:type="dxa"/>
          </w:tcPr>
          <w:p w14:paraId="561750E4" w14:textId="77777777" w:rsidR="00F31C68" w:rsidRPr="00B54741" w:rsidRDefault="00F31C68" w:rsidP="00F31C68">
            <w:pPr>
              <w:pStyle w:val="acctmergecolhdg"/>
              <w:spacing w:line="240" w:lineRule="auto"/>
              <w:rPr>
                <w:b w:val="0"/>
                <w:color w:val="000000"/>
                <w:szCs w:val="28"/>
                <w:lang w:val="en-US" w:bidi="th-TH"/>
              </w:rPr>
            </w:pPr>
          </w:p>
        </w:tc>
        <w:tc>
          <w:tcPr>
            <w:tcW w:w="1434" w:type="dxa"/>
          </w:tcPr>
          <w:p w14:paraId="57870DB3" w14:textId="208FE965" w:rsidR="00F31C68" w:rsidRPr="00E53C10" w:rsidRDefault="00F31C68" w:rsidP="00F31C68">
            <w:pPr>
              <w:pStyle w:val="acctmergecolhdg"/>
              <w:spacing w:line="240" w:lineRule="auto"/>
              <w:ind w:right="-345"/>
              <w:rPr>
                <w:b w:val="0"/>
                <w:bCs/>
                <w:color w:val="000000"/>
                <w:szCs w:val="22"/>
                <w:lang w:val="en-US" w:bidi="th-TH"/>
              </w:rPr>
            </w:pPr>
            <w:r w:rsidRPr="00E53C10">
              <w:rPr>
                <w:b w:val="0"/>
                <w:bCs/>
                <w:szCs w:val="22"/>
              </w:rPr>
              <w:t>0</w:t>
            </w:r>
            <w:r w:rsidR="00E53C10">
              <w:rPr>
                <w:rFonts w:cs="Angsana New"/>
                <w:b w:val="0"/>
                <w:bCs/>
                <w:szCs w:val="22"/>
                <w:cs/>
                <w:lang w:bidi="th-TH"/>
              </w:rPr>
              <w:t>.</w:t>
            </w:r>
            <w:r w:rsidRPr="00E53C10">
              <w:rPr>
                <w:b w:val="0"/>
                <w:bCs/>
                <w:szCs w:val="22"/>
              </w:rPr>
              <w:t>40</w:t>
            </w:r>
          </w:p>
        </w:tc>
        <w:tc>
          <w:tcPr>
            <w:tcW w:w="180" w:type="dxa"/>
          </w:tcPr>
          <w:p w14:paraId="732561D1" w14:textId="77777777" w:rsidR="00F31C68" w:rsidRPr="00E53C10" w:rsidRDefault="00F31C68" w:rsidP="00F31C68">
            <w:pPr>
              <w:pStyle w:val="acctmergecolhdg"/>
              <w:spacing w:line="240" w:lineRule="auto"/>
              <w:rPr>
                <w:b w:val="0"/>
                <w:bCs/>
                <w:color w:val="000000"/>
                <w:szCs w:val="22"/>
                <w:lang w:val="en-US" w:bidi="th-TH"/>
              </w:rPr>
            </w:pPr>
          </w:p>
        </w:tc>
        <w:tc>
          <w:tcPr>
            <w:tcW w:w="1710" w:type="dxa"/>
          </w:tcPr>
          <w:p w14:paraId="7C268E4D" w14:textId="193AC34B" w:rsidR="00F31C68" w:rsidRPr="00E53C10" w:rsidRDefault="00F31C68" w:rsidP="00F31C68">
            <w:pPr>
              <w:pStyle w:val="acctmergecolhdg"/>
              <w:spacing w:line="240" w:lineRule="auto"/>
              <w:ind w:right="274"/>
              <w:jc w:val="right"/>
              <w:rPr>
                <w:b w:val="0"/>
                <w:bCs/>
                <w:color w:val="000000"/>
                <w:szCs w:val="22"/>
                <w:lang w:val="en-US" w:bidi="th-TH"/>
              </w:rPr>
            </w:pPr>
            <w:r w:rsidRPr="00E53C10">
              <w:rPr>
                <w:b w:val="0"/>
                <w:bCs/>
                <w:szCs w:val="22"/>
              </w:rPr>
              <w:t>51</w:t>
            </w:r>
            <w:r w:rsidR="00E53C10">
              <w:rPr>
                <w:rFonts w:cs="Angsana New"/>
                <w:b w:val="0"/>
                <w:bCs/>
                <w:szCs w:val="22"/>
                <w:cs/>
                <w:lang w:bidi="th-TH"/>
              </w:rPr>
              <w:t>.</w:t>
            </w:r>
            <w:r w:rsidRPr="00E53C10">
              <w:rPr>
                <w:b w:val="0"/>
                <w:bCs/>
                <w:szCs w:val="22"/>
              </w:rPr>
              <w:t>9</w:t>
            </w:r>
          </w:p>
        </w:tc>
      </w:tr>
      <w:tr w:rsidR="00F31C68" w:rsidRPr="00B54741" w14:paraId="7E231BD7" w14:textId="77777777" w:rsidTr="00BD5BD7">
        <w:trPr>
          <w:cantSplit/>
          <w:trHeight w:val="116"/>
          <w:tblHeader/>
        </w:trPr>
        <w:tc>
          <w:tcPr>
            <w:tcW w:w="2160" w:type="dxa"/>
          </w:tcPr>
          <w:p w14:paraId="043BDA81" w14:textId="01D544E2" w:rsidR="00F31C68" w:rsidRPr="00B54741" w:rsidRDefault="00F31C68" w:rsidP="00F31C68">
            <w:pPr>
              <w:pStyle w:val="acctfourfigures"/>
              <w:tabs>
                <w:tab w:val="clear" w:pos="765"/>
                <w:tab w:val="decimal" w:pos="0"/>
              </w:tabs>
              <w:spacing w:line="240" w:lineRule="auto"/>
              <w:rPr>
                <w:rFonts w:ascii="Times New Roman" w:hAnsi="Times New Roman"/>
                <w:color w:val="000000"/>
                <w:szCs w:val="28"/>
                <w:lang w:val="en-US" w:bidi="th-TH"/>
              </w:rPr>
            </w:pPr>
            <w:r w:rsidRPr="00B54741">
              <w:rPr>
                <w:rFonts w:ascii="Times New Roman" w:hAnsi="Times New Roman"/>
                <w:color w:val="000000"/>
                <w:szCs w:val="28"/>
                <w:lang w:val="en-US" w:bidi="th-TH"/>
              </w:rPr>
              <w:t>Interim dividend</w:t>
            </w:r>
          </w:p>
        </w:tc>
        <w:tc>
          <w:tcPr>
            <w:tcW w:w="1795" w:type="dxa"/>
          </w:tcPr>
          <w:p w14:paraId="073A383F" w14:textId="029396B1" w:rsidR="00F31C68" w:rsidRPr="00B54741" w:rsidRDefault="00F31C68" w:rsidP="00F31C68">
            <w:pPr>
              <w:pStyle w:val="acctmergecolhdg"/>
              <w:spacing w:line="240" w:lineRule="auto"/>
              <w:rPr>
                <w:b w:val="0"/>
                <w:color w:val="000000"/>
                <w:szCs w:val="28"/>
                <w:lang w:val="en-US" w:bidi="th-TH"/>
              </w:rPr>
            </w:pPr>
            <w:r w:rsidRPr="00B54741">
              <w:rPr>
                <w:b w:val="0"/>
                <w:color w:val="000000"/>
                <w:szCs w:val="28"/>
                <w:lang w:val="en-US" w:bidi="th-TH"/>
              </w:rPr>
              <w:t>22 February 2021</w:t>
            </w:r>
          </w:p>
        </w:tc>
        <w:tc>
          <w:tcPr>
            <w:tcW w:w="185" w:type="dxa"/>
          </w:tcPr>
          <w:p w14:paraId="5F8C70E6" w14:textId="77777777" w:rsidR="00F31C68" w:rsidRPr="00B54741" w:rsidRDefault="00F31C68" w:rsidP="00F31C68">
            <w:pPr>
              <w:pStyle w:val="acctmergecolhdg"/>
              <w:spacing w:line="240" w:lineRule="auto"/>
              <w:rPr>
                <w:b w:val="0"/>
                <w:color w:val="000000"/>
                <w:szCs w:val="28"/>
                <w:lang w:val="en-US" w:bidi="th-TH"/>
              </w:rPr>
            </w:pPr>
          </w:p>
        </w:tc>
        <w:tc>
          <w:tcPr>
            <w:tcW w:w="1530" w:type="dxa"/>
          </w:tcPr>
          <w:p w14:paraId="29D4013F" w14:textId="5067A453" w:rsidR="00F31C68" w:rsidRPr="00B54741" w:rsidRDefault="00F31C68" w:rsidP="00F31C68">
            <w:pPr>
              <w:pStyle w:val="acctmergecolhdg"/>
              <w:spacing w:line="240" w:lineRule="auto"/>
              <w:rPr>
                <w:b w:val="0"/>
                <w:color w:val="000000"/>
                <w:szCs w:val="28"/>
                <w:lang w:val="en-US" w:bidi="th-TH"/>
              </w:rPr>
            </w:pPr>
            <w:r w:rsidRPr="00B54741">
              <w:rPr>
                <w:b w:val="0"/>
                <w:color w:val="000000"/>
                <w:szCs w:val="28"/>
                <w:lang w:val="en-US" w:bidi="th-TH"/>
              </w:rPr>
              <w:t>22 March 2021</w:t>
            </w:r>
          </w:p>
        </w:tc>
        <w:tc>
          <w:tcPr>
            <w:tcW w:w="186" w:type="dxa"/>
          </w:tcPr>
          <w:p w14:paraId="4540919F" w14:textId="77777777" w:rsidR="00F31C68" w:rsidRPr="00B54741" w:rsidRDefault="00F31C68" w:rsidP="00F31C68">
            <w:pPr>
              <w:pStyle w:val="acctmergecolhdg"/>
              <w:spacing w:line="240" w:lineRule="auto"/>
              <w:rPr>
                <w:b w:val="0"/>
                <w:color w:val="000000"/>
                <w:szCs w:val="28"/>
                <w:lang w:val="en-US" w:bidi="th-TH"/>
              </w:rPr>
            </w:pPr>
          </w:p>
        </w:tc>
        <w:tc>
          <w:tcPr>
            <w:tcW w:w="1434" w:type="dxa"/>
            <w:tcBorders>
              <w:bottom w:val="single" w:sz="4" w:space="0" w:color="auto"/>
            </w:tcBorders>
          </w:tcPr>
          <w:p w14:paraId="591F6264" w14:textId="417D5E2D" w:rsidR="00F31C68" w:rsidRPr="00E53C10" w:rsidRDefault="00F31C68" w:rsidP="00F31C68">
            <w:pPr>
              <w:pStyle w:val="acctmergecolhdg"/>
              <w:spacing w:line="240" w:lineRule="auto"/>
              <w:ind w:right="-345"/>
              <w:rPr>
                <w:b w:val="0"/>
                <w:bCs/>
                <w:color w:val="000000"/>
                <w:szCs w:val="22"/>
                <w:lang w:val="en-US" w:bidi="th-TH"/>
              </w:rPr>
            </w:pPr>
            <w:r w:rsidRPr="00E53C10">
              <w:rPr>
                <w:b w:val="0"/>
                <w:bCs/>
                <w:szCs w:val="22"/>
              </w:rPr>
              <w:t>0</w:t>
            </w:r>
            <w:r w:rsidR="00E53C10">
              <w:rPr>
                <w:rFonts w:cs="Angsana New"/>
                <w:b w:val="0"/>
                <w:bCs/>
                <w:szCs w:val="22"/>
                <w:cs/>
                <w:lang w:bidi="th-TH"/>
              </w:rPr>
              <w:t>.</w:t>
            </w:r>
            <w:r w:rsidRPr="00E53C10">
              <w:rPr>
                <w:b w:val="0"/>
                <w:bCs/>
                <w:szCs w:val="22"/>
              </w:rPr>
              <w:t>10</w:t>
            </w:r>
          </w:p>
        </w:tc>
        <w:tc>
          <w:tcPr>
            <w:tcW w:w="180" w:type="dxa"/>
          </w:tcPr>
          <w:p w14:paraId="240E8A2B" w14:textId="77777777" w:rsidR="00F31C68" w:rsidRPr="00E53C10" w:rsidRDefault="00F31C68" w:rsidP="00F31C68">
            <w:pPr>
              <w:pStyle w:val="acctmergecolhdg"/>
              <w:spacing w:line="240" w:lineRule="auto"/>
              <w:rPr>
                <w:b w:val="0"/>
                <w:bCs/>
                <w:color w:val="000000"/>
                <w:szCs w:val="22"/>
                <w:lang w:val="en-US" w:bidi="th-TH"/>
              </w:rPr>
            </w:pPr>
          </w:p>
        </w:tc>
        <w:tc>
          <w:tcPr>
            <w:tcW w:w="1710" w:type="dxa"/>
            <w:tcBorders>
              <w:bottom w:val="single" w:sz="4" w:space="0" w:color="auto"/>
            </w:tcBorders>
          </w:tcPr>
          <w:p w14:paraId="5CD7666A" w14:textId="0AF557FB" w:rsidR="00F31C68" w:rsidRPr="00E53C10" w:rsidRDefault="00F31C68" w:rsidP="00F31C68">
            <w:pPr>
              <w:pStyle w:val="acctmergecolhdg"/>
              <w:spacing w:line="240" w:lineRule="auto"/>
              <w:ind w:right="274"/>
              <w:jc w:val="right"/>
              <w:rPr>
                <w:b w:val="0"/>
                <w:bCs/>
                <w:color w:val="000000"/>
                <w:szCs w:val="22"/>
                <w:lang w:val="en-US" w:bidi="th-TH"/>
              </w:rPr>
            </w:pPr>
            <w:r w:rsidRPr="00E53C10">
              <w:rPr>
                <w:b w:val="0"/>
                <w:bCs/>
                <w:szCs w:val="22"/>
              </w:rPr>
              <w:t>121</w:t>
            </w:r>
            <w:r w:rsidR="00E53C10">
              <w:rPr>
                <w:rFonts w:cs="Angsana New"/>
                <w:b w:val="0"/>
                <w:bCs/>
                <w:szCs w:val="22"/>
                <w:cs/>
                <w:lang w:bidi="th-TH"/>
              </w:rPr>
              <w:t>.</w:t>
            </w:r>
            <w:r w:rsidRPr="00E53C10">
              <w:rPr>
                <w:b w:val="0"/>
                <w:bCs/>
                <w:szCs w:val="22"/>
              </w:rPr>
              <w:t>0</w:t>
            </w:r>
          </w:p>
        </w:tc>
      </w:tr>
      <w:tr w:rsidR="00F31C68" w:rsidRPr="00B54741" w14:paraId="062640F5" w14:textId="77777777" w:rsidTr="00BD5BD7">
        <w:trPr>
          <w:cantSplit/>
          <w:trHeight w:val="116"/>
          <w:tblHeader/>
        </w:trPr>
        <w:tc>
          <w:tcPr>
            <w:tcW w:w="2160" w:type="dxa"/>
          </w:tcPr>
          <w:p w14:paraId="31530369" w14:textId="77777777" w:rsidR="00F31C68" w:rsidRPr="00B54741" w:rsidRDefault="00F31C68" w:rsidP="00F31C68">
            <w:pPr>
              <w:pStyle w:val="acctfourfigures"/>
              <w:tabs>
                <w:tab w:val="clear" w:pos="765"/>
                <w:tab w:val="decimal" w:pos="0"/>
              </w:tabs>
              <w:spacing w:line="240" w:lineRule="auto"/>
              <w:rPr>
                <w:rFonts w:ascii="Times New Roman" w:hAnsi="Times New Roman"/>
                <w:color w:val="000000"/>
                <w:szCs w:val="28"/>
                <w:lang w:val="en-US" w:bidi="th-TH"/>
              </w:rPr>
            </w:pPr>
          </w:p>
        </w:tc>
        <w:tc>
          <w:tcPr>
            <w:tcW w:w="1795" w:type="dxa"/>
          </w:tcPr>
          <w:p w14:paraId="58B6A424" w14:textId="77777777" w:rsidR="00F31C68" w:rsidRPr="00B54741" w:rsidRDefault="00F31C68" w:rsidP="00F31C68">
            <w:pPr>
              <w:pStyle w:val="acctmergecolhdg"/>
              <w:spacing w:line="240" w:lineRule="auto"/>
              <w:rPr>
                <w:b w:val="0"/>
                <w:color w:val="000000"/>
                <w:szCs w:val="28"/>
                <w:lang w:val="en-US" w:bidi="th-TH"/>
              </w:rPr>
            </w:pPr>
          </w:p>
        </w:tc>
        <w:tc>
          <w:tcPr>
            <w:tcW w:w="185" w:type="dxa"/>
          </w:tcPr>
          <w:p w14:paraId="71C3E07A" w14:textId="77777777" w:rsidR="00F31C68" w:rsidRPr="00B54741" w:rsidRDefault="00F31C68" w:rsidP="00F31C68">
            <w:pPr>
              <w:pStyle w:val="acctmergecolhdg"/>
              <w:spacing w:line="240" w:lineRule="auto"/>
              <w:rPr>
                <w:b w:val="0"/>
                <w:color w:val="000000"/>
                <w:szCs w:val="28"/>
                <w:lang w:val="en-US" w:bidi="th-TH"/>
              </w:rPr>
            </w:pPr>
          </w:p>
        </w:tc>
        <w:tc>
          <w:tcPr>
            <w:tcW w:w="1530" w:type="dxa"/>
          </w:tcPr>
          <w:p w14:paraId="02879BA4" w14:textId="77777777" w:rsidR="00F31C68" w:rsidRPr="00B54741" w:rsidRDefault="00F31C68" w:rsidP="00F31C68">
            <w:pPr>
              <w:pStyle w:val="acctmergecolhdg"/>
              <w:spacing w:line="240" w:lineRule="auto"/>
              <w:rPr>
                <w:b w:val="0"/>
                <w:color w:val="000000"/>
                <w:szCs w:val="28"/>
                <w:lang w:val="en-US" w:bidi="th-TH"/>
              </w:rPr>
            </w:pPr>
          </w:p>
        </w:tc>
        <w:tc>
          <w:tcPr>
            <w:tcW w:w="186" w:type="dxa"/>
          </w:tcPr>
          <w:p w14:paraId="276A84AC" w14:textId="77777777" w:rsidR="00F31C68" w:rsidRPr="00B54741" w:rsidRDefault="00F31C68" w:rsidP="00F31C68">
            <w:pPr>
              <w:pStyle w:val="acctmergecolhdg"/>
              <w:spacing w:line="240" w:lineRule="auto"/>
              <w:rPr>
                <w:b w:val="0"/>
                <w:color w:val="000000"/>
                <w:szCs w:val="28"/>
                <w:lang w:val="en-US" w:bidi="th-TH"/>
              </w:rPr>
            </w:pPr>
          </w:p>
        </w:tc>
        <w:tc>
          <w:tcPr>
            <w:tcW w:w="1434" w:type="dxa"/>
            <w:tcBorders>
              <w:top w:val="single" w:sz="4" w:space="0" w:color="auto"/>
              <w:bottom w:val="double" w:sz="4" w:space="0" w:color="auto"/>
            </w:tcBorders>
          </w:tcPr>
          <w:p w14:paraId="3C7086C4" w14:textId="73D97D27" w:rsidR="00F31C68" w:rsidRPr="00E53C10" w:rsidRDefault="00F31C68" w:rsidP="00F31C68">
            <w:pPr>
              <w:pStyle w:val="acctmergecolhdg"/>
              <w:spacing w:line="240" w:lineRule="auto"/>
              <w:ind w:right="-345"/>
              <w:rPr>
                <w:b w:val="0"/>
                <w:bCs/>
                <w:color w:val="000000"/>
                <w:szCs w:val="22"/>
                <w:lang w:val="en-US" w:bidi="th-TH"/>
              </w:rPr>
            </w:pPr>
            <w:r w:rsidRPr="00E53C10">
              <w:rPr>
                <w:b w:val="0"/>
                <w:bCs/>
                <w:szCs w:val="22"/>
              </w:rPr>
              <w:t>0</w:t>
            </w:r>
            <w:r w:rsidR="00E53C10">
              <w:rPr>
                <w:rFonts w:cs="Angsana New"/>
                <w:b w:val="0"/>
                <w:bCs/>
                <w:szCs w:val="22"/>
                <w:cs/>
                <w:lang w:bidi="th-TH"/>
              </w:rPr>
              <w:t>.</w:t>
            </w:r>
            <w:r w:rsidRPr="00E53C10">
              <w:rPr>
                <w:b w:val="0"/>
                <w:bCs/>
                <w:szCs w:val="22"/>
              </w:rPr>
              <w:t>50</w:t>
            </w:r>
          </w:p>
        </w:tc>
        <w:tc>
          <w:tcPr>
            <w:tcW w:w="180" w:type="dxa"/>
          </w:tcPr>
          <w:p w14:paraId="43EED43C" w14:textId="77777777" w:rsidR="00F31C68" w:rsidRPr="00E53C10" w:rsidRDefault="00F31C68" w:rsidP="00F31C68">
            <w:pPr>
              <w:pStyle w:val="acctmergecolhdg"/>
              <w:spacing w:line="240" w:lineRule="auto"/>
              <w:rPr>
                <w:b w:val="0"/>
                <w:bCs/>
                <w:color w:val="000000"/>
                <w:szCs w:val="22"/>
                <w:lang w:val="en-US" w:bidi="th-TH"/>
              </w:rPr>
            </w:pPr>
          </w:p>
        </w:tc>
        <w:tc>
          <w:tcPr>
            <w:tcW w:w="1710" w:type="dxa"/>
            <w:tcBorders>
              <w:top w:val="single" w:sz="4" w:space="0" w:color="auto"/>
              <w:bottom w:val="double" w:sz="4" w:space="0" w:color="auto"/>
            </w:tcBorders>
          </w:tcPr>
          <w:p w14:paraId="3C50E321" w14:textId="04FBEEA7" w:rsidR="00F31C68" w:rsidRPr="00E53C10" w:rsidRDefault="00F31C68" w:rsidP="00F31C68">
            <w:pPr>
              <w:pStyle w:val="acctmergecolhdg"/>
              <w:spacing w:line="240" w:lineRule="auto"/>
              <w:ind w:right="274"/>
              <w:jc w:val="right"/>
              <w:rPr>
                <w:b w:val="0"/>
                <w:bCs/>
                <w:color w:val="000000"/>
                <w:szCs w:val="22"/>
                <w:lang w:val="en-US" w:bidi="th-TH"/>
              </w:rPr>
            </w:pPr>
            <w:r w:rsidRPr="00E53C10">
              <w:rPr>
                <w:b w:val="0"/>
                <w:bCs/>
                <w:szCs w:val="22"/>
              </w:rPr>
              <w:t>172</w:t>
            </w:r>
            <w:r w:rsidR="00E53C10">
              <w:rPr>
                <w:rFonts w:cs="Angsana New"/>
                <w:b w:val="0"/>
                <w:bCs/>
                <w:szCs w:val="22"/>
                <w:cs/>
                <w:lang w:bidi="th-TH"/>
              </w:rPr>
              <w:t>.</w:t>
            </w:r>
            <w:r w:rsidRPr="00E53C10">
              <w:rPr>
                <w:b w:val="0"/>
                <w:bCs/>
                <w:szCs w:val="22"/>
              </w:rPr>
              <w:t>9</w:t>
            </w:r>
          </w:p>
        </w:tc>
      </w:tr>
    </w:tbl>
    <w:p w14:paraId="63E4E7E5" w14:textId="2B2B3ACA" w:rsidR="008E620C" w:rsidRPr="00F35955" w:rsidRDefault="008E620C" w:rsidP="001F5AD1">
      <w:pPr>
        <w:spacing w:line="240" w:lineRule="atLeast"/>
        <w:ind w:left="547" w:hanging="547"/>
        <w:jc w:val="thaiDistribute"/>
        <w:outlineLvl w:val="0"/>
        <w:rPr>
          <w:cs/>
        </w:rPr>
        <w:sectPr w:rsidR="008E620C" w:rsidRPr="00F35955" w:rsidSect="005064C8">
          <w:pgSz w:w="11909" w:h="16834" w:code="9"/>
          <w:pgMar w:top="691" w:right="1152" w:bottom="576" w:left="1152" w:header="720" w:footer="720" w:gutter="0"/>
          <w:cols w:space="720"/>
          <w:docGrid w:linePitch="299"/>
        </w:sectPr>
      </w:pPr>
    </w:p>
    <w:p w14:paraId="2A94DCA9" w14:textId="584C9333" w:rsidR="00F53FF8" w:rsidRPr="00F35955" w:rsidRDefault="0083651B" w:rsidP="006E463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Risk management and f</w:t>
      </w:r>
      <w:r w:rsidR="00D14294" w:rsidRPr="00F35955">
        <w:rPr>
          <w:rFonts w:cs="Times New Roman"/>
          <w:b/>
          <w:bCs/>
          <w:sz w:val="24"/>
          <w:szCs w:val="24"/>
        </w:rPr>
        <w:t>inancial instruments</w:t>
      </w:r>
      <w:r w:rsidR="00183A77" w:rsidRPr="00F35955">
        <w:rPr>
          <w:b/>
          <w:bCs/>
          <w:sz w:val="24"/>
          <w:szCs w:val="24"/>
          <w:cs/>
        </w:rPr>
        <w:t xml:space="preserve">     </w:t>
      </w:r>
    </w:p>
    <w:p w14:paraId="2BE21A49" w14:textId="77777777" w:rsidR="007F3CAB" w:rsidRPr="00F35955" w:rsidRDefault="007F3CAB" w:rsidP="00282D27">
      <w:pPr>
        <w:ind w:left="547" w:right="-29"/>
        <w:jc w:val="thaiDistribute"/>
        <w:rPr>
          <w:rFonts w:cs="Times New Roman"/>
          <w:sz w:val="20"/>
          <w:szCs w:val="20"/>
        </w:rPr>
      </w:pPr>
    </w:p>
    <w:p w14:paraId="1C1722A9" w14:textId="3873EF9A" w:rsidR="00F53FF8" w:rsidRPr="0083651B" w:rsidRDefault="00AB622B" w:rsidP="00311090">
      <w:pPr>
        <w:pStyle w:val="ListParagraph"/>
        <w:numPr>
          <w:ilvl w:val="0"/>
          <w:numId w:val="21"/>
        </w:numPr>
        <w:spacing w:line="240" w:lineRule="atLeast"/>
        <w:ind w:left="540" w:right="-30" w:hanging="540"/>
        <w:jc w:val="thaiDistribute"/>
        <w:rPr>
          <w:rFonts w:cs="Times New Roman"/>
          <w:i/>
          <w:iCs/>
        </w:rPr>
      </w:pPr>
      <w:r w:rsidRPr="0083651B">
        <w:rPr>
          <w:rFonts w:cs="Times New Roman"/>
          <w:i/>
          <w:iCs/>
          <w:szCs w:val="22"/>
        </w:rPr>
        <w:t>Carrying amount</w:t>
      </w:r>
      <w:r w:rsidR="004E439E" w:rsidRPr="0083651B">
        <w:rPr>
          <w:rFonts w:cs="Times New Roman"/>
          <w:i/>
          <w:iCs/>
          <w:szCs w:val="22"/>
        </w:rPr>
        <w:t>s</w:t>
      </w:r>
      <w:r w:rsidRPr="0083651B">
        <w:rPr>
          <w:rFonts w:cs="Times New Roman"/>
          <w:i/>
          <w:iCs/>
          <w:szCs w:val="22"/>
        </w:rPr>
        <w:t xml:space="preserve"> and f</w:t>
      </w:r>
      <w:r w:rsidR="00F53FF8" w:rsidRPr="0083651B">
        <w:rPr>
          <w:rFonts w:cs="Times New Roman"/>
          <w:i/>
          <w:iCs/>
          <w:szCs w:val="22"/>
        </w:rPr>
        <w:t>air value</w:t>
      </w:r>
      <w:r w:rsidR="004E439E" w:rsidRPr="0083651B">
        <w:rPr>
          <w:rFonts w:cs="Times New Roman"/>
          <w:i/>
          <w:iCs/>
          <w:szCs w:val="22"/>
        </w:rPr>
        <w:t>s</w:t>
      </w:r>
    </w:p>
    <w:p w14:paraId="3E997374" w14:textId="77777777" w:rsidR="007F3CAB" w:rsidRPr="00F35955" w:rsidRDefault="007F3CAB" w:rsidP="00282D27">
      <w:pPr>
        <w:ind w:left="547" w:right="-29"/>
        <w:jc w:val="thaiDistribute"/>
        <w:rPr>
          <w:rFonts w:cs="Times New Roman"/>
          <w:sz w:val="20"/>
          <w:szCs w:val="20"/>
        </w:rPr>
      </w:pPr>
    </w:p>
    <w:p w14:paraId="2E5DD3D9" w14:textId="3D17E236" w:rsidR="007F3CAB" w:rsidRPr="00E53C10" w:rsidRDefault="004E439E" w:rsidP="00E53C10">
      <w:pPr>
        <w:ind w:left="540" w:right="-320" w:firstLine="7"/>
        <w:jc w:val="thaiDistribute"/>
        <w:rPr>
          <w:rFonts w:cs="Times New Roman"/>
        </w:rPr>
      </w:pPr>
      <w:r w:rsidRPr="00E53C10">
        <w:rPr>
          <w:rFonts w:cs="Times New Roman"/>
        </w:rPr>
        <w:t>The following table shows the carrying amounts and fair values of financial assets and financial liabilities</w:t>
      </w:r>
      <w:r w:rsidR="006E4638" w:rsidRPr="00E53C10">
        <w:rPr>
          <w:rFonts w:cs="Times New Roman"/>
        </w:rPr>
        <w:t>,</w:t>
      </w:r>
      <w:r w:rsidRPr="00E53C10">
        <w:rPr>
          <w:rFonts w:cs="Times New Roman"/>
        </w:rPr>
        <w:t xml:space="preserve"> including their levels in the fair value hierarchy</w:t>
      </w:r>
      <w:r w:rsidR="00E53C10" w:rsidRPr="00E53C10">
        <w:t>, but</w:t>
      </w:r>
      <w:r w:rsidRPr="00E53C10">
        <w:rPr>
          <w:cs/>
        </w:rPr>
        <w:t xml:space="preserve"> </w:t>
      </w:r>
      <w:r w:rsidR="006E4638" w:rsidRPr="00E53C10">
        <w:rPr>
          <w:rFonts w:cs="Times New Roman"/>
        </w:rPr>
        <w:t xml:space="preserve">does </w:t>
      </w:r>
      <w:r w:rsidRPr="00E53C10">
        <w:rPr>
          <w:rFonts w:cs="Times New Roman"/>
        </w:rPr>
        <w:t>not include fair value information for financial assets and financial liabilities</w:t>
      </w:r>
      <w:r w:rsidR="006E4638" w:rsidRPr="00E53C10">
        <w:rPr>
          <w:rFonts w:cs="Times New Roman"/>
        </w:rPr>
        <w:t xml:space="preserve"> measured</w:t>
      </w:r>
      <w:r w:rsidRPr="00E53C10">
        <w:rPr>
          <w:rFonts w:cs="Times New Roman"/>
        </w:rPr>
        <w:t xml:space="preserve"> at amortised cost if the carrying amount is a reasonable approximation of fair value</w:t>
      </w:r>
      <w:r w:rsidRPr="00E53C10">
        <w:rPr>
          <w:cs/>
        </w:rPr>
        <w:t>.</w:t>
      </w:r>
    </w:p>
    <w:p w14:paraId="0F6E1910" w14:textId="77777777" w:rsidR="004E439E" w:rsidRPr="00E53C10" w:rsidRDefault="004E439E" w:rsidP="00E53C10">
      <w:pPr>
        <w:ind w:left="547" w:right="-29"/>
        <w:jc w:val="thaiDistribute"/>
        <w:rPr>
          <w:rFonts w:cs="Times New Roman"/>
          <w:sz w:val="20"/>
          <w:szCs w:val="20"/>
        </w:rPr>
      </w:pP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360BE2" w:rsidRPr="00F35955" w14:paraId="5B5B852C" w14:textId="77777777" w:rsidTr="009173FD">
        <w:trPr>
          <w:trHeight w:val="214"/>
        </w:trPr>
        <w:tc>
          <w:tcPr>
            <w:tcW w:w="3960" w:type="dxa"/>
            <w:shd w:val="clear" w:color="auto" w:fill="auto"/>
            <w:vAlign w:val="bottom"/>
          </w:tcPr>
          <w:p w14:paraId="12D6E28A" w14:textId="77777777" w:rsidR="00360BE2" w:rsidRPr="00F35955" w:rsidRDefault="00360BE2" w:rsidP="009173FD">
            <w:pPr>
              <w:spacing w:line="240" w:lineRule="atLeast"/>
              <w:jc w:val="center"/>
              <w:rPr>
                <w:rFonts w:cs="Times New Roman"/>
                <w:b/>
                <w:bCs/>
                <w:color w:val="000000"/>
                <w:sz w:val="20"/>
                <w:szCs w:val="20"/>
              </w:rPr>
            </w:pPr>
          </w:p>
        </w:tc>
        <w:tc>
          <w:tcPr>
            <w:tcW w:w="180" w:type="dxa"/>
          </w:tcPr>
          <w:p w14:paraId="58BD81E7" w14:textId="77777777" w:rsidR="00360BE2" w:rsidRPr="00F35955" w:rsidRDefault="00360BE2" w:rsidP="009173FD">
            <w:pPr>
              <w:spacing w:line="240" w:lineRule="atLeast"/>
              <w:jc w:val="center"/>
              <w:rPr>
                <w:rFonts w:cs="Times New Roman"/>
                <w:b/>
                <w:bCs/>
                <w:color w:val="000000"/>
                <w:sz w:val="20"/>
                <w:szCs w:val="20"/>
              </w:rPr>
            </w:pPr>
          </w:p>
        </w:tc>
        <w:tc>
          <w:tcPr>
            <w:tcW w:w="10350" w:type="dxa"/>
            <w:gridSpan w:val="15"/>
          </w:tcPr>
          <w:p w14:paraId="792D567A" w14:textId="5A44F544" w:rsidR="00360BE2" w:rsidRPr="00F35955" w:rsidRDefault="00360BE2" w:rsidP="009173FD">
            <w:pPr>
              <w:spacing w:line="240" w:lineRule="atLeast"/>
              <w:ind w:left="-70"/>
              <w:jc w:val="center"/>
              <w:rPr>
                <w:rFonts w:cs="Times New Roman"/>
                <w:b/>
                <w:bCs/>
                <w:color w:val="000000"/>
                <w:sz w:val="20"/>
                <w:szCs w:val="20"/>
              </w:rPr>
            </w:pPr>
            <w:r w:rsidRPr="004F01F5">
              <w:rPr>
                <w:rFonts w:cs="Times New Roman"/>
                <w:b/>
                <w:bCs/>
                <w:color w:val="000000"/>
                <w:sz w:val="20"/>
                <w:szCs w:val="20"/>
              </w:rPr>
              <w:t>Consolidated financial statements</w:t>
            </w:r>
          </w:p>
        </w:tc>
      </w:tr>
      <w:tr w:rsidR="00360BE2" w:rsidRPr="00F35955" w14:paraId="38EA37A8" w14:textId="77777777" w:rsidTr="009173FD">
        <w:trPr>
          <w:trHeight w:val="214"/>
        </w:trPr>
        <w:tc>
          <w:tcPr>
            <w:tcW w:w="3960" w:type="dxa"/>
            <w:shd w:val="clear" w:color="auto" w:fill="auto"/>
            <w:vAlign w:val="bottom"/>
          </w:tcPr>
          <w:p w14:paraId="6110D6C1" w14:textId="77777777" w:rsidR="00360BE2" w:rsidRPr="00F35955" w:rsidRDefault="00360BE2" w:rsidP="009173FD">
            <w:pPr>
              <w:spacing w:line="240" w:lineRule="atLeast"/>
              <w:jc w:val="center"/>
              <w:rPr>
                <w:rFonts w:cs="Times New Roman"/>
                <w:b/>
                <w:bCs/>
                <w:color w:val="000000"/>
                <w:sz w:val="20"/>
                <w:szCs w:val="20"/>
              </w:rPr>
            </w:pPr>
          </w:p>
        </w:tc>
        <w:tc>
          <w:tcPr>
            <w:tcW w:w="180" w:type="dxa"/>
          </w:tcPr>
          <w:p w14:paraId="5E0B87EC" w14:textId="77777777" w:rsidR="00360BE2" w:rsidRPr="00F35955" w:rsidRDefault="00360BE2" w:rsidP="009173FD">
            <w:pPr>
              <w:spacing w:line="240" w:lineRule="atLeast"/>
              <w:jc w:val="center"/>
              <w:rPr>
                <w:rFonts w:cs="Times New Roman"/>
                <w:b/>
                <w:bCs/>
                <w:color w:val="000000"/>
                <w:sz w:val="20"/>
                <w:szCs w:val="20"/>
              </w:rPr>
            </w:pPr>
          </w:p>
        </w:tc>
        <w:tc>
          <w:tcPr>
            <w:tcW w:w="10350" w:type="dxa"/>
            <w:gridSpan w:val="15"/>
          </w:tcPr>
          <w:p w14:paraId="7B6A5274" w14:textId="77777777" w:rsidR="00360BE2" w:rsidRPr="00D917D1" w:rsidRDefault="00360BE2" w:rsidP="009173FD">
            <w:pPr>
              <w:spacing w:line="240" w:lineRule="atLeast"/>
              <w:ind w:left="-70"/>
              <w:jc w:val="center"/>
              <w:rPr>
                <w:rFonts w:cs="Times New Roman"/>
                <w:color w:val="000000"/>
                <w:sz w:val="20"/>
                <w:szCs w:val="20"/>
              </w:rPr>
            </w:pPr>
            <w:r w:rsidRPr="00D917D1">
              <w:rPr>
                <w:rFonts w:cs="Times New Roman"/>
                <w:color w:val="000000"/>
                <w:sz w:val="20"/>
                <w:szCs w:val="20"/>
              </w:rPr>
              <w:t>2022</w:t>
            </w:r>
          </w:p>
        </w:tc>
      </w:tr>
      <w:tr w:rsidR="00360BE2" w:rsidRPr="00F35955" w14:paraId="527AB9F9" w14:textId="77777777" w:rsidTr="009173FD">
        <w:trPr>
          <w:trHeight w:val="214"/>
        </w:trPr>
        <w:tc>
          <w:tcPr>
            <w:tcW w:w="3960" w:type="dxa"/>
            <w:shd w:val="clear" w:color="auto" w:fill="auto"/>
            <w:vAlign w:val="bottom"/>
          </w:tcPr>
          <w:p w14:paraId="0C660A44" w14:textId="77777777" w:rsidR="00360BE2" w:rsidRPr="00F35955" w:rsidRDefault="00360BE2" w:rsidP="009173FD">
            <w:pPr>
              <w:spacing w:line="240" w:lineRule="atLeast"/>
              <w:jc w:val="center"/>
              <w:rPr>
                <w:rFonts w:cs="Times New Roman"/>
                <w:b/>
                <w:bCs/>
                <w:color w:val="000000"/>
                <w:sz w:val="20"/>
                <w:szCs w:val="20"/>
              </w:rPr>
            </w:pPr>
          </w:p>
        </w:tc>
        <w:tc>
          <w:tcPr>
            <w:tcW w:w="180" w:type="dxa"/>
          </w:tcPr>
          <w:p w14:paraId="41A48B33" w14:textId="77777777" w:rsidR="00360BE2" w:rsidRPr="00F35955" w:rsidRDefault="00360BE2" w:rsidP="009173FD">
            <w:pPr>
              <w:spacing w:line="240" w:lineRule="atLeast"/>
              <w:jc w:val="center"/>
              <w:rPr>
                <w:rFonts w:cs="Times New Roman"/>
                <w:b/>
                <w:bCs/>
                <w:color w:val="000000"/>
                <w:sz w:val="20"/>
                <w:szCs w:val="20"/>
              </w:rPr>
            </w:pPr>
          </w:p>
        </w:tc>
        <w:tc>
          <w:tcPr>
            <w:tcW w:w="5302" w:type="dxa"/>
            <w:gridSpan w:val="7"/>
          </w:tcPr>
          <w:p w14:paraId="607CFBB7"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Carrying amount</w:t>
            </w:r>
          </w:p>
        </w:tc>
        <w:tc>
          <w:tcPr>
            <w:tcW w:w="166" w:type="dxa"/>
          </w:tcPr>
          <w:p w14:paraId="35D193AB" w14:textId="77777777" w:rsidR="00360BE2" w:rsidRPr="00F35955" w:rsidRDefault="00360BE2" w:rsidP="009173FD">
            <w:pPr>
              <w:spacing w:line="240" w:lineRule="atLeast"/>
              <w:jc w:val="center"/>
              <w:rPr>
                <w:rFonts w:cs="Times New Roman"/>
                <w:color w:val="000000"/>
                <w:sz w:val="20"/>
                <w:szCs w:val="20"/>
              </w:rPr>
            </w:pPr>
          </w:p>
        </w:tc>
        <w:tc>
          <w:tcPr>
            <w:tcW w:w="4882" w:type="dxa"/>
            <w:gridSpan w:val="7"/>
            <w:shd w:val="clear" w:color="auto" w:fill="auto"/>
            <w:vAlign w:val="bottom"/>
          </w:tcPr>
          <w:p w14:paraId="441AC816" w14:textId="77777777" w:rsidR="00360BE2" w:rsidRPr="00F35955" w:rsidRDefault="00360BE2" w:rsidP="009173FD">
            <w:pPr>
              <w:spacing w:line="240" w:lineRule="atLeast"/>
              <w:jc w:val="center"/>
              <w:rPr>
                <w:rFonts w:cs="Times New Roman"/>
                <w:color w:val="000000"/>
                <w:sz w:val="20"/>
                <w:szCs w:val="20"/>
              </w:rPr>
            </w:pPr>
            <w:r w:rsidRPr="00F35955">
              <w:rPr>
                <w:rFonts w:cs="Times New Roman"/>
                <w:sz w:val="20"/>
                <w:szCs w:val="20"/>
              </w:rPr>
              <w:t>Fair value</w:t>
            </w:r>
          </w:p>
        </w:tc>
      </w:tr>
      <w:tr w:rsidR="00360BE2" w:rsidRPr="00F35955" w14:paraId="3292F357" w14:textId="77777777" w:rsidTr="009173FD">
        <w:trPr>
          <w:trHeight w:val="214"/>
        </w:trPr>
        <w:tc>
          <w:tcPr>
            <w:tcW w:w="3960" w:type="dxa"/>
            <w:shd w:val="clear" w:color="auto" w:fill="auto"/>
            <w:vAlign w:val="bottom"/>
          </w:tcPr>
          <w:p w14:paraId="493D7852" w14:textId="77777777" w:rsidR="00360BE2" w:rsidRPr="00F35955" w:rsidRDefault="00360BE2" w:rsidP="009173FD">
            <w:pPr>
              <w:spacing w:line="240" w:lineRule="atLeast"/>
              <w:jc w:val="center"/>
              <w:rPr>
                <w:rFonts w:cs="Times New Roman"/>
                <w:b/>
                <w:bCs/>
                <w:color w:val="000000"/>
                <w:sz w:val="20"/>
                <w:szCs w:val="20"/>
              </w:rPr>
            </w:pPr>
          </w:p>
        </w:tc>
        <w:tc>
          <w:tcPr>
            <w:tcW w:w="180" w:type="dxa"/>
          </w:tcPr>
          <w:p w14:paraId="563DCD16" w14:textId="77777777" w:rsidR="00360BE2" w:rsidRPr="00F35955" w:rsidRDefault="00360BE2" w:rsidP="009173FD">
            <w:pPr>
              <w:spacing w:line="240" w:lineRule="atLeast"/>
              <w:jc w:val="center"/>
              <w:rPr>
                <w:rFonts w:cs="Times New Roman"/>
                <w:b/>
                <w:bCs/>
                <w:color w:val="000000"/>
                <w:sz w:val="20"/>
                <w:szCs w:val="20"/>
              </w:rPr>
            </w:pPr>
          </w:p>
        </w:tc>
        <w:tc>
          <w:tcPr>
            <w:tcW w:w="1170" w:type="dxa"/>
          </w:tcPr>
          <w:p w14:paraId="1BF1A308" w14:textId="77777777" w:rsidR="00360BE2" w:rsidRPr="00F35955" w:rsidRDefault="00360BE2" w:rsidP="009173FD">
            <w:pPr>
              <w:spacing w:line="240" w:lineRule="atLeast"/>
              <w:jc w:val="center"/>
              <w:rPr>
                <w:rFonts w:cs="Times New Roman"/>
                <w:color w:val="000000"/>
                <w:sz w:val="20"/>
                <w:szCs w:val="20"/>
              </w:rPr>
            </w:pPr>
            <w:r w:rsidRPr="00F35955">
              <w:rPr>
                <w:rFonts w:cs="Times New Roman"/>
                <w:color w:val="000000"/>
                <w:sz w:val="20"/>
                <w:szCs w:val="20"/>
              </w:rPr>
              <w:t xml:space="preserve">Financial instruments measured at </w:t>
            </w:r>
            <w:r>
              <w:rPr>
                <w:rFonts w:cs="Times New Roman"/>
                <w:color w:val="000000"/>
                <w:sz w:val="20"/>
                <w:szCs w:val="20"/>
              </w:rPr>
              <w:t>amortised cost</w:t>
            </w:r>
          </w:p>
        </w:tc>
        <w:tc>
          <w:tcPr>
            <w:tcW w:w="201" w:type="dxa"/>
          </w:tcPr>
          <w:p w14:paraId="20081BD0" w14:textId="77777777" w:rsidR="00360BE2" w:rsidRPr="00F35955" w:rsidRDefault="00360BE2" w:rsidP="009173FD">
            <w:pPr>
              <w:spacing w:line="240" w:lineRule="atLeast"/>
              <w:jc w:val="center"/>
              <w:rPr>
                <w:rFonts w:cs="Times New Roman"/>
                <w:sz w:val="20"/>
                <w:szCs w:val="20"/>
              </w:rPr>
            </w:pPr>
          </w:p>
        </w:tc>
        <w:tc>
          <w:tcPr>
            <w:tcW w:w="1254" w:type="dxa"/>
            <w:shd w:val="clear" w:color="auto" w:fill="auto"/>
            <w:vAlign w:val="bottom"/>
          </w:tcPr>
          <w:p w14:paraId="721FACFD"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Financial instruments measured at FVTPL</w:t>
            </w:r>
          </w:p>
        </w:tc>
        <w:tc>
          <w:tcPr>
            <w:tcW w:w="166" w:type="dxa"/>
          </w:tcPr>
          <w:p w14:paraId="443C491E" w14:textId="77777777" w:rsidR="00360BE2" w:rsidRPr="00F35955" w:rsidRDefault="00360BE2" w:rsidP="009173FD">
            <w:pPr>
              <w:spacing w:line="240" w:lineRule="atLeast"/>
              <w:jc w:val="center"/>
              <w:rPr>
                <w:rFonts w:cs="Times New Roman"/>
                <w:color w:val="000000"/>
                <w:sz w:val="20"/>
                <w:szCs w:val="20"/>
              </w:rPr>
            </w:pPr>
          </w:p>
        </w:tc>
        <w:tc>
          <w:tcPr>
            <w:tcW w:w="1170" w:type="dxa"/>
          </w:tcPr>
          <w:p w14:paraId="57CDCA41"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Financial instruments measured at FVOCI</w:t>
            </w:r>
          </w:p>
        </w:tc>
        <w:tc>
          <w:tcPr>
            <w:tcW w:w="166" w:type="dxa"/>
          </w:tcPr>
          <w:p w14:paraId="0CD50EF6" w14:textId="77777777" w:rsidR="00360BE2" w:rsidRPr="00F35955" w:rsidRDefault="00360BE2" w:rsidP="009173FD">
            <w:pPr>
              <w:spacing w:line="240" w:lineRule="atLeast"/>
              <w:ind w:firstLine="88"/>
              <w:jc w:val="center"/>
              <w:rPr>
                <w:rFonts w:cs="Times New Roman"/>
                <w:color w:val="000000"/>
                <w:sz w:val="20"/>
                <w:szCs w:val="20"/>
              </w:rPr>
            </w:pPr>
          </w:p>
        </w:tc>
        <w:tc>
          <w:tcPr>
            <w:tcW w:w="1175" w:type="dxa"/>
            <w:vAlign w:val="bottom"/>
          </w:tcPr>
          <w:p w14:paraId="64ABA3B2"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Total</w:t>
            </w:r>
          </w:p>
        </w:tc>
        <w:tc>
          <w:tcPr>
            <w:tcW w:w="166" w:type="dxa"/>
          </w:tcPr>
          <w:p w14:paraId="27B3C393" w14:textId="77777777" w:rsidR="00360BE2" w:rsidRPr="00F35955" w:rsidRDefault="00360BE2" w:rsidP="009173FD">
            <w:pPr>
              <w:spacing w:line="240" w:lineRule="atLeast"/>
              <w:jc w:val="center"/>
              <w:rPr>
                <w:rFonts w:cs="Times New Roman"/>
                <w:color w:val="000000"/>
                <w:sz w:val="20"/>
                <w:szCs w:val="20"/>
              </w:rPr>
            </w:pPr>
          </w:p>
        </w:tc>
        <w:tc>
          <w:tcPr>
            <w:tcW w:w="1087" w:type="dxa"/>
            <w:shd w:val="clear" w:color="auto" w:fill="auto"/>
            <w:vAlign w:val="bottom"/>
          </w:tcPr>
          <w:p w14:paraId="3662A510"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Level 1</w:t>
            </w:r>
          </w:p>
        </w:tc>
        <w:tc>
          <w:tcPr>
            <w:tcW w:w="166" w:type="dxa"/>
          </w:tcPr>
          <w:p w14:paraId="0163154F" w14:textId="77777777" w:rsidR="00360BE2" w:rsidRPr="00F35955" w:rsidRDefault="00360BE2" w:rsidP="009173FD">
            <w:pPr>
              <w:spacing w:line="240" w:lineRule="atLeast"/>
              <w:jc w:val="center"/>
              <w:rPr>
                <w:rFonts w:cs="Times New Roman"/>
                <w:b/>
                <w:bCs/>
                <w:color w:val="000000"/>
                <w:sz w:val="20"/>
                <w:szCs w:val="20"/>
              </w:rPr>
            </w:pPr>
          </w:p>
        </w:tc>
        <w:tc>
          <w:tcPr>
            <w:tcW w:w="1087" w:type="dxa"/>
          </w:tcPr>
          <w:p w14:paraId="5135178B" w14:textId="77777777" w:rsidR="00360BE2" w:rsidRPr="00F35955" w:rsidRDefault="00360BE2" w:rsidP="009173FD">
            <w:pPr>
              <w:spacing w:line="240" w:lineRule="atLeast"/>
              <w:jc w:val="center"/>
              <w:rPr>
                <w:rFonts w:cs="Times New Roman"/>
                <w:sz w:val="20"/>
                <w:szCs w:val="20"/>
              </w:rPr>
            </w:pPr>
          </w:p>
          <w:p w14:paraId="7CD510E7" w14:textId="77777777" w:rsidR="00360BE2" w:rsidRPr="00F35955" w:rsidRDefault="00360BE2" w:rsidP="009173FD">
            <w:pPr>
              <w:spacing w:line="240" w:lineRule="atLeast"/>
              <w:jc w:val="center"/>
              <w:rPr>
                <w:rFonts w:cs="Times New Roman"/>
                <w:sz w:val="20"/>
                <w:szCs w:val="20"/>
              </w:rPr>
            </w:pPr>
          </w:p>
          <w:p w14:paraId="14F65852" w14:textId="77777777" w:rsidR="00360BE2" w:rsidRPr="00F35955" w:rsidRDefault="00360BE2" w:rsidP="009173FD">
            <w:pPr>
              <w:spacing w:line="240" w:lineRule="atLeast"/>
              <w:jc w:val="center"/>
              <w:rPr>
                <w:rFonts w:cs="Times New Roman"/>
                <w:sz w:val="20"/>
                <w:szCs w:val="20"/>
              </w:rPr>
            </w:pPr>
          </w:p>
          <w:p w14:paraId="49A6F291"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Level 2</w:t>
            </w:r>
          </w:p>
        </w:tc>
        <w:tc>
          <w:tcPr>
            <w:tcW w:w="166" w:type="dxa"/>
          </w:tcPr>
          <w:p w14:paraId="24B48808" w14:textId="77777777" w:rsidR="00360BE2" w:rsidRPr="00F35955" w:rsidRDefault="00360BE2" w:rsidP="009173FD">
            <w:pPr>
              <w:spacing w:line="240" w:lineRule="atLeast"/>
              <w:jc w:val="center"/>
              <w:rPr>
                <w:rFonts w:cs="Times New Roman"/>
                <w:b/>
                <w:bCs/>
                <w:color w:val="000000"/>
                <w:sz w:val="20"/>
                <w:szCs w:val="20"/>
              </w:rPr>
            </w:pPr>
          </w:p>
        </w:tc>
        <w:tc>
          <w:tcPr>
            <w:tcW w:w="1087" w:type="dxa"/>
          </w:tcPr>
          <w:p w14:paraId="3CD36F33" w14:textId="77777777" w:rsidR="00360BE2" w:rsidRPr="00F35955" w:rsidRDefault="00360BE2" w:rsidP="009173FD">
            <w:pPr>
              <w:spacing w:line="240" w:lineRule="atLeast"/>
              <w:jc w:val="center"/>
              <w:rPr>
                <w:rFonts w:cs="Times New Roman"/>
                <w:sz w:val="20"/>
                <w:szCs w:val="20"/>
              </w:rPr>
            </w:pPr>
          </w:p>
          <w:p w14:paraId="165DDEA2" w14:textId="77777777" w:rsidR="00360BE2" w:rsidRPr="00F35955" w:rsidRDefault="00360BE2" w:rsidP="009173FD">
            <w:pPr>
              <w:spacing w:line="240" w:lineRule="atLeast"/>
              <w:jc w:val="center"/>
              <w:rPr>
                <w:rFonts w:cs="Times New Roman"/>
                <w:sz w:val="20"/>
                <w:szCs w:val="20"/>
              </w:rPr>
            </w:pPr>
          </w:p>
          <w:p w14:paraId="2A329DEE" w14:textId="77777777" w:rsidR="00360BE2" w:rsidRPr="00F35955" w:rsidRDefault="00360BE2" w:rsidP="009173FD">
            <w:pPr>
              <w:spacing w:line="240" w:lineRule="atLeast"/>
              <w:jc w:val="center"/>
              <w:rPr>
                <w:rFonts w:cs="Times New Roman"/>
                <w:sz w:val="20"/>
                <w:szCs w:val="20"/>
              </w:rPr>
            </w:pPr>
          </w:p>
          <w:p w14:paraId="72E18C53"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Level 3</w:t>
            </w:r>
          </w:p>
        </w:tc>
        <w:tc>
          <w:tcPr>
            <w:tcW w:w="166" w:type="dxa"/>
          </w:tcPr>
          <w:p w14:paraId="51D13653" w14:textId="77777777" w:rsidR="00360BE2" w:rsidRPr="00F35955" w:rsidRDefault="00360BE2" w:rsidP="009173FD">
            <w:pPr>
              <w:spacing w:line="240" w:lineRule="atLeast"/>
              <w:jc w:val="center"/>
              <w:rPr>
                <w:rFonts w:cs="Times New Roman"/>
                <w:b/>
                <w:bCs/>
                <w:color w:val="000000"/>
                <w:sz w:val="20"/>
                <w:szCs w:val="20"/>
              </w:rPr>
            </w:pPr>
          </w:p>
        </w:tc>
        <w:tc>
          <w:tcPr>
            <w:tcW w:w="1123" w:type="dxa"/>
            <w:vAlign w:val="bottom"/>
          </w:tcPr>
          <w:p w14:paraId="621DF6D3" w14:textId="77777777" w:rsidR="00360BE2" w:rsidRPr="00F35955" w:rsidRDefault="00360BE2" w:rsidP="009173FD">
            <w:pPr>
              <w:spacing w:line="240" w:lineRule="atLeast"/>
              <w:jc w:val="center"/>
              <w:rPr>
                <w:rFonts w:cs="Times New Roman"/>
                <w:color w:val="000000"/>
                <w:sz w:val="20"/>
                <w:szCs w:val="20"/>
              </w:rPr>
            </w:pPr>
            <w:r w:rsidRPr="00F35955">
              <w:rPr>
                <w:rFonts w:cs="Times New Roman"/>
                <w:color w:val="000000"/>
                <w:sz w:val="20"/>
                <w:szCs w:val="20"/>
              </w:rPr>
              <w:t>Total</w:t>
            </w:r>
          </w:p>
        </w:tc>
      </w:tr>
      <w:tr w:rsidR="00360BE2" w:rsidRPr="00F35955" w14:paraId="552602A1" w14:textId="77777777" w:rsidTr="009173FD">
        <w:trPr>
          <w:trHeight w:val="214"/>
        </w:trPr>
        <w:tc>
          <w:tcPr>
            <w:tcW w:w="3960" w:type="dxa"/>
            <w:shd w:val="clear" w:color="auto" w:fill="auto"/>
            <w:vAlign w:val="bottom"/>
          </w:tcPr>
          <w:p w14:paraId="4A8E1FA8" w14:textId="77777777" w:rsidR="00360BE2" w:rsidRPr="00F35955" w:rsidRDefault="00360BE2" w:rsidP="009173FD">
            <w:pPr>
              <w:spacing w:line="240" w:lineRule="atLeast"/>
              <w:jc w:val="center"/>
              <w:rPr>
                <w:rFonts w:cs="Times New Roman"/>
                <w:b/>
                <w:bCs/>
                <w:color w:val="000000"/>
                <w:sz w:val="20"/>
                <w:szCs w:val="20"/>
              </w:rPr>
            </w:pPr>
          </w:p>
        </w:tc>
        <w:tc>
          <w:tcPr>
            <w:tcW w:w="180" w:type="dxa"/>
          </w:tcPr>
          <w:p w14:paraId="49613BB5" w14:textId="77777777" w:rsidR="00360BE2" w:rsidRPr="00F35955" w:rsidRDefault="00360BE2" w:rsidP="009173FD">
            <w:pPr>
              <w:spacing w:line="240" w:lineRule="atLeast"/>
              <w:jc w:val="center"/>
              <w:rPr>
                <w:rFonts w:cs="Times New Roman"/>
                <w:b/>
                <w:bCs/>
                <w:color w:val="000000"/>
                <w:sz w:val="20"/>
                <w:szCs w:val="20"/>
              </w:rPr>
            </w:pPr>
          </w:p>
        </w:tc>
        <w:tc>
          <w:tcPr>
            <w:tcW w:w="10350" w:type="dxa"/>
            <w:gridSpan w:val="15"/>
          </w:tcPr>
          <w:p w14:paraId="323C7A21" w14:textId="77777777" w:rsidR="00360BE2" w:rsidRPr="00F35955" w:rsidRDefault="00360BE2" w:rsidP="009173FD">
            <w:pPr>
              <w:spacing w:line="240" w:lineRule="atLeast"/>
              <w:ind w:left="-70"/>
              <w:jc w:val="center"/>
              <w:rPr>
                <w:rFonts w:cs="Times New Roman"/>
                <w:i/>
                <w:iCs/>
                <w:sz w:val="20"/>
                <w:szCs w:val="20"/>
              </w:rPr>
            </w:pPr>
            <w:r w:rsidRPr="003373D0">
              <w:rPr>
                <w:i/>
                <w:iCs/>
                <w:sz w:val="20"/>
                <w:szCs w:val="20"/>
                <w:cs/>
              </w:rPr>
              <w:t>(</w:t>
            </w:r>
            <w:r w:rsidRPr="00F35955">
              <w:rPr>
                <w:rFonts w:cs="Times New Roman"/>
                <w:i/>
                <w:iCs/>
                <w:sz w:val="20"/>
                <w:szCs w:val="20"/>
              </w:rPr>
              <w:t>in thousand Baht</w:t>
            </w:r>
            <w:r w:rsidRPr="003373D0">
              <w:rPr>
                <w:i/>
                <w:iCs/>
                <w:sz w:val="20"/>
                <w:szCs w:val="20"/>
                <w:cs/>
              </w:rPr>
              <w:t>)</w:t>
            </w:r>
          </w:p>
        </w:tc>
      </w:tr>
      <w:tr w:rsidR="00360BE2" w:rsidRPr="00F35955" w14:paraId="1DB8A186" w14:textId="77777777" w:rsidTr="009173FD">
        <w:trPr>
          <w:trHeight w:val="19"/>
        </w:trPr>
        <w:tc>
          <w:tcPr>
            <w:tcW w:w="3960" w:type="dxa"/>
            <w:shd w:val="clear" w:color="auto" w:fill="auto"/>
          </w:tcPr>
          <w:p w14:paraId="2E3FAEA2" w14:textId="3A01C4EF" w:rsidR="00360BE2" w:rsidRPr="00F35955" w:rsidRDefault="00360BE2" w:rsidP="00360BE2">
            <w:pPr>
              <w:spacing w:line="240" w:lineRule="atLeast"/>
              <w:ind w:left="234" w:hanging="144"/>
              <w:rPr>
                <w:rFonts w:cs="Times New Roman"/>
                <w:b/>
                <w:bCs/>
                <w:i/>
                <w:iCs/>
                <w:color w:val="000000"/>
                <w:sz w:val="20"/>
                <w:szCs w:val="20"/>
              </w:rPr>
            </w:pPr>
            <w:r w:rsidRPr="004F01F5">
              <w:rPr>
                <w:rFonts w:cs="Times New Roman"/>
                <w:b/>
                <w:bCs/>
                <w:i/>
                <w:iCs/>
                <w:color w:val="000000"/>
                <w:sz w:val="20"/>
                <w:szCs w:val="20"/>
              </w:rPr>
              <w:t>Financial assets</w:t>
            </w:r>
          </w:p>
        </w:tc>
        <w:tc>
          <w:tcPr>
            <w:tcW w:w="180" w:type="dxa"/>
          </w:tcPr>
          <w:p w14:paraId="5C1B5604" w14:textId="77777777" w:rsidR="00360BE2" w:rsidRPr="00F35955" w:rsidRDefault="00360BE2" w:rsidP="00360BE2">
            <w:pPr>
              <w:spacing w:line="240" w:lineRule="atLeast"/>
              <w:rPr>
                <w:rFonts w:cs="Times New Roman"/>
                <w:color w:val="000000"/>
                <w:sz w:val="20"/>
                <w:szCs w:val="20"/>
              </w:rPr>
            </w:pPr>
          </w:p>
        </w:tc>
        <w:tc>
          <w:tcPr>
            <w:tcW w:w="1170" w:type="dxa"/>
          </w:tcPr>
          <w:p w14:paraId="1FBFB724" w14:textId="77777777" w:rsidR="00360BE2" w:rsidRPr="003373D0" w:rsidRDefault="00360BE2" w:rsidP="00360BE2">
            <w:pPr>
              <w:spacing w:line="240" w:lineRule="atLeast"/>
              <w:rPr>
                <w:rFonts w:cs="Times New Roman"/>
                <w:color w:val="000000"/>
                <w:sz w:val="20"/>
                <w:szCs w:val="20"/>
              </w:rPr>
            </w:pPr>
          </w:p>
        </w:tc>
        <w:tc>
          <w:tcPr>
            <w:tcW w:w="201" w:type="dxa"/>
          </w:tcPr>
          <w:p w14:paraId="18E191D5" w14:textId="77777777" w:rsidR="00360BE2" w:rsidRPr="003373D0" w:rsidRDefault="00360BE2" w:rsidP="00360BE2">
            <w:pPr>
              <w:spacing w:line="240" w:lineRule="atLeast"/>
              <w:rPr>
                <w:rFonts w:cs="Times New Roman"/>
                <w:color w:val="000000"/>
                <w:sz w:val="20"/>
                <w:szCs w:val="20"/>
              </w:rPr>
            </w:pPr>
          </w:p>
        </w:tc>
        <w:tc>
          <w:tcPr>
            <w:tcW w:w="1254" w:type="dxa"/>
            <w:shd w:val="clear" w:color="auto" w:fill="auto"/>
          </w:tcPr>
          <w:p w14:paraId="20A4633C" w14:textId="77777777" w:rsidR="00360BE2" w:rsidRPr="003373D0" w:rsidRDefault="00360BE2" w:rsidP="00360BE2">
            <w:pPr>
              <w:spacing w:line="240" w:lineRule="atLeast"/>
              <w:rPr>
                <w:rFonts w:cs="Times New Roman"/>
                <w:color w:val="000000"/>
                <w:sz w:val="20"/>
                <w:szCs w:val="20"/>
              </w:rPr>
            </w:pPr>
          </w:p>
        </w:tc>
        <w:tc>
          <w:tcPr>
            <w:tcW w:w="166" w:type="dxa"/>
          </w:tcPr>
          <w:p w14:paraId="5D7FB9E1" w14:textId="77777777" w:rsidR="00360BE2" w:rsidRPr="003373D0" w:rsidRDefault="00360BE2" w:rsidP="00360BE2">
            <w:pPr>
              <w:spacing w:line="240" w:lineRule="atLeast"/>
              <w:jc w:val="center"/>
              <w:rPr>
                <w:rFonts w:cs="Times New Roman"/>
                <w:color w:val="000000"/>
                <w:sz w:val="20"/>
                <w:szCs w:val="20"/>
              </w:rPr>
            </w:pPr>
          </w:p>
        </w:tc>
        <w:tc>
          <w:tcPr>
            <w:tcW w:w="1170" w:type="dxa"/>
          </w:tcPr>
          <w:p w14:paraId="080AD8B7" w14:textId="77777777" w:rsidR="00360BE2" w:rsidRPr="003373D0" w:rsidRDefault="00360BE2" w:rsidP="00360BE2">
            <w:pPr>
              <w:spacing w:line="240" w:lineRule="atLeast"/>
              <w:ind w:right="270"/>
              <w:jc w:val="right"/>
              <w:rPr>
                <w:rFonts w:cs="Times New Roman"/>
                <w:color w:val="000000"/>
                <w:sz w:val="20"/>
                <w:szCs w:val="20"/>
              </w:rPr>
            </w:pPr>
          </w:p>
        </w:tc>
        <w:tc>
          <w:tcPr>
            <w:tcW w:w="166" w:type="dxa"/>
          </w:tcPr>
          <w:p w14:paraId="23288E25" w14:textId="77777777" w:rsidR="00360BE2" w:rsidRPr="003373D0" w:rsidRDefault="00360BE2" w:rsidP="00360BE2">
            <w:pPr>
              <w:spacing w:line="240" w:lineRule="atLeast"/>
              <w:jc w:val="center"/>
              <w:rPr>
                <w:rFonts w:cs="Times New Roman"/>
                <w:color w:val="000000"/>
                <w:sz w:val="20"/>
                <w:szCs w:val="20"/>
              </w:rPr>
            </w:pPr>
          </w:p>
        </w:tc>
        <w:tc>
          <w:tcPr>
            <w:tcW w:w="1175" w:type="dxa"/>
          </w:tcPr>
          <w:p w14:paraId="65E1D49E" w14:textId="77777777" w:rsidR="00360BE2" w:rsidRPr="003373D0" w:rsidRDefault="00360BE2" w:rsidP="00360BE2">
            <w:pPr>
              <w:spacing w:line="240" w:lineRule="atLeast"/>
              <w:ind w:right="180"/>
              <w:jc w:val="right"/>
              <w:rPr>
                <w:rFonts w:cs="Times New Roman"/>
                <w:color w:val="000000"/>
                <w:sz w:val="20"/>
                <w:szCs w:val="20"/>
              </w:rPr>
            </w:pPr>
          </w:p>
        </w:tc>
        <w:tc>
          <w:tcPr>
            <w:tcW w:w="166" w:type="dxa"/>
          </w:tcPr>
          <w:p w14:paraId="23A68D90" w14:textId="77777777" w:rsidR="00360BE2" w:rsidRPr="003373D0" w:rsidRDefault="00360BE2" w:rsidP="00360BE2">
            <w:pPr>
              <w:spacing w:line="240" w:lineRule="atLeast"/>
              <w:jc w:val="center"/>
              <w:rPr>
                <w:rFonts w:cs="Times New Roman"/>
                <w:color w:val="000000"/>
                <w:sz w:val="20"/>
                <w:szCs w:val="20"/>
              </w:rPr>
            </w:pPr>
          </w:p>
        </w:tc>
        <w:tc>
          <w:tcPr>
            <w:tcW w:w="1087" w:type="dxa"/>
            <w:shd w:val="clear" w:color="auto" w:fill="auto"/>
          </w:tcPr>
          <w:p w14:paraId="479190D3" w14:textId="77777777" w:rsidR="00360BE2" w:rsidRPr="003373D0" w:rsidRDefault="00360BE2" w:rsidP="00360BE2">
            <w:pPr>
              <w:spacing w:line="240" w:lineRule="atLeast"/>
              <w:jc w:val="center"/>
              <w:rPr>
                <w:rFonts w:cs="Times New Roman"/>
                <w:color w:val="000000"/>
                <w:sz w:val="20"/>
                <w:szCs w:val="20"/>
              </w:rPr>
            </w:pPr>
          </w:p>
        </w:tc>
        <w:tc>
          <w:tcPr>
            <w:tcW w:w="166" w:type="dxa"/>
          </w:tcPr>
          <w:p w14:paraId="366DBB61" w14:textId="77777777" w:rsidR="00360BE2" w:rsidRPr="003373D0" w:rsidRDefault="00360BE2" w:rsidP="00360BE2">
            <w:pPr>
              <w:spacing w:line="240" w:lineRule="atLeast"/>
              <w:rPr>
                <w:rFonts w:cs="Times New Roman"/>
                <w:color w:val="000000"/>
                <w:sz w:val="20"/>
                <w:szCs w:val="20"/>
              </w:rPr>
            </w:pPr>
          </w:p>
        </w:tc>
        <w:tc>
          <w:tcPr>
            <w:tcW w:w="1087" w:type="dxa"/>
          </w:tcPr>
          <w:p w14:paraId="2ABA5214" w14:textId="77777777" w:rsidR="00360BE2" w:rsidRPr="003373D0" w:rsidRDefault="00360BE2" w:rsidP="00360BE2">
            <w:pPr>
              <w:spacing w:line="240" w:lineRule="atLeast"/>
              <w:rPr>
                <w:rFonts w:cs="Times New Roman"/>
                <w:color w:val="000000"/>
                <w:sz w:val="20"/>
                <w:szCs w:val="20"/>
              </w:rPr>
            </w:pPr>
          </w:p>
        </w:tc>
        <w:tc>
          <w:tcPr>
            <w:tcW w:w="166" w:type="dxa"/>
          </w:tcPr>
          <w:p w14:paraId="48EB9AF0" w14:textId="77777777" w:rsidR="00360BE2" w:rsidRPr="003373D0" w:rsidRDefault="00360BE2" w:rsidP="00360BE2">
            <w:pPr>
              <w:spacing w:line="240" w:lineRule="atLeast"/>
              <w:rPr>
                <w:rFonts w:cs="Times New Roman"/>
                <w:color w:val="000000"/>
                <w:sz w:val="20"/>
                <w:szCs w:val="20"/>
              </w:rPr>
            </w:pPr>
          </w:p>
        </w:tc>
        <w:tc>
          <w:tcPr>
            <w:tcW w:w="1087" w:type="dxa"/>
          </w:tcPr>
          <w:p w14:paraId="11A3C295" w14:textId="77777777" w:rsidR="00360BE2" w:rsidRPr="003373D0" w:rsidRDefault="00360BE2" w:rsidP="00360BE2">
            <w:pPr>
              <w:spacing w:line="240" w:lineRule="atLeast"/>
              <w:rPr>
                <w:rFonts w:cs="Times New Roman"/>
                <w:color w:val="000000"/>
                <w:sz w:val="20"/>
                <w:szCs w:val="20"/>
              </w:rPr>
            </w:pPr>
          </w:p>
        </w:tc>
        <w:tc>
          <w:tcPr>
            <w:tcW w:w="166" w:type="dxa"/>
          </w:tcPr>
          <w:p w14:paraId="526C75FD" w14:textId="77777777" w:rsidR="00360BE2" w:rsidRPr="003373D0" w:rsidRDefault="00360BE2" w:rsidP="00360BE2">
            <w:pPr>
              <w:spacing w:line="240" w:lineRule="atLeast"/>
              <w:rPr>
                <w:rFonts w:cs="Times New Roman"/>
                <w:color w:val="000000"/>
                <w:sz w:val="20"/>
                <w:szCs w:val="20"/>
              </w:rPr>
            </w:pPr>
          </w:p>
        </w:tc>
        <w:tc>
          <w:tcPr>
            <w:tcW w:w="1123" w:type="dxa"/>
          </w:tcPr>
          <w:p w14:paraId="25F75D07" w14:textId="77777777" w:rsidR="00360BE2" w:rsidRPr="003373D0" w:rsidRDefault="00360BE2" w:rsidP="00360BE2">
            <w:pPr>
              <w:spacing w:line="240" w:lineRule="atLeast"/>
              <w:rPr>
                <w:rFonts w:cs="Times New Roman"/>
                <w:color w:val="000000"/>
                <w:sz w:val="20"/>
                <w:szCs w:val="20"/>
              </w:rPr>
            </w:pPr>
          </w:p>
        </w:tc>
      </w:tr>
      <w:tr w:rsidR="001C23D9" w:rsidRPr="00F35955" w14:paraId="65DA149A" w14:textId="77777777" w:rsidTr="00311090">
        <w:trPr>
          <w:trHeight w:val="19"/>
        </w:trPr>
        <w:tc>
          <w:tcPr>
            <w:tcW w:w="3960" w:type="dxa"/>
            <w:shd w:val="clear" w:color="auto" w:fill="auto"/>
          </w:tcPr>
          <w:p w14:paraId="4F194C33" w14:textId="49F613A1"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 xml:space="preserve">Domestic marketable equity instruments </w:t>
            </w:r>
          </w:p>
        </w:tc>
        <w:tc>
          <w:tcPr>
            <w:tcW w:w="180" w:type="dxa"/>
          </w:tcPr>
          <w:p w14:paraId="188D150D"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776D4300" w14:textId="2FED3F65" w:rsidR="001C23D9" w:rsidRPr="003373D0" w:rsidDel="00E95C14" w:rsidRDefault="001C23D9">
            <w:pPr>
              <w:spacing w:line="240" w:lineRule="atLeast"/>
              <w:ind w:right="350"/>
              <w:jc w:val="right"/>
              <w:rPr>
                <w:rFonts w:cs="Times New Roman"/>
                <w:sz w:val="20"/>
                <w:szCs w:val="20"/>
                <w:cs/>
              </w:rPr>
            </w:pPr>
            <w:r w:rsidRPr="004F01F5">
              <w:rPr>
                <w:sz w:val="20"/>
                <w:szCs w:val="20"/>
                <w:cs/>
              </w:rPr>
              <w:t>-</w:t>
            </w:r>
          </w:p>
        </w:tc>
        <w:tc>
          <w:tcPr>
            <w:tcW w:w="201" w:type="dxa"/>
          </w:tcPr>
          <w:p w14:paraId="35B04871"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46D7F130" w14:textId="75392581" w:rsidR="001C23D9" w:rsidRPr="003373D0" w:rsidDel="00E95C14" w:rsidRDefault="001C23D9" w:rsidP="001C23D9">
            <w:pPr>
              <w:spacing w:line="240" w:lineRule="atLeast"/>
              <w:ind w:left="-531" w:right="193" w:firstLine="531"/>
              <w:jc w:val="right"/>
              <w:rPr>
                <w:rFonts w:cs="Times New Roman"/>
                <w:sz w:val="20"/>
                <w:szCs w:val="20"/>
                <w:cs/>
              </w:rPr>
            </w:pPr>
            <w:r w:rsidRPr="004F01F5">
              <w:rPr>
                <w:rFonts w:cs="Times New Roman"/>
                <w:color w:val="000000"/>
                <w:sz w:val="20"/>
                <w:szCs w:val="20"/>
              </w:rPr>
              <w:t>10,525</w:t>
            </w:r>
          </w:p>
        </w:tc>
        <w:tc>
          <w:tcPr>
            <w:tcW w:w="166" w:type="dxa"/>
          </w:tcPr>
          <w:p w14:paraId="654CABFB" w14:textId="77777777" w:rsidR="001C23D9" w:rsidRPr="003373D0" w:rsidRDefault="001C23D9" w:rsidP="001C23D9">
            <w:pPr>
              <w:spacing w:line="240" w:lineRule="atLeast"/>
              <w:ind w:left="-531" w:right="450" w:hanging="198"/>
              <w:jc w:val="right"/>
              <w:rPr>
                <w:rFonts w:cs="Times New Roman"/>
                <w:color w:val="000000"/>
                <w:sz w:val="20"/>
                <w:szCs w:val="20"/>
              </w:rPr>
            </w:pPr>
          </w:p>
        </w:tc>
        <w:tc>
          <w:tcPr>
            <w:tcW w:w="1170" w:type="dxa"/>
            <w:vAlign w:val="bottom"/>
          </w:tcPr>
          <w:p w14:paraId="496EAB74" w14:textId="4010D0DD" w:rsidR="001C23D9" w:rsidRPr="003373D0" w:rsidDel="00E95C14" w:rsidRDefault="001C23D9" w:rsidP="00311090">
            <w:pPr>
              <w:spacing w:line="240" w:lineRule="atLeast"/>
              <w:ind w:left="-1179" w:right="360" w:hanging="1269"/>
              <w:jc w:val="right"/>
              <w:rPr>
                <w:rFonts w:cs="Times New Roman"/>
                <w:sz w:val="20"/>
                <w:szCs w:val="20"/>
              </w:rPr>
            </w:pPr>
            <w:r w:rsidRPr="004F01F5">
              <w:rPr>
                <w:sz w:val="20"/>
                <w:szCs w:val="20"/>
                <w:cs/>
              </w:rPr>
              <w:t>-</w:t>
            </w:r>
          </w:p>
        </w:tc>
        <w:tc>
          <w:tcPr>
            <w:tcW w:w="166" w:type="dxa"/>
            <w:vAlign w:val="bottom"/>
          </w:tcPr>
          <w:p w14:paraId="35B450DE" w14:textId="77777777" w:rsidR="001C23D9" w:rsidRPr="003373D0" w:rsidRDefault="001C23D9" w:rsidP="001C23D9">
            <w:pPr>
              <w:spacing w:line="240" w:lineRule="atLeast"/>
              <w:ind w:left="-531" w:firstLine="531"/>
              <w:jc w:val="right"/>
              <w:rPr>
                <w:rFonts w:cs="Times New Roman"/>
                <w:color w:val="000000"/>
                <w:sz w:val="20"/>
                <w:szCs w:val="20"/>
              </w:rPr>
            </w:pPr>
          </w:p>
        </w:tc>
        <w:tc>
          <w:tcPr>
            <w:tcW w:w="1175" w:type="dxa"/>
          </w:tcPr>
          <w:p w14:paraId="618F1250" w14:textId="70B889E7" w:rsidR="001C23D9" w:rsidRPr="003373D0" w:rsidDel="00E95C14" w:rsidRDefault="001C23D9" w:rsidP="001C23D9">
            <w:pPr>
              <w:spacing w:line="240" w:lineRule="atLeast"/>
              <w:ind w:left="-531" w:right="180" w:firstLine="531"/>
              <w:jc w:val="right"/>
              <w:rPr>
                <w:rFonts w:cs="Times New Roman"/>
                <w:sz w:val="20"/>
                <w:szCs w:val="20"/>
              </w:rPr>
            </w:pPr>
            <w:r w:rsidRPr="004F01F5">
              <w:rPr>
                <w:rFonts w:cs="Times New Roman"/>
                <w:color w:val="000000"/>
                <w:sz w:val="20"/>
                <w:szCs w:val="20"/>
              </w:rPr>
              <w:t>10,525</w:t>
            </w:r>
          </w:p>
        </w:tc>
        <w:tc>
          <w:tcPr>
            <w:tcW w:w="166" w:type="dxa"/>
            <w:vAlign w:val="bottom"/>
          </w:tcPr>
          <w:p w14:paraId="48BE73B5"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tcPr>
          <w:p w14:paraId="4D69CF21" w14:textId="3916AA97" w:rsidR="001C23D9" w:rsidRPr="003373D0" w:rsidDel="00E95C14" w:rsidRDefault="001C23D9" w:rsidP="001C23D9">
            <w:pPr>
              <w:spacing w:line="240" w:lineRule="atLeast"/>
              <w:ind w:left="-531" w:firstLine="731"/>
              <w:jc w:val="center"/>
              <w:rPr>
                <w:rFonts w:cs="Times New Roman"/>
                <w:sz w:val="20"/>
                <w:szCs w:val="20"/>
                <w:cs/>
                <w:lang w:eastAsia="en-GB"/>
              </w:rPr>
            </w:pPr>
            <w:r w:rsidRPr="004F01F5">
              <w:rPr>
                <w:rFonts w:cs="Times New Roman"/>
                <w:sz w:val="20"/>
                <w:szCs w:val="20"/>
                <w:lang w:eastAsia="en-GB"/>
              </w:rPr>
              <w:t>10,525</w:t>
            </w:r>
          </w:p>
        </w:tc>
        <w:tc>
          <w:tcPr>
            <w:tcW w:w="166" w:type="dxa"/>
            <w:vAlign w:val="bottom"/>
          </w:tcPr>
          <w:p w14:paraId="6F3BFFCC" w14:textId="77777777" w:rsidR="001C23D9" w:rsidRPr="003373D0" w:rsidRDefault="001C23D9" w:rsidP="001C23D9">
            <w:pPr>
              <w:spacing w:line="240" w:lineRule="atLeast"/>
              <w:jc w:val="center"/>
              <w:rPr>
                <w:rFonts w:cs="Times New Roman"/>
                <w:color w:val="000000"/>
                <w:sz w:val="20"/>
                <w:szCs w:val="20"/>
              </w:rPr>
            </w:pPr>
          </w:p>
        </w:tc>
        <w:tc>
          <w:tcPr>
            <w:tcW w:w="1087" w:type="dxa"/>
          </w:tcPr>
          <w:p w14:paraId="6BD13B01" w14:textId="791AA817" w:rsidR="001C23D9" w:rsidRPr="003373D0" w:rsidDel="00E95C14" w:rsidRDefault="001C23D9" w:rsidP="00311090">
            <w:pPr>
              <w:spacing w:line="240" w:lineRule="atLeast"/>
              <w:ind w:right="60" w:firstLine="210"/>
              <w:jc w:val="center"/>
              <w:rPr>
                <w:rFonts w:cs="Times New Roman"/>
                <w:sz w:val="20"/>
                <w:szCs w:val="20"/>
                <w:cs/>
                <w:lang w:eastAsia="en-GB"/>
              </w:rPr>
            </w:pPr>
            <w:r w:rsidRPr="004F01F5">
              <w:rPr>
                <w:sz w:val="20"/>
                <w:szCs w:val="20"/>
                <w:cs/>
                <w:lang w:eastAsia="en-GB"/>
              </w:rPr>
              <w:t>-</w:t>
            </w:r>
          </w:p>
        </w:tc>
        <w:tc>
          <w:tcPr>
            <w:tcW w:w="166" w:type="dxa"/>
            <w:vAlign w:val="bottom"/>
          </w:tcPr>
          <w:p w14:paraId="54D185FB" w14:textId="77777777" w:rsidR="001C23D9" w:rsidRPr="003373D0" w:rsidRDefault="001C23D9" w:rsidP="001C23D9">
            <w:pPr>
              <w:spacing w:line="240" w:lineRule="atLeast"/>
              <w:rPr>
                <w:rFonts w:cs="Times New Roman"/>
                <w:color w:val="000000"/>
                <w:sz w:val="20"/>
                <w:szCs w:val="20"/>
              </w:rPr>
            </w:pPr>
          </w:p>
        </w:tc>
        <w:tc>
          <w:tcPr>
            <w:tcW w:w="1087" w:type="dxa"/>
          </w:tcPr>
          <w:p w14:paraId="050DC854" w14:textId="23F6BBA5" w:rsidR="001C23D9" w:rsidRPr="003373D0" w:rsidDel="00E95C14" w:rsidRDefault="001C23D9" w:rsidP="001C23D9">
            <w:pPr>
              <w:spacing w:line="240" w:lineRule="atLeast"/>
              <w:ind w:firstLine="220"/>
              <w:jc w:val="center"/>
              <w:rPr>
                <w:rFonts w:cs="Times New Roman"/>
                <w:sz w:val="20"/>
                <w:szCs w:val="20"/>
                <w:lang w:eastAsia="en-GB"/>
              </w:rPr>
            </w:pPr>
            <w:r w:rsidRPr="004F01F5">
              <w:rPr>
                <w:sz w:val="20"/>
                <w:szCs w:val="20"/>
                <w:cs/>
              </w:rPr>
              <w:t>-</w:t>
            </w:r>
          </w:p>
        </w:tc>
        <w:tc>
          <w:tcPr>
            <w:tcW w:w="166" w:type="dxa"/>
          </w:tcPr>
          <w:p w14:paraId="7CCADF55" w14:textId="77777777" w:rsidR="001C23D9" w:rsidRPr="003373D0" w:rsidRDefault="001C23D9" w:rsidP="001C23D9">
            <w:pPr>
              <w:spacing w:line="240" w:lineRule="atLeast"/>
              <w:rPr>
                <w:rFonts w:cs="Times New Roman"/>
                <w:color w:val="000000"/>
                <w:sz w:val="20"/>
                <w:szCs w:val="20"/>
              </w:rPr>
            </w:pPr>
          </w:p>
        </w:tc>
        <w:tc>
          <w:tcPr>
            <w:tcW w:w="1123" w:type="dxa"/>
          </w:tcPr>
          <w:p w14:paraId="0DE6AF27" w14:textId="5AF2EF3C" w:rsidR="001C23D9" w:rsidRPr="003373D0" w:rsidDel="00E95C14" w:rsidRDefault="001C23D9" w:rsidP="001C23D9">
            <w:pPr>
              <w:spacing w:line="240" w:lineRule="atLeast"/>
              <w:ind w:right="180"/>
              <w:jc w:val="right"/>
              <w:rPr>
                <w:rFonts w:cs="Times New Roman"/>
                <w:sz w:val="20"/>
                <w:szCs w:val="20"/>
              </w:rPr>
            </w:pPr>
            <w:r w:rsidRPr="004F01F5">
              <w:rPr>
                <w:rFonts w:cs="Times New Roman"/>
                <w:sz w:val="20"/>
                <w:szCs w:val="20"/>
              </w:rPr>
              <w:t>10,525</w:t>
            </w:r>
          </w:p>
        </w:tc>
      </w:tr>
      <w:tr w:rsidR="001C23D9" w:rsidRPr="00F35955" w14:paraId="707C3B97" w14:textId="77777777" w:rsidTr="00311090">
        <w:trPr>
          <w:trHeight w:val="19"/>
        </w:trPr>
        <w:tc>
          <w:tcPr>
            <w:tcW w:w="3960" w:type="dxa"/>
            <w:shd w:val="clear" w:color="auto" w:fill="auto"/>
            <w:vAlign w:val="bottom"/>
          </w:tcPr>
          <w:p w14:paraId="7A5542F1" w14:textId="15A0E637" w:rsidR="001C23D9" w:rsidRPr="00F35955" w:rsidRDefault="001C23D9" w:rsidP="00404841">
            <w:pPr>
              <w:spacing w:line="240" w:lineRule="atLeast"/>
              <w:ind w:left="183" w:hanging="144"/>
              <w:rPr>
                <w:rFonts w:cs="Times New Roman"/>
                <w:color w:val="000000"/>
                <w:sz w:val="20"/>
                <w:szCs w:val="20"/>
              </w:rPr>
            </w:pPr>
            <w:r>
              <w:rPr>
                <w:color w:val="000000"/>
                <w:sz w:val="20"/>
                <w:szCs w:val="20"/>
                <w:cs/>
              </w:rPr>
              <w:t xml:space="preserve"> </w:t>
            </w:r>
            <w:r w:rsidRPr="004F01F5">
              <w:rPr>
                <w:rFonts w:cs="Times New Roman"/>
                <w:color w:val="000000"/>
                <w:sz w:val="20"/>
                <w:szCs w:val="20"/>
              </w:rPr>
              <w:t>Domestic marketable debt instruments</w:t>
            </w:r>
            <w:r w:rsidRPr="004F01F5" w:rsidDel="000E5D3A">
              <w:rPr>
                <w:color w:val="000000"/>
                <w:sz w:val="20"/>
                <w:szCs w:val="20"/>
                <w:cs/>
              </w:rPr>
              <w:t xml:space="preserve"> </w:t>
            </w:r>
            <w:r>
              <w:rPr>
                <w:rFonts w:cs="Times New Roman"/>
                <w:color w:val="000000"/>
                <w:sz w:val="20"/>
                <w:szCs w:val="20"/>
              </w:rPr>
              <w:br/>
            </w:r>
            <w:r>
              <w:rPr>
                <w:color w:val="000000"/>
                <w:sz w:val="20"/>
                <w:szCs w:val="20"/>
                <w:cs/>
              </w:rPr>
              <w:t xml:space="preserve"> - </w:t>
            </w:r>
            <w:r>
              <w:rPr>
                <w:rFonts w:cs="Times New Roman"/>
                <w:color w:val="000000"/>
                <w:sz w:val="20"/>
                <w:szCs w:val="20"/>
              </w:rPr>
              <w:t>unit trusts</w:t>
            </w:r>
          </w:p>
        </w:tc>
        <w:tc>
          <w:tcPr>
            <w:tcW w:w="180" w:type="dxa"/>
          </w:tcPr>
          <w:p w14:paraId="33F60014"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60C5EC65" w14:textId="77777777" w:rsidR="001C23D9" w:rsidRPr="004F01F5" w:rsidRDefault="001C23D9">
            <w:pPr>
              <w:spacing w:line="240" w:lineRule="atLeast"/>
              <w:ind w:right="350"/>
              <w:jc w:val="right"/>
              <w:rPr>
                <w:rFonts w:cs="Times New Roman"/>
                <w:sz w:val="20"/>
                <w:szCs w:val="20"/>
              </w:rPr>
            </w:pPr>
          </w:p>
          <w:p w14:paraId="30ADDAD5" w14:textId="240ABC94" w:rsidR="001C23D9" w:rsidRPr="003373D0" w:rsidRDefault="001C23D9">
            <w:pPr>
              <w:spacing w:line="240" w:lineRule="atLeast"/>
              <w:ind w:right="350"/>
              <w:jc w:val="right"/>
              <w:rPr>
                <w:rFonts w:cs="Times New Roman"/>
                <w:sz w:val="20"/>
                <w:szCs w:val="20"/>
              </w:rPr>
            </w:pPr>
            <w:r w:rsidRPr="004F01F5">
              <w:rPr>
                <w:sz w:val="20"/>
                <w:szCs w:val="20"/>
                <w:cs/>
              </w:rPr>
              <w:t>-</w:t>
            </w:r>
          </w:p>
        </w:tc>
        <w:tc>
          <w:tcPr>
            <w:tcW w:w="201" w:type="dxa"/>
          </w:tcPr>
          <w:p w14:paraId="18B0E457" w14:textId="77777777" w:rsidR="001C23D9" w:rsidRPr="003373D0" w:rsidRDefault="001C23D9" w:rsidP="001C23D9">
            <w:pPr>
              <w:spacing w:line="240" w:lineRule="atLeast"/>
              <w:ind w:left="-531" w:right="178" w:firstLine="531"/>
              <w:jc w:val="right"/>
              <w:rPr>
                <w:rFonts w:cs="Times New Roman"/>
                <w:sz w:val="20"/>
                <w:szCs w:val="20"/>
              </w:rPr>
            </w:pPr>
          </w:p>
        </w:tc>
        <w:tc>
          <w:tcPr>
            <w:tcW w:w="1254" w:type="dxa"/>
          </w:tcPr>
          <w:p w14:paraId="1579247F" w14:textId="77777777" w:rsidR="001C23D9" w:rsidRPr="004F01F5" w:rsidRDefault="001C23D9" w:rsidP="001C23D9">
            <w:pPr>
              <w:spacing w:line="240" w:lineRule="atLeast"/>
              <w:ind w:right="193"/>
              <w:jc w:val="right"/>
              <w:rPr>
                <w:rFonts w:cs="Times New Roman"/>
                <w:color w:val="000000"/>
                <w:sz w:val="20"/>
                <w:szCs w:val="20"/>
              </w:rPr>
            </w:pPr>
          </w:p>
          <w:p w14:paraId="5CC2C365" w14:textId="6379E5DD" w:rsidR="001C23D9" w:rsidRPr="003373D0" w:rsidRDefault="001C23D9" w:rsidP="001C23D9">
            <w:pPr>
              <w:spacing w:line="240" w:lineRule="atLeast"/>
              <w:ind w:left="-531" w:right="193" w:firstLine="531"/>
              <w:jc w:val="right"/>
              <w:rPr>
                <w:rFonts w:cs="Times New Roman"/>
                <w:color w:val="000000"/>
                <w:sz w:val="20"/>
                <w:szCs w:val="20"/>
              </w:rPr>
            </w:pPr>
            <w:r w:rsidRPr="004F01F5">
              <w:rPr>
                <w:rFonts w:cs="Times New Roman"/>
                <w:color w:val="000000"/>
                <w:sz w:val="20"/>
                <w:szCs w:val="20"/>
              </w:rPr>
              <w:t>350,481</w:t>
            </w:r>
          </w:p>
        </w:tc>
        <w:tc>
          <w:tcPr>
            <w:tcW w:w="166" w:type="dxa"/>
          </w:tcPr>
          <w:p w14:paraId="36CEDC99" w14:textId="77777777" w:rsidR="001C23D9" w:rsidRPr="003373D0" w:rsidRDefault="001C23D9" w:rsidP="001C23D9">
            <w:pPr>
              <w:spacing w:line="240" w:lineRule="atLeast"/>
              <w:ind w:left="-531" w:right="450" w:hanging="198"/>
              <w:jc w:val="right"/>
              <w:rPr>
                <w:rFonts w:cs="Times New Roman"/>
                <w:color w:val="000000"/>
                <w:sz w:val="20"/>
                <w:szCs w:val="20"/>
              </w:rPr>
            </w:pPr>
          </w:p>
        </w:tc>
        <w:tc>
          <w:tcPr>
            <w:tcW w:w="1170" w:type="dxa"/>
            <w:vAlign w:val="bottom"/>
          </w:tcPr>
          <w:p w14:paraId="38F1AA6E" w14:textId="367C0F71" w:rsidR="001C23D9" w:rsidRPr="003373D0" w:rsidRDefault="00404841" w:rsidP="00404841">
            <w:pPr>
              <w:spacing w:line="240" w:lineRule="atLeast"/>
              <w:ind w:left="-1179" w:right="360" w:hanging="1269"/>
              <w:jc w:val="right"/>
              <w:rPr>
                <w:rFonts w:cs="Times New Roman"/>
                <w:sz w:val="20"/>
                <w:szCs w:val="20"/>
                <w:cs/>
              </w:rPr>
            </w:pPr>
            <w:r w:rsidRPr="00404841">
              <w:rPr>
                <w:sz w:val="20"/>
                <w:szCs w:val="20"/>
                <w:cs/>
              </w:rPr>
              <w:t>-</w:t>
            </w:r>
          </w:p>
        </w:tc>
        <w:tc>
          <w:tcPr>
            <w:tcW w:w="166" w:type="dxa"/>
            <w:vAlign w:val="bottom"/>
          </w:tcPr>
          <w:p w14:paraId="2A24176D" w14:textId="77777777" w:rsidR="001C23D9" w:rsidRPr="003373D0" w:rsidRDefault="001C23D9" w:rsidP="001C23D9">
            <w:pPr>
              <w:spacing w:line="240" w:lineRule="atLeast"/>
              <w:ind w:left="-531" w:firstLine="531"/>
              <w:jc w:val="right"/>
              <w:rPr>
                <w:rFonts w:cs="Times New Roman"/>
                <w:color w:val="000000"/>
                <w:sz w:val="20"/>
                <w:szCs w:val="20"/>
              </w:rPr>
            </w:pPr>
          </w:p>
        </w:tc>
        <w:tc>
          <w:tcPr>
            <w:tcW w:w="1175" w:type="dxa"/>
          </w:tcPr>
          <w:p w14:paraId="7E6DB586" w14:textId="77777777" w:rsidR="001C23D9" w:rsidRPr="004F01F5" w:rsidRDefault="001C23D9" w:rsidP="001C23D9">
            <w:pPr>
              <w:tabs>
                <w:tab w:val="decimal" w:pos="1061"/>
              </w:tabs>
              <w:spacing w:line="240" w:lineRule="atLeast"/>
              <w:rPr>
                <w:rFonts w:cs="Times New Roman"/>
                <w:color w:val="000000"/>
                <w:sz w:val="20"/>
                <w:szCs w:val="20"/>
              </w:rPr>
            </w:pPr>
          </w:p>
          <w:p w14:paraId="45A385CB" w14:textId="51D9DA60" w:rsidR="001C23D9" w:rsidRPr="003373D0" w:rsidRDefault="001C23D9" w:rsidP="001C23D9">
            <w:pPr>
              <w:spacing w:line="240" w:lineRule="atLeast"/>
              <w:ind w:left="-531" w:right="180" w:firstLine="531"/>
              <w:jc w:val="right"/>
              <w:rPr>
                <w:rFonts w:cs="Times New Roman"/>
                <w:color w:val="000000"/>
                <w:sz w:val="20"/>
                <w:szCs w:val="20"/>
              </w:rPr>
            </w:pPr>
            <w:r w:rsidRPr="004F01F5">
              <w:rPr>
                <w:rFonts w:cs="Times New Roman"/>
                <w:color w:val="000000"/>
                <w:sz w:val="20"/>
                <w:szCs w:val="20"/>
              </w:rPr>
              <w:t>350,481</w:t>
            </w:r>
          </w:p>
        </w:tc>
        <w:tc>
          <w:tcPr>
            <w:tcW w:w="166" w:type="dxa"/>
            <w:vAlign w:val="bottom"/>
          </w:tcPr>
          <w:p w14:paraId="2D508461"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04F34998" w14:textId="707E6A41" w:rsidR="001C23D9" w:rsidRPr="003373D0" w:rsidRDefault="00935234" w:rsidP="00935234">
            <w:pPr>
              <w:spacing w:line="240" w:lineRule="atLeast"/>
              <w:ind w:left="-531" w:right="-370" w:firstLine="531"/>
              <w:jc w:val="center"/>
              <w:rPr>
                <w:rFonts w:cs="Times New Roman"/>
                <w:color w:val="000000"/>
                <w:sz w:val="20"/>
                <w:szCs w:val="20"/>
              </w:rPr>
            </w:pPr>
            <w:r>
              <w:rPr>
                <w:color w:val="000000"/>
                <w:sz w:val="20"/>
                <w:szCs w:val="20"/>
                <w:cs/>
              </w:rPr>
              <w:t>-</w:t>
            </w:r>
          </w:p>
        </w:tc>
        <w:tc>
          <w:tcPr>
            <w:tcW w:w="166" w:type="dxa"/>
            <w:vAlign w:val="bottom"/>
          </w:tcPr>
          <w:p w14:paraId="045B0338"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32973B42" w14:textId="4BC3A226" w:rsidR="001C23D9" w:rsidRPr="003373D0" w:rsidRDefault="00935234" w:rsidP="00935234">
            <w:pPr>
              <w:spacing w:line="240" w:lineRule="atLeast"/>
              <w:ind w:left="-531" w:right="160" w:firstLine="111"/>
              <w:jc w:val="right"/>
              <w:rPr>
                <w:rFonts w:cs="Times New Roman"/>
                <w:sz w:val="20"/>
                <w:szCs w:val="20"/>
              </w:rPr>
            </w:pPr>
            <w:r w:rsidRPr="004F01F5">
              <w:rPr>
                <w:rFonts w:cs="Times New Roman"/>
                <w:sz w:val="20"/>
                <w:szCs w:val="20"/>
              </w:rPr>
              <w:t>350,481</w:t>
            </w:r>
          </w:p>
        </w:tc>
        <w:tc>
          <w:tcPr>
            <w:tcW w:w="166" w:type="dxa"/>
            <w:vAlign w:val="bottom"/>
          </w:tcPr>
          <w:p w14:paraId="6EC92A7E" w14:textId="77777777" w:rsidR="001C23D9" w:rsidRPr="003373D0" w:rsidRDefault="001C23D9" w:rsidP="001C23D9">
            <w:pPr>
              <w:spacing w:line="240" w:lineRule="atLeast"/>
              <w:jc w:val="center"/>
              <w:rPr>
                <w:rFonts w:cs="Times New Roman"/>
                <w:color w:val="000000"/>
                <w:sz w:val="20"/>
                <w:szCs w:val="20"/>
              </w:rPr>
            </w:pPr>
          </w:p>
        </w:tc>
        <w:tc>
          <w:tcPr>
            <w:tcW w:w="1087" w:type="dxa"/>
            <w:vAlign w:val="bottom"/>
          </w:tcPr>
          <w:p w14:paraId="02473771" w14:textId="73BBD7B9" w:rsidR="001C23D9" w:rsidRPr="003373D0" w:rsidRDefault="001C23D9" w:rsidP="001C23D9">
            <w:pPr>
              <w:spacing w:line="240" w:lineRule="atLeast"/>
              <w:ind w:firstLine="220"/>
              <w:jc w:val="center"/>
              <w:rPr>
                <w:rFonts w:cs="Times New Roman"/>
                <w:color w:val="000000"/>
                <w:sz w:val="20"/>
                <w:szCs w:val="20"/>
              </w:rPr>
            </w:pPr>
            <w:r w:rsidRPr="004F01F5">
              <w:rPr>
                <w:sz w:val="20"/>
                <w:szCs w:val="20"/>
                <w:cs/>
              </w:rPr>
              <w:t>-</w:t>
            </w:r>
          </w:p>
        </w:tc>
        <w:tc>
          <w:tcPr>
            <w:tcW w:w="166" w:type="dxa"/>
          </w:tcPr>
          <w:p w14:paraId="01268D45" w14:textId="77777777" w:rsidR="001C23D9" w:rsidRPr="003373D0" w:rsidRDefault="001C23D9" w:rsidP="001C23D9">
            <w:pPr>
              <w:spacing w:line="240" w:lineRule="atLeast"/>
              <w:rPr>
                <w:rFonts w:cs="Times New Roman"/>
                <w:color w:val="000000"/>
                <w:sz w:val="20"/>
                <w:szCs w:val="20"/>
              </w:rPr>
            </w:pPr>
          </w:p>
        </w:tc>
        <w:tc>
          <w:tcPr>
            <w:tcW w:w="1123" w:type="dxa"/>
            <w:vAlign w:val="bottom"/>
          </w:tcPr>
          <w:p w14:paraId="3F0651C8" w14:textId="48E64A92" w:rsidR="001C23D9" w:rsidRPr="003373D0" w:rsidRDefault="001C23D9" w:rsidP="001C23D9">
            <w:pPr>
              <w:spacing w:line="240" w:lineRule="atLeast"/>
              <w:ind w:right="180"/>
              <w:jc w:val="right"/>
              <w:rPr>
                <w:rFonts w:cs="Times New Roman"/>
                <w:color w:val="000000"/>
                <w:sz w:val="20"/>
                <w:szCs w:val="20"/>
              </w:rPr>
            </w:pPr>
            <w:r w:rsidRPr="004F01F5">
              <w:rPr>
                <w:rFonts w:cs="Times New Roman"/>
                <w:sz w:val="20"/>
                <w:szCs w:val="20"/>
              </w:rPr>
              <w:t>350,481</w:t>
            </w:r>
          </w:p>
        </w:tc>
      </w:tr>
      <w:tr w:rsidR="001C23D9" w:rsidRPr="00F35955" w14:paraId="19A67E48" w14:textId="77777777" w:rsidTr="00311090">
        <w:trPr>
          <w:trHeight w:val="19"/>
        </w:trPr>
        <w:tc>
          <w:tcPr>
            <w:tcW w:w="3960" w:type="dxa"/>
            <w:shd w:val="clear" w:color="auto" w:fill="auto"/>
          </w:tcPr>
          <w:p w14:paraId="69070A10" w14:textId="5B632A3B"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Domestic non</w:t>
            </w:r>
            <w:r w:rsidRPr="004F01F5">
              <w:rPr>
                <w:color w:val="000000"/>
                <w:sz w:val="20"/>
                <w:szCs w:val="20"/>
                <w:cs/>
              </w:rPr>
              <w:t>-</w:t>
            </w:r>
            <w:r w:rsidRPr="004F01F5">
              <w:rPr>
                <w:rFonts w:cs="Times New Roman"/>
                <w:color w:val="000000"/>
                <w:sz w:val="20"/>
                <w:szCs w:val="20"/>
              </w:rPr>
              <w:t>marketable debt instruments</w:t>
            </w:r>
          </w:p>
        </w:tc>
        <w:tc>
          <w:tcPr>
            <w:tcW w:w="180" w:type="dxa"/>
          </w:tcPr>
          <w:p w14:paraId="4E19EB8B"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536E0445" w14:textId="24CE2DC1" w:rsidR="001C23D9" w:rsidRPr="003373D0" w:rsidRDefault="001C23D9">
            <w:pPr>
              <w:spacing w:line="240" w:lineRule="atLeast"/>
              <w:ind w:right="350"/>
              <w:jc w:val="right"/>
              <w:rPr>
                <w:rFonts w:cs="Times New Roman"/>
                <w:sz w:val="20"/>
                <w:szCs w:val="20"/>
                <w:cs/>
              </w:rPr>
            </w:pPr>
            <w:r w:rsidRPr="004F01F5">
              <w:rPr>
                <w:sz w:val="20"/>
                <w:szCs w:val="20"/>
                <w:cs/>
              </w:rPr>
              <w:t>-</w:t>
            </w:r>
          </w:p>
        </w:tc>
        <w:tc>
          <w:tcPr>
            <w:tcW w:w="201" w:type="dxa"/>
          </w:tcPr>
          <w:p w14:paraId="3EA69D90"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688EC5BE" w14:textId="3FB0FDE3" w:rsidR="001C23D9" w:rsidRPr="003373D0" w:rsidRDefault="001C23D9" w:rsidP="001C23D9">
            <w:pPr>
              <w:spacing w:line="240" w:lineRule="atLeast"/>
              <w:ind w:left="-531" w:right="193" w:firstLine="531"/>
              <w:jc w:val="right"/>
              <w:rPr>
                <w:rFonts w:cs="Times New Roman"/>
                <w:sz w:val="20"/>
                <w:szCs w:val="20"/>
                <w:cs/>
              </w:rPr>
            </w:pPr>
            <w:r w:rsidRPr="004F01F5">
              <w:rPr>
                <w:rFonts w:cs="Times New Roman"/>
                <w:color w:val="000000"/>
                <w:sz w:val="20"/>
                <w:szCs w:val="20"/>
              </w:rPr>
              <w:t>47,816</w:t>
            </w:r>
          </w:p>
        </w:tc>
        <w:tc>
          <w:tcPr>
            <w:tcW w:w="166" w:type="dxa"/>
          </w:tcPr>
          <w:p w14:paraId="48450043" w14:textId="77777777" w:rsidR="001C23D9" w:rsidRPr="003373D0" w:rsidRDefault="001C23D9" w:rsidP="001C23D9">
            <w:pPr>
              <w:spacing w:line="240" w:lineRule="atLeast"/>
              <w:ind w:left="-531" w:right="450" w:hanging="198"/>
              <w:jc w:val="right"/>
              <w:rPr>
                <w:rFonts w:cs="Times New Roman"/>
                <w:color w:val="000000"/>
                <w:sz w:val="20"/>
                <w:szCs w:val="20"/>
              </w:rPr>
            </w:pPr>
          </w:p>
        </w:tc>
        <w:tc>
          <w:tcPr>
            <w:tcW w:w="1170" w:type="dxa"/>
            <w:vAlign w:val="bottom"/>
          </w:tcPr>
          <w:p w14:paraId="1A27D5F2" w14:textId="6CA7B3FA" w:rsidR="001C23D9" w:rsidRPr="00404841" w:rsidRDefault="00404841" w:rsidP="00404841">
            <w:pPr>
              <w:spacing w:line="240" w:lineRule="atLeast"/>
              <w:ind w:left="-1179" w:right="360" w:hanging="1269"/>
              <w:jc w:val="right"/>
              <w:rPr>
                <w:rFonts w:cs="Times New Roman"/>
                <w:sz w:val="20"/>
                <w:szCs w:val="20"/>
              </w:rPr>
            </w:pPr>
            <w:r w:rsidRPr="00404841">
              <w:rPr>
                <w:sz w:val="20"/>
                <w:szCs w:val="20"/>
                <w:cs/>
              </w:rPr>
              <w:t>-</w:t>
            </w:r>
          </w:p>
        </w:tc>
        <w:tc>
          <w:tcPr>
            <w:tcW w:w="166" w:type="dxa"/>
            <w:vAlign w:val="bottom"/>
          </w:tcPr>
          <w:p w14:paraId="054762F5" w14:textId="77777777" w:rsidR="001C23D9" w:rsidRPr="003373D0" w:rsidRDefault="001C23D9" w:rsidP="001C23D9">
            <w:pPr>
              <w:spacing w:line="240" w:lineRule="atLeast"/>
              <w:ind w:left="-531" w:firstLine="531"/>
              <w:jc w:val="right"/>
              <w:rPr>
                <w:rFonts w:cs="Times New Roman"/>
                <w:color w:val="000000"/>
                <w:sz w:val="20"/>
                <w:szCs w:val="20"/>
              </w:rPr>
            </w:pPr>
          </w:p>
        </w:tc>
        <w:tc>
          <w:tcPr>
            <w:tcW w:w="1175" w:type="dxa"/>
          </w:tcPr>
          <w:p w14:paraId="1EAC13C4" w14:textId="42E706A1" w:rsidR="001C23D9" w:rsidRPr="003373D0" w:rsidRDefault="001C23D9" w:rsidP="001C23D9">
            <w:pPr>
              <w:spacing w:line="240" w:lineRule="atLeast"/>
              <w:ind w:left="-531" w:right="180" w:firstLine="531"/>
              <w:jc w:val="right"/>
              <w:rPr>
                <w:rFonts w:cs="Times New Roman"/>
                <w:color w:val="000000"/>
                <w:sz w:val="20"/>
                <w:szCs w:val="20"/>
              </w:rPr>
            </w:pPr>
            <w:r w:rsidRPr="004F01F5">
              <w:rPr>
                <w:rFonts w:cs="Times New Roman"/>
                <w:color w:val="000000"/>
                <w:sz w:val="20"/>
                <w:szCs w:val="20"/>
              </w:rPr>
              <w:t>47,816</w:t>
            </w:r>
          </w:p>
        </w:tc>
        <w:tc>
          <w:tcPr>
            <w:tcW w:w="166" w:type="dxa"/>
            <w:vAlign w:val="bottom"/>
          </w:tcPr>
          <w:p w14:paraId="4A7F19F9"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center"/>
          </w:tcPr>
          <w:p w14:paraId="09144226" w14:textId="37C34DBB" w:rsidR="001C23D9" w:rsidRPr="003373D0" w:rsidRDefault="001C23D9" w:rsidP="00311090">
            <w:pPr>
              <w:spacing w:line="240" w:lineRule="atLeast"/>
              <w:ind w:left="-531" w:right="-190" w:firstLine="731"/>
              <w:jc w:val="center"/>
              <w:rPr>
                <w:rFonts w:cs="Times New Roman"/>
                <w:color w:val="000000"/>
                <w:sz w:val="20"/>
                <w:szCs w:val="20"/>
                <w:cs/>
              </w:rPr>
            </w:pPr>
            <w:r w:rsidRPr="004F01F5">
              <w:rPr>
                <w:sz w:val="20"/>
                <w:szCs w:val="20"/>
                <w:cs/>
                <w:lang w:eastAsia="en-GB"/>
              </w:rPr>
              <w:t>-</w:t>
            </w:r>
          </w:p>
        </w:tc>
        <w:tc>
          <w:tcPr>
            <w:tcW w:w="166" w:type="dxa"/>
            <w:vAlign w:val="bottom"/>
          </w:tcPr>
          <w:p w14:paraId="693A535D" w14:textId="77777777" w:rsidR="001C23D9" w:rsidRPr="003373D0" w:rsidRDefault="001C23D9" w:rsidP="001C23D9">
            <w:pPr>
              <w:spacing w:line="240" w:lineRule="atLeast"/>
              <w:jc w:val="center"/>
              <w:rPr>
                <w:rFonts w:cs="Times New Roman"/>
                <w:color w:val="000000"/>
                <w:sz w:val="20"/>
                <w:szCs w:val="20"/>
              </w:rPr>
            </w:pPr>
          </w:p>
        </w:tc>
        <w:tc>
          <w:tcPr>
            <w:tcW w:w="1087" w:type="dxa"/>
            <w:vAlign w:val="center"/>
          </w:tcPr>
          <w:p w14:paraId="7D9D1363" w14:textId="39D21D64" w:rsidR="001C23D9" w:rsidRPr="003373D0" w:rsidRDefault="001C23D9" w:rsidP="00311090">
            <w:pPr>
              <w:spacing w:line="240" w:lineRule="atLeast"/>
              <w:ind w:right="60" w:firstLine="210"/>
              <w:jc w:val="center"/>
              <w:rPr>
                <w:rFonts w:cs="Times New Roman"/>
                <w:color w:val="000000"/>
                <w:sz w:val="20"/>
                <w:szCs w:val="20"/>
                <w:cs/>
              </w:rPr>
            </w:pPr>
            <w:r w:rsidRPr="004F01F5">
              <w:rPr>
                <w:sz w:val="20"/>
                <w:szCs w:val="20"/>
                <w:cs/>
              </w:rPr>
              <w:t>-</w:t>
            </w:r>
          </w:p>
        </w:tc>
        <w:tc>
          <w:tcPr>
            <w:tcW w:w="166" w:type="dxa"/>
            <w:vAlign w:val="bottom"/>
          </w:tcPr>
          <w:p w14:paraId="0DFDBFCB" w14:textId="77777777" w:rsidR="001C23D9" w:rsidRPr="003373D0" w:rsidRDefault="001C23D9" w:rsidP="001C23D9">
            <w:pPr>
              <w:spacing w:line="240" w:lineRule="atLeast"/>
              <w:rPr>
                <w:rFonts w:cs="Times New Roman"/>
                <w:color w:val="000000"/>
                <w:sz w:val="20"/>
                <w:szCs w:val="20"/>
              </w:rPr>
            </w:pPr>
          </w:p>
        </w:tc>
        <w:tc>
          <w:tcPr>
            <w:tcW w:w="1087" w:type="dxa"/>
            <w:vAlign w:val="center"/>
          </w:tcPr>
          <w:p w14:paraId="5AB387EA" w14:textId="7A2A0B2A" w:rsidR="001C23D9" w:rsidRPr="003373D0" w:rsidRDefault="001C23D9" w:rsidP="00311090">
            <w:pPr>
              <w:spacing w:line="240" w:lineRule="atLeast"/>
              <w:ind w:right="50" w:firstLine="220"/>
              <w:jc w:val="center"/>
              <w:rPr>
                <w:rFonts w:cs="Times New Roman"/>
                <w:color w:val="000000"/>
                <w:sz w:val="20"/>
                <w:szCs w:val="20"/>
              </w:rPr>
            </w:pPr>
            <w:r w:rsidRPr="004F01F5">
              <w:rPr>
                <w:rFonts w:cs="Times New Roman"/>
                <w:sz w:val="20"/>
                <w:szCs w:val="20"/>
              </w:rPr>
              <w:t>47,816</w:t>
            </w:r>
          </w:p>
        </w:tc>
        <w:tc>
          <w:tcPr>
            <w:tcW w:w="166" w:type="dxa"/>
          </w:tcPr>
          <w:p w14:paraId="34720C8D" w14:textId="77777777" w:rsidR="001C23D9" w:rsidRPr="003373D0" w:rsidRDefault="001C23D9" w:rsidP="001C23D9">
            <w:pPr>
              <w:spacing w:line="240" w:lineRule="atLeast"/>
              <w:rPr>
                <w:rFonts w:cs="Times New Roman"/>
                <w:color w:val="000000"/>
                <w:sz w:val="20"/>
                <w:szCs w:val="20"/>
              </w:rPr>
            </w:pPr>
          </w:p>
        </w:tc>
        <w:tc>
          <w:tcPr>
            <w:tcW w:w="1123" w:type="dxa"/>
            <w:vAlign w:val="center"/>
          </w:tcPr>
          <w:p w14:paraId="550E1E1F" w14:textId="151C7DF3" w:rsidR="001C23D9" w:rsidRPr="003373D0" w:rsidRDefault="001C23D9" w:rsidP="001C23D9">
            <w:pPr>
              <w:spacing w:line="240" w:lineRule="atLeast"/>
              <w:ind w:right="180"/>
              <w:jc w:val="right"/>
              <w:rPr>
                <w:rFonts w:cs="Times New Roman"/>
                <w:color w:val="000000"/>
                <w:sz w:val="20"/>
                <w:szCs w:val="20"/>
              </w:rPr>
            </w:pPr>
            <w:r w:rsidRPr="004F01F5">
              <w:rPr>
                <w:rFonts w:cs="Times New Roman"/>
                <w:sz w:val="20"/>
                <w:szCs w:val="20"/>
              </w:rPr>
              <w:t>47,816</w:t>
            </w:r>
          </w:p>
        </w:tc>
      </w:tr>
      <w:tr w:rsidR="001C23D9" w:rsidRPr="00F35955" w14:paraId="79FE59CF" w14:textId="77777777" w:rsidTr="00311090">
        <w:trPr>
          <w:trHeight w:val="122"/>
        </w:trPr>
        <w:tc>
          <w:tcPr>
            <w:tcW w:w="3960" w:type="dxa"/>
            <w:shd w:val="clear" w:color="auto" w:fill="auto"/>
          </w:tcPr>
          <w:p w14:paraId="23473CAA" w14:textId="7B9A625E"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Government bond</w:t>
            </w:r>
          </w:p>
        </w:tc>
        <w:tc>
          <w:tcPr>
            <w:tcW w:w="180" w:type="dxa"/>
          </w:tcPr>
          <w:p w14:paraId="7EEF1B8C" w14:textId="77777777" w:rsidR="001C23D9" w:rsidRPr="00F35955" w:rsidRDefault="001C23D9" w:rsidP="001C23D9">
            <w:pPr>
              <w:spacing w:line="240" w:lineRule="atLeast"/>
              <w:jc w:val="center"/>
              <w:rPr>
                <w:rFonts w:cs="Times New Roman"/>
                <w:color w:val="000000"/>
                <w:sz w:val="20"/>
                <w:szCs w:val="20"/>
              </w:rPr>
            </w:pPr>
          </w:p>
        </w:tc>
        <w:tc>
          <w:tcPr>
            <w:tcW w:w="1170" w:type="dxa"/>
            <w:vAlign w:val="bottom"/>
          </w:tcPr>
          <w:p w14:paraId="3600C93D" w14:textId="58411BA7" w:rsidR="001C23D9" w:rsidRPr="003373D0" w:rsidRDefault="001C23D9">
            <w:pPr>
              <w:spacing w:line="240" w:lineRule="atLeast"/>
              <w:ind w:right="350"/>
              <w:jc w:val="right"/>
              <w:rPr>
                <w:rFonts w:cs="Times New Roman"/>
                <w:sz w:val="20"/>
                <w:szCs w:val="20"/>
              </w:rPr>
            </w:pPr>
            <w:r w:rsidRPr="004F01F5">
              <w:rPr>
                <w:sz w:val="20"/>
                <w:szCs w:val="20"/>
                <w:cs/>
              </w:rPr>
              <w:t>-</w:t>
            </w:r>
          </w:p>
        </w:tc>
        <w:tc>
          <w:tcPr>
            <w:tcW w:w="201" w:type="dxa"/>
          </w:tcPr>
          <w:p w14:paraId="5734FAE8"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268A76A4" w14:textId="61F21490" w:rsidR="001C23D9" w:rsidRPr="003373D0" w:rsidRDefault="001C23D9" w:rsidP="001C23D9">
            <w:pPr>
              <w:spacing w:line="240" w:lineRule="atLeast"/>
              <w:ind w:left="-531" w:right="380" w:firstLine="531"/>
              <w:jc w:val="right"/>
              <w:rPr>
                <w:rFonts w:cs="Times New Roman"/>
                <w:sz w:val="20"/>
                <w:szCs w:val="20"/>
              </w:rPr>
            </w:pPr>
            <w:r w:rsidRPr="004F01F5">
              <w:rPr>
                <w:color w:val="000000"/>
                <w:sz w:val="20"/>
                <w:szCs w:val="20"/>
                <w:cs/>
              </w:rPr>
              <w:t>-</w:t>
            </w:r>
          </w:p>
        </w:tc>
        <w:tc>
          <w:tcPr>
            <w:tcW w:w="166" w:type="dxa"/>
          </w:tcPr>
          <w:p w14:paraId="28F63BAF" w14:textId="77777777" w:rsidR="001C23D9" w:rsidRPr="003373D0" w:rsidRDefault="001C23D9" w:rsidP="001C23D9">
            <w:pPr>
              <w:spacing w:line="240" w:lineRule="atLeast"/>
              <w:ind w:left="-531" w:right="450" w:hanging="198"/>
              <w:jc w:val="right"/>
              <w:rPr>
                <w:rFonts w:cs="Times New Roman"/>
                <w:color w:val="000000"/>
                <w:sz w:val="20"/>
                <w:szCs w:val="20"/>
              </w:rPr>
            </w:pPr>
          </w:p>
        </w:tc>
        <w:tc>
          <w:tcPr>
            <w:tcW w:w="1170" w:type="dxa"/>
            <w:vAlign w:val="bottom"/>
          </w:tcPr>
          <w:p w14:paraId="095C74B4" w14:textId="5F4691D9" w:rsidR="001C23D9" w:rsidRPr="00404841" w:rsidRDefault="00D0463D" w:rsidP="00D0463D">
            <w:pPr>
              <w:spacing w:line="240" w:lineRule="atLeast"/>
              <w:ind w:left="-1179" w:right="179" w:hanging="1269"/>
              <w:jc w:val="right"/>
              <w:rPr>
                <w:rFonts w:cs="Times New Roman"/>
                <w:sz w:val="20"/>
                <w:szCs w:val="20"/>
              </w:rPr>
            </w:pPr>
            <w:r w:rsidRPr="004F01F5">
              <w:rPr>
                <w:rFonts w:cs="Times New Roman"/>
                <w:color w:val="000000"/>
                <w:sz w:val="20"/>
                <w:szCs w:val="20"/>
              </w:rPr>
              <w:t>10,378</w:t>
            </w:r>
          </w:p>
        </w:tc>
        <w:tc>
          <w:tcPr>
            <w:tcW w:w="166" w:type="dxa"/>
            <w:vAlign w:val="bottom"/>
          </w:tcPr>
          <w:p w14:paraId="3AF5E5D9" w14:textId="77777777" w:rsidR="001C23D9" w:rsidRPr="003373D0" w:rsidRDefault="001C23D9" w:rsidP="001C23D9">
            <w:pPr>
              <w:spacing w:line="240" w:lineRule="atLeast"/>
              <w:ind w:left="-531" w:firstLine="531"/>
              <w:jc w:val="right"/>
              <w:rPr>
                <w:rFonts w:cs="Times New Roman"/>
                <w:color w:val="000000"/>
                <w:sz w:val="20"/>
                <w:szCs w:val="20"/>
              </w:rPr>
            </w:pPr>
          </w:p>
        </w:tc>
        <w:tc>
          <w:tcPr>
            <w:tcW w:w="1175" w:type="dxa"/>
            <w:vAlign w:val="bottom"/>
          </w:tcPr>
          <w:p w14:paraId="067F821D" w14:textId="0678A48D" w:rsidR="001C23D9" w:rsidRPr="003373D0" w:rsidRDefault="001C23D9" w:rsidP="001C23D9">
            <w:pPr>
              <w:spacing w:line="240" w:lineRule="atLeast"/>
              <w:ind w:left="-531" w:right="180" w:firstLine="531"/>
              <w:jc w:val="right"/>
              <w:rPr>
                <w:rFonts w:cs="Times New Roman"/>
                <w:color w:val="000000"/>
                <w:sz w:val="20"/>
                <w:szCs w:val="20"/>
              </w:rPr>
            </w:pPr>
            <w:r w:rsidRPr="004F01F5">
              <w:rPr>
                <w:rFonts w:cs="Times New Roman"/>
                <w:color w:val="000000"/>
                <w:sz w:val="20"/>
                <w:szCs w:val="20"/>
              </w:rPr>
              <w:t>10,378</w:t>
            </w:r>
          </w:p>
        </w:tc>
        <w:tc>
          <w:tcPr>
            <w:tcW w:w="166" w:type="dxa"/>
            <w:vAlign w:val="bottom"/>
          </w:tcPr>
          <w:p w14:paraId="64AF4290"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329978B6" w14:textId="7661E92F" w:rsidR="001C23D9" w:rsidRPr="003373D0" w:rsidRDefault="001C23D9" w:rsidP="00311090">
            <w:pPr>
              <w:spacing w:line="240" w:lineRule="atLeast"/>
              <w:ind w:left="-531" w:right="-190" w:firstLine="731"/>
              <w:jc w:val="center"/>
              <w:rPr>
                <w:rFonts w:cs="Times New Roman"/>
                <w:color w:val="000000"/>
                <w:sz w:val="20"/>
                <w:szCs w:val="20"/>
              </w:rPr>
            </w:pPr>
            <w:r w:rsidRPr="004F01F5">
              <w:rPr>
                <w:sz w:val="20"/>
                <w:szCs w:val="20"/>
                <w:cs/>
                <w:lang w:eastAsia="en-GB"/>
              </w:rPr>
              <w:t>-</w:t>
            </w:r>
          </w:p>
        </w:tc>
        <w:tc>
          <w:tcPr>
            <w:tcW w:w="166" w:type="dxa"/>
            <w:vAlign w:val="bottom"/>
          </w:tcPr>
          <w:p w14:paraId="44B8B542"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7D0E8854" w14:textId="3E9AC331" w:rsidR="001C23D9" w:rsidRPr="003373D0" w:rsidRDefault="001C23D9" w:rsidP="001C23D9">
            <w:pPr>
              <w:spacing w:line="240" w:lineRule="atLeast"/>
              <w:ind w:left="-531" w:right="180" w:firstLine="531"/>
              <w:jc w:val="right"/>
              <w:rPr>
                <w:rFonts w:cs="Times New Roman"/>
                <w:sz w:val="20"/>
                <w:szCs w:val="20"/>
              </w:rPr>
            </w:pPr>
            <w:r w:rsidRPr="004F01F5">
              <w:rPr>
                <w:rFonts w:cs="Times New Roman"/>
                <w:sz w:val="20"/>
                <w:szCs w:val="20"/>
                <w:lang w:eastAsia="en-GB"/>
              </w:rPr>
              <w:t>10,378</w:t>
            </w:r>
          </w:p>
        </w:tc>
        <w:tc>
          <w:tcPr>
            <w:tcW w:w="166" w:type="dxa"/>
            <w:vAlign w:val="bottom"/>
          </w:tcPr>
          <w:p w14:paraId="3190F92D" w14:textId="77777777" w:rsidR="001C23D9" w:rsidRPr="003373D0" w:rsidRDefault="001C23D9" w:rsidP="001C23D9">
            <w:pPr>
              <w:spacing w:line="240" w:lineRule="atLeast"/>
              <w:jc w:val="center"/>
              <w:rPr>
                <w:rFonts w:cs="Times New Roman"/>
                <w:color w:val="000000"/>
                <w:sz w:val="20"/>
                <w:szCs w:val="20"/>
              </w:rPr>
            </w:pPr>
          </w:p>
        </w:tc>
        <w:tc>
          <w:tcPr>
            <w:tcW w:w="1087" w:type="dxa"/>
            <w:vAlign w:val="bottom"/>
          </w:tcPr>
          <w:p w14:paraId="21B3F42A" w14:textId="76001E3B" w:rsidR="001C23D9" w:rsidRPr="003373D0" w:rsidRDefault="001C23D9" w:rsidP="001C23D9">
            <w:pPr>
              <w:spacing w:line="240" w:lineRule="atLeast"/>
              <w:ind w:firstLine="220"/>
              <w:jc w:val="center"/>
              <w:rPr>
                <w:rFonts w:cs="Times New Roman"/>
                <w:color w:val="000000"/>
                <w:sz w:val="20"/>
                <w:szCs w:val="20"/>
              </w:rPr>
            </w:pPr>
            <w:r w:rsidRPr="004F01F5">
              <w:rPr>
                <w:sz w:val="20"/>
                <w:szCs w:val="20"/>
                <w:cs/>
              </w:rPr>
              <w:t>-</w:t>
            </w:r>
          </w:p>
        </w:tc>
        <w:tc>
          <w:tcPr>
            <w:tcW w:w="166" w:type="dxa"/>
          </w:tcPr>
          <w:p w14:paraId="0FAAA74F" w14:textId="77777777" w:rsidR="001C23D9" w:rsidRPr="003373D0" w:rsidRDefault="001C23D9" w:rsidP="001C23D9">
            <w:pPr>
              <w:spacing w:line="240" w:lineRule="atLeast"/>
              <w:rPr>
                <w:rFonts w:cs="Times New Roman"/>
                <w:color w:val="000000"/>
                <w:sz w:val="20"/>
                <w:szCs w:val="20"/>
              </w:rPr>
            </w:pPr>
          </w:p>
        </w:tc>
        <w:tc>
          <w:tcPr>
            <w:tcW w:w="1123" w:type="dxa"/>
          </w:tcPr>
          <w:p w14:paraId="20E13015" w14:textId="2569669D" w:rsidR="001C23D9" w:rsidRPr="003373D0" w:rsidRDefault="001C23D9" w:rsidP="001C23D9">
            <w:pPr>
              <w:spacing w:line="240" w:lineRule="atLeast"/>
              <w:ind w:right="180"/>
              <w:jc w:val="right"/>
              <w:rPr>
                <w:rFonts w:cs="Times New Roman"/>
                <w:color w:val="000000"/>
                <w:sz w:val="20"/>
                <w:szCs w:val="20"/>
              </w:rPr>
            </w:pPr>
            <w:r w:rsidRPr="004F01F5">
              <w:rPr>
                <w:rFonts w:cs="Times New Roman"/>
                <w:sz w:val="20"/>
                <w:szCs w:val="20"/>
              </w:rPr>
              <w:t>10,378</w:t>
            </w:r>
          </w:p>
        </w:tc>
      </w:tr>
      <w:tr w:rsidR="001C23D9" w:rsidRPr="00F35955" w14:paraId="20F0CB6A" w14:textId="77777777" w:rsidTr="00311090">
        <w:trPr>
          <w:trHeight w:val="122"/>
        </w:trPr>
        <w:tc>
          <w:tcPr>
            <w:tcW w:w="3960" w:type="dxa"/>
            <w:shd w:val="clear" w:color="auto" w:fill="auto"/>
          </w:tcPr>
          <w:p w14:paraId="2DC865A4" w14:textId="1DE2FD27"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Domestic non</w:t>
            </w:r>
            <w:r w:rsidRPr="004F01F5">
              <w:rPr>
                <w:color w:val="000000"/>
                <w:sz w:val="20"/>
                <w:szCs w:val="20"/>
                <w:cs/>
              </w:rPr>
              <w:t>-</w:t>
            </w:r>
            <w:r w:rsidRPr="004F01F5">
              <w:rPr>
                <w:rFonts w:cs="Times New Roman"/>
                <w:color w:val="000000"/>
                <w:sz w:val="20"/>
                <w:szCs w:val="20"/>
              </w:rPr>
              <w:t>marketable equity instruments</w:t>
            </w:r>
          </w:p>
        </w:tc>
        <w:tc>
          <w:tcPr>
            <w:tcW w:w="180" w:type="dxa"/>
          </w:tcPr>
          <w:p w14:paraId="7BF01FC3"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45FF7E37" w14:textId="1BD615DF" w:rsidR="001C23D9" w:rsidRPr="003373D0" w:rsidRDefault="001C23D9">
            <w:pPr>
              <w:spacing w:line="240" w:lineRule="atLeast"/>
              <w:ind w:right="350"/>
              <w:jc w:val="right"/>
              <w:rPr>
                <w:rFonts w:cs="Times New Roman"/>
                <w:sz w:val="20"/>
                <w:szCs w:val="20"/>
                <w:cs/>
              </w:rPr>
            </w:pPr>
            <w:r w:rsidRPr="004F01F5">
              <w:rPr>
                <w:sz w:val="20"/>
                <w:szCs w:val="20"/>
                <w:cs/>
              </w:rPr>
              <w:t>-</w:t>
            </w:r>
          </w:p>
        </w:tc>
        <w:tc>
          <w:tcPr>
            <w:tcW w:w="201" w:type="dxa"/>
          </w:tcPr>
          <w:p w14:paraId="7599DFEA"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2B300F57" w14:textId="22AF4673" w:rsidR="001C23D9" w:rsidRPr="003373D0" w:rsidRDefault="001C23D9" w:rsidP="001C23D9">
            <w:pPr>
              <w:spacing w:line="240" w:lineRule="atLeast"/>
              <w:ind w:left="-531" w:right="380" w:firstLine="531"/>
              <w:jc w:val="right"/>
              <w:rPr>
                <w:rFonts w:cs="Times New Roman"/>
                <w:sz w:val="20"/>
                <w:szCs w:val="20"/>
                <w:cs/>
              </w:rPr>
            </w:pPr>
            <w:r w:rsidRPr="004F01F5">
              <w:rPr>
                <w:color w:val="000000"/>
                <w:sz w:val="20"/>
                <w:szCs w:val="20"/>
                <w:cs/>
              </w:rPr>
              <w:t>-</w:t>
            </w:r>
          </w:p>
        </w:tc>
        <w:tc>
          <w:tcPr>
            <w:tcW w:w="166" w:type="dxa"/>
          </w:tcPr>
          <w:p w14:paraId="6DC955D8" w14:textId="77777777" w:rsidR="001C23D9" w:rsidRPr="003373D0" w:rsidRDefault="001C23D9" w:rsidP="001C23D9">
            <w:pPr>
              <w:spacing w:line="240" w:lineRule="atLeast"/>
              <w:ind w:left="-531" w:right="450" w:hanging="198"/>
              <w:jc w:val="right"/>
              <w:rPr>
                <w:rFonts w:cs="Times New Roman"/>
                <w:color w:val="000000"/>
                <w:sz w:val="20"/>
                <w:szCs w:val="20"/>
              </w:rPr>
            </w:pPr>
          </w:p>
        </w:tc>
        <w:tc>
          <w:tcPr>
            <w:tcW w:w="1170" w:type="dxa"/>
            <w:vAlign w:val="bottom"/>
          </w:tcPr>
          <w:p w14:paraId="5FEF261E" w14:textId="7E3636A7" w:rsidR="001C23D9" w:rsidRPr="003373D0" w:rsidRDefault="001C23D9" w:rsidP="001C23D9">
            <w:pPr>
              <w:spacing w:line="240" w:lineRule="atLeast"/>
              <w:ind w:left="-1179" w:right="180" w:hanging="1269"/>
              <w:jc w:val="right"/>
              <w:rPr>
                <w:rFonts w:cs="Times New Roman"/>
                <w:sz w:val="20"/>
                <w:szCs w:val="20"/>
              </w:rPr>
            </w:pPr>
            <w:r w:rsidRPr="004F01F5">
              <w:rPr>
                <w:rFonts w:cs="Times New Roman"/>
                <w:color w:val="000000"/>
                <w:sz w:val="20"/>
                <w:szCs w:val="20"/>
              </w:rPr>
              <w:t>2</w:t>
            </w:r>
            <w:r w:rsidR="00404841">
              <w:rPr>
                <w:rFonts w:cs="Times New Roman"/>
                <w:color w:val="000000"/>
                <w:sz w:val="20"/>
                <w:szCs w:val="20"/>
              </w:rPr>
              <w:t>57</w:t>
            </w:r>
            <w:r w:rsidRPr="004F01F5">
              <w:rPr>
                <w:rFonts w:cs="Times New Roman"/>
                <w:color w:val="000000"/>
                <w:sz w:val="20"/>
                <w:szCs w:val="20"/>
              </w:rPr>
              <w:t>,</w:t>
            </w:r>
            <w:r w:rsidR="00404841">
              <w:rPr>
                <w:rFonts w:cs="Times New Roman"/>
                <w:color w:val="000000"/>
                <w:sz w:val="20"/>
                <w:szCs w:val="20"/>
              </w:rPr>
              <w:t>011</w:t>
            </w:r>
          </w:p>
        </w:tc>
        <w:tc>
          <w:tcPr>
            <w:tcW w:w="166" w:type="dxa"/>
            <w:vAlign w:val="bottom"/>
          </w:tcPr>
          <w:p w14:paraId="74964767" w14:textId="77777777" w:rsidR="001C23D9" w:rsidRPr="003373D0" w:rsidRDefault="001C23D9" w:rsidP="001C23D9">
            <w:pPr>
              <w:spacing w:line="240" w:lineRule="atLeast"/>
              <w:ind w:left="-531" w:firstLine="531"/>
              <w:jc w:val="right"/>
              <w:rPr>
                <w:rFonts w:cs="Times New Roman"/>
                <w:color w:val="000000"/>
                <w:sz w:val="20"/>
                <w:szCs w:val="20"/>
              </w:rPr>
            </w:pPr>
          </w:p>
        </w:tc>
        <w:tc>
          <w:tcPr>
            <w:tcW w:w="1175" w:type="dxa"/>
          </w:tcPr>
          <w:p w14:paraId="443E39F2" w14:textId="5D4D74FC" w:rsidR="001C23D9" w:rsidRPr="003373D0" w:rsidRDefault="001C23D9" w:rsidP="001C23D9">
            <w:pPr>
              <w:spacing w:line="240" w:lineRule="atLeast"/>
              <w:ind w:left="-531" w:right="180" w:firstLine="531"/>
              <w:jc w:val="right"/>
              <w:rPr>
                <w:rFonts w:cs="Times New Roman"/>
                <w:sz w:val="20"/>
                <w:szCs w:val="20"/>
              </w:rPr>
            </w:pPr>
            <w:r>
              <w:rPr>
                <w:rFonts w:cs="Times New Roman"/>
                <w:color w:val="000000"/>
                <w:sz w:val="20"/>
                <w:szCs w:val="20"/>
              </w:rPr>
              <w:t>257,011</w:t>
            </w:r>
          </w:p>
        </w:tc>
        <w:tc>
          <w:tcPr>
            <w:tcW w:w="166" w:type="dxa"/>
            <w:vAlign w:val="bottom"/>
          </w:tcPr>
          <w:p w14:paraId="2241D8C0"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tcPr>
          <w:p w14:paraId="5324FD70" w14:textId="253BA3D7" w:rsidR="001C23D9" w:rsidRPr="003373D0" w:rsidRDefault="001C23D9" w:rsidP="00311090">
            <w:pPr>
              <w:spacing w:line="240" w:lineRule="atLeast"/>
              <w:ind w:left="-531" w:right="-190" w:firstLine="731"/>
              <w:jc w:val="center"/>
              <w:rPr>
                <w:rFonts w:cs="Times New Roman"/>
                <w:sz w:val="20"/>
                <w:szCs w:val="20"/>
                <w:cs/>
                <w:lang w:eastAsia="en-GB"/>
              </w:rPr>
            </w:pPr>
            <w:r w:rsidRPr="004F01F5">
              <w:rPr>
                <w:sz w:val="20"/>
                <w:szCs w:val="20"/>
                <w:cs/>
                <w:lang w:eastAsia="en-GB"/>
              </w:rPr>
              <w:t>-</w:t>
            </w:r>
          </w:p>
        </w:tc>
        <w:tc>
          <w:tcPr>
            <w:tcW w:w="166" w:type="dxa"/>
            <w:vAlign w:val="bottom"/>
          </w:tcPr>
          <w:p w14:paraId="4D1B9AA9" w14:textId="77777777" w:rsidR="001C23D9" w:rsidRPr="003373D0" w:rsidRDefault="001C23D9" w:rsidP="001C23D9">
            <w:pPr>
              <w:spacing w:line="240" w:lineRule="atLeast"/>
              <w:rPr>
                <w:rFonts w:cs="Times New Roman"/>
                <w:color w:val="000000"/>
                <w:sz w:val="20"/>
                <w:szCs w:val="20"/>
              </w:rPr>
            </w:pPr>
          </w:p>
        </w:tc>
        <w:tc>
          <w:tcPr>
            <w:tcW w:w="1087" w:type="dxa"/>
          </w:tcPr>
          <w:p w14:paraId="37093198" w14:textId="523EF203" w:rsidR="001C23D9" w:rsidRPr="003373D0" w:rsidRDefault="001C23D9" w:rsidP="00311090">
            <w:pPr>
              <w:spacing w:line="240" w:lineRule="atLeast"/>
              <w:ind w:left="-531" w:right="-200" w:firstLine="531"/>
              <w:jc w:val="center"/>
              <w:rPr>
                <w:rFonts w:cs="Times New Roman"/>
                <w:sz w:val="20"/>
                <w:szCs w:val="20"/>
              </w:rPr>
            </w:pPr>
            <w:r w:rsidRPr="004F01F5">
              <w:rPr>
                <w:sz w:val="20"/>
                <w:szCs w:val="20"/>
                <w:cs/>
              </w:rPr>
              <w:t>-</w:t>
            </w:r>
          </w:p>
        </w:tc>
        <w:tc>
          <w:tcPr>
            <w:tcW w:w="166" w:type="dxa"/>
            <w:vAlign w:val="bottom"/>
          </w:tcPr>
          <w:p w14:paraId="76C052C8" w14:textId="77777777" w:rsidR="001C23D9" w:rsidRPr="003373D0" w:rsidRDefault="001C23D9" w:rsidP="001C23D9">
            <w:pPr>
              <w:spacing w:line="240" w:lineRule="atLeast"/>
              <w:jc w:val="center"/>
              <w:rPr>
                <w:rFonts w:cs="Times New Roman"/>
                <w:color w:val="000000"/>
                <w:sz w:val="20"/>
                <w:szCs w:val="20"/>
              </w:rPr>
            </w:pPr>
          </w:p>
        </w:tc>
        <w:tc>
          <w:tcPr>
            <w:tcW w:w="1087" w:type="dxa"/>
          </w:tcPr>
          <w:p w14:paraId="4B34B632" w14:textId="7D94C68D" w:rsidR="001C23D9" w:rsidRPr="003373D0" w:rsidRDefault="001C23D9" w:rsidP="00311090">
            <w:pPr>
              <w:spacing w:line="240" w:lineRule="atLeast"/>
              <w:ind w:right="-30"/>
              <w:jc w:val="center"/>
              <w:rPr>
                <w:rFonts w:cs="Times New Roman"/>
                <w:sz w:val="20"/>
                <w:szCs w:val="20"/>
                <w:cs/>
              </w:rPr>
            </w:pPr>
            <w:r>
              <w:rPr>
                <w:rFonts w:cs="Times New Roman"/>
                <w:sz w:val="20"/>
                <w:szCs w:val="20"/>
              </w:rPr>
              <w:t>257</w:t>
            </w:r>
            <w:r w:rsidRPr="004F01F5">
              <w:rPr>
                <w:rFonts w:cs="Times New Roman"/>
                <w:sz w:val="20"/>
                <w:szCs w:val="20"/>
              </w:rPr>
              <w:t>,</w:t>
            </w:r>
            <w:r>
              <w:rPr>
                <w:rFonts w:cs="Times New Roman"/>
                <w:sz w:val="20"/>
                <w:szCs w:val="20"/>
              </w:rPr>
              <w:t>011</w:t>
            </w:r>
          </w:p>
        </w:tc>
        <w:tc>
          <w:tcPr>
            <w:tcW w:w="166" w:type="dxa"/>
          </w:tcPr>
          <w:p w14:paraId="403E799A" w14:textId="77777777" w:rsidR="001C23D9" w:rsidRPr="003373D0" w:rsidRDefault="001C23D9" w:rsidP="001C23D9">
            <w:pPr>
              <w:spacing w:line="240" w:lineRule="atLeast"/>
              <w:rPr>
                <w:rFonts w:cs="Times New Roman"/>
                <w:color w:val="000000"/>
                <w:sz w:val="20"/>
                <w:szCs w:val="20"/>
              </w:rPr>
            </w:pPr>
          </w:p>
        </w:tc>
        <w:tc>
          <w:tcPr>
            <w:tcW w:w="1123" w:type="dxa"/>
          </w:tcPr>
          <w:p w14:paraId="37CBCFD4" w14:textId="57926309" w:rsidR="001C23D9" w:rsidRPr="003373D0" w:rsidRDefault="001C23D9" w:rsidP="001C23D9">
            <w:pPr>
              <w:spacing w:line="240" w:lineRule="atLeast"/>
              <w:ind w:right="180"/>
              <w:jc w:val="right"/>
              <w:rPr>
                <w:rFonts w:cs="Times New Roman"/>
                <w:sz w:val="20"/>
                <w:szCs w:val="20"/>
              </w:rPr>
            </w:pPr>
            <w:r w:rsidRPr="004F01F5">
              <w:rPr>
                <w:rFonts w:cs="Times New Roman"/>
                <w:sz w:val="20"/>
                <w:szCs w:val="20"/>
              </w:rPr>
              <w:t>2</w:t>
            </w:r>
            <w:r>
              <w:rPr>
                <w:rFonts w:cs="Times New Roman"/>
                <w:sz w:val="20"/>
                <w:szCs w:val="20"/>
              </w:rPr>
              <w:t>57</w:t>
            </w:r>
            <w:r w:rsidRPr="004F01F5">
              <w:rPr>
                <w:rFonts w:cs="Times New Roman"/>
                <w:sz w:val="20"/>
                <w:szCs w:val="20"/>
              </w:rPr>
              <w:t>,</w:t>
            </w:r>
            <w:r>
              <w:rPr>
                <w:rFonts w:cs="Times New Roman"/>
                <w:sz w:val="20"/>
                <w:szCs w:val="20"/>
              </w:rPr>
              <w:t>011</w:t>
            </w:r>
          </w:p>
        </w:tc>
      </w:tr>
      <w:tr w:rsidR="001C23D9" w:rsidRPr="00F35955" w14:paraId="0F99EFA6" w14:textId="77777777" w:rsidTr="009173FD">
        <w:trPr>
          <w:trHeight w:val="19"/>
        </w:trPr>
        <w:tc>
          <w:tcPr>
            <w:tcW w:w="3960" w:type="dxa"/>
            <w:shd w:val="clear" w:color="auto" w:fill="auto"/>
          </w:tcPr>
          <w:p w14:paraId="50B85B5A" w14:textId="2EA514F7"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Unit trust in foreign funds</w:t>
            </w:r>
          </w:p>
        </w:tc>
        <w:tc>
          <w:tcPr>
            <w:tcW w:w="180" w:type="dxa"/>
          </w:tcPr>
          <w:p w14:paraId="4B956E3A" w14:textId="77777777" w:rsidR="001C23D9" w:rsidRPr="00F35955" w:rsidRDefault="001C23D9" w:rsidP="001C23D9">
            <w:pPr>
              <w:spacing w:line="240" w:lineRule="atLeast"/>
              <w:jc w:val="center"/>
              <w:rPr>
                <w:rFonts w:cs="Times New Roman"/>
                <w:color w:val="000000"/>
                <w:sz w:val="20"/>
                <w:szCs w:val="20"/>
              </w:rPr>
            </w:pPr>
          </w:p>
        </w:tc>
        <w:tc>
          <w:tcPr>
            <w:tcW w:w="1170" w:type="dxa"/>
            <w:vAlign w:val="bottom"/>
          </w:tcPr>
          <w:p w14:paraId="3EB27B71" w14:textId="675C0B09" w:rsidR="001C23D9" w:rsidRPr="003373D0" w:rsidRDefault="001C23D9">
            <w:pPr>
              <w:spacing w:line="240" w:lineRule="atLeast"/>
              <w:ind w:right="350"/>
              <w:jc w:val="right"/>
              <w:rPr>
                <w:rFonts w:cs="Times New Roman"/>
                <w:sz w:val="20"/>
                <w:szCs w:val="20"/>
              </w:rPr>
            </w:pPr>
            <w:r w:rsidRPr="004F01F5">
              <w:rPr>
                <w:sz w:val="20"/>
                <w:szCs w:val="20"/>
                <w:cs/>
              </w:rPr>
              <w:t>-</w:t>
            </w:r>
          </w:p>
        </w:tc>
        <w:tc>
          <w:tcPr>
            <w:tcW w:w="201" w:type="dxa"/>
          </w:tcPr>
          <w:p w14:paraId="603665C1"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21EA96CD" w14:textId="445D2588" w:rsidR="001C23D9" w:rsidRPr="003373D0" w:rsidRDefault="001C23D9" w:rsidP="001C23D9">
            <w:pPr>
              <w:spacing w:line="240" w:lineRule="atLeast"/>
              <w:ind w:left="-531" w:right="380" w:firstLine="531"/>
              <w:jc w:val="right"/>
              <w:rPr>
                <w:rFonts w:cs="Times New Roman"/>
                <w:sz w:val="20"/>
                <w:szCs w:val="20"/>
              </w:rPr>
            </w:pPr>
            <w:r w:rsidRPr="004F01F5">
              <w:rPr>
                <w:sz w:val="20"/>
                <w:szCs w:val="20"/>
                <w:cs/>
              </w:rPr>
              <w:t>-</w:t>
            </w:r>
          </w:p>
        </w:tc>
        <w:tc>
          <w:tcPr>
            <w:tcW w:w="166" w:type="dxa"/>
          </w:tcPr>
          <w:p w14:paraId="3FA7E959" w14:textId="77777777" w:rsidR="001C23D9" w:rsidRPr="003373D0" w:rsidRDefault="001C23D9" w:rsidP="001C23D9">
            <w:pPr>
              <w:spacing w:line="240" w:lineRule="atLeast"/>
              <w:ind w:left="-531" w:right="450" w:hanging="198"/>
              <w:jc w:val="right"/>
              <w:rPr>
                <w:rFonts w:cs="Times New Roman"/>
                <w:color w:val="000000"/>
                <w:sz w:val="20"/>
                <w:szCs w:val="20"/>
              </w:rPr>
            </w:pPr>
          </w:p>
        </w:tc>
        <w:tc>
          <w:tcPr>
            <w:tcW w:w="1170" w:type="dxa"/>
            <w:vAlign w:val="bottom"/>
          </w:tcPr>
          <w:p w14:paraId="27AFE1FC" w14:textId="009E8664" w:rsidR="001C23D9" w:rsidRPr="003373D0" w:rsidRDefault="00D0463D" w:rsidP="00D0463D">
            <w:pPr>
              <w:spacing w:line="240" w:lineRule="atLeast"/>
              <w:ind w:left="-1179" w:right="179" w:hanging="1269"/>
              <w:jc w:val="right"/>
              <w:rPr>
                <w:rFonts w:cs="Times New Roman"/>
                <w:color w:val="000000"/>
                <w:sz w:val="20"/>
                <w:szCs w:val="20"/>
                <w:cs/>
              </w:rPr>
            </w:pPr>
            <w:r w:rsidRPr="004F01F5">
              <w:rPr>
                <w:rFonts w:cs="Times New Roman"/>
                <w:color w:val="000000"/>
                <w:sz w:val="20"/>
                <w:szCs w:val="20"/>
              </w:rPr>
              <w:t>12,55</w:t>
            </w:r>
            <w:r>
              <w:rPr>
                <w:rFonts w:cs="Times New Roman"/>
                <w:color w:val="000000"/>
                <w:sz w:val="20"/>
                <w:szCs w:val="20"/>
              </w:rPr>
              <w:t>1</w:t>
            </w:r>
          </w:p>
        </w:tc>
        <w:tc>
          <w:tcPr>
            <w:tcW w:w="166" w:type="dxa"/>
            <w:vAlign w:val="bottom"/>
          </w:tcPr>
          <w:p w14:paraId="217D548B" w14:textId="77777777" w:rsidR="001C23D9" w:rsidRPr="003373D0" w:rsidRDefault="001C23D9" w:rsidP="001C23D9">
            <w:pPr>
              <w:spacing w:line="240" w:lineRule="atLeast"/>
              <w:ind w:left="-531" w:firstLine="531"/>
              <w:jc w:val="right"/>
              <w:rPr>
                <w:rFonts w:cs="Times New Roman"/>
                <w:color w:val="000000"/>
                <w:sz w:val="20"/>
                <w:szCs w:val="20"/>
              </w:rPr>
            </w:pPr>
          </w:p>
        </w:tc>
        <w:tc>
          <w:tcPr>
            <w:tcW w:w="1175" w:type="dxa"/>
            <w:vAlign w:val="bottom"/>
          </w:tcPr>
          <w:p w14:paraId="602123B9" w14:textId="72757FEE" w:rsidR="001C23D9" w:rsidRPr="003373D0" w:rsidRDefault="001C23D9" w:rsidP="001C23D9">
            <w:pPr>
              <w:spacing w:line="240" w:lineRule="atLeast"/>
              <w:ind w:left="-531" w:right="180" w:firstLine="531"/>
              <w:jc w:val="right"/>
              <w:rPr>
                <w:rFonts w:cs="Times New Roman"/>
                <w:color w:val="000000"/>
                <w:sz w:val="20"/>
                <w:szCs w:val="20"/>
              </w:rPr>
            </w:pPr>
            <w:r w:rsidRPr="004F01F5">
              <w:rPr>
                <w:rFonts w:cs="Times New Roman"/>
                <w:color w:val="000000"/>
                <w:sz w:val="20"/>
                <w:szCs w:val="20"/>
              </w:rPr>
              <w:t>12,55</w:t>
            </w:r>
            <w:r w:rsidR="00404841">
              <w:rPr>
                <w:rFonts w:cs="Times New Roman"/>
                <w:color w:val="000000"/>
                <w:sz w:val="20"/>
                <w:szCs w:val="20"/>
              </w:rPr>
              <w:t>1</w:t>
            </w:r>
          </w:p>
        </w:tc>
        <w:tc>
          <w:tcPr>
            <w:tcW w:w="166" w:type="dxa"/>
            <w:vAlign w:val="bottom"/>
          </w:tcPr>
          <w:p w14:paraId="72645821"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0E95E7B9" w14:textId="092995A5" w:rsidR="001C23D9" w:rsidRPr="003373D0" w:rsidRDefault="001C23D9" w:rsidP="00311090">
            <w:pPr>
              <w:spacing w:line="240" w:lineRule="atLeast"/>
              <w:ind w:left="-531" w:right="-190" w:firstLine="731"/>
              <w:jc w:val="center"/>
              <w:rPr>
                <w:rFonts w:cs="Times New Roman"/>
                <w:color w:val="000000"/>
                <w:sz w:val="20"/>
                <w:szCs w:val="20"/>
              </w:rPr>
            </w:pPr>
            <w:r w:rsidRPr="004F01F5">
              <w:rPr>
                <w:sz w:val="20"/>
                <w:szCs w:val="20"/>
                <w:cs/>
                <w:lang w:eastAsia="en-GB"/>
              </w:rPr>
              <w:t>-</w:t>
            </w:r>
          </w:p>
        </w:tc>
        <w:tc>
          <w:tcPr>
            <w:tcW w:w="166" w:type="dxa"/>
            <w:vAlign w:val="bottom"/>
          </w:tcPr>
          <w:p w14:paraId="27E74FE4" w14:textId="77777777" w:rsidR="001C23D9" w:rsidRPr="003373D0" w:rsidRDefault="001C23D9" w:rsidP="001C23D9">
            <w:pPr>
              <w:spacing w:line="240" w:lineRule="atLeast"/>
              <w:jc w:val="center"/>
              <w:rPr>
                <w:rFonts w:cs="Times New Roman"/>
                <w:color w:val="000000"/>
                <w:sz w:val="20"/>
                <w:szCs w:val="20"/>
              </w:rPr>
            </w:pPr>
          </w:p>
        </w:tc>
        <w:tc>
          <w:tcPr>
            <w:tcW w:w="1087" w:type="dxa"/>
            <w:vAlign w:val="bottom"/>
          </w:tcPr>
          <w:p w14:paraId="6FF0B3B1" w14:textId="1375801C" w:rsidR="001C23D9" w:rsidRPr="003373D0" w:rsidRDefault="001C23D9" w:rsidP="001C23D9">
            <w:pPr>
              <w:spacing w:line="240" w:lineRule="atLeast"/>
              <w:ind w:firstLine="210"/>
              <w:jc w:val="center"/>
              <w:rPr>
                <w:rFonts w:cs="Times New Roman"/>
                <w:color w:val="000000"/>
                <w:sz w:val="20"/>
                <w:szCs w:val="20"/>
              </w:rPr>
            </w:pPr>
            <w:r w:rsidRPr="004F01F5">
              <w:rPr>
                <w:rFonts w:cs="Times New Roman"/>
                <w:sz w:val="20"/>
                <w:szCs w:val="20"/>
              </w:rPr>
              <w:t>12,55</w:t>
            </w:r>
            <w:r w:rsidR="00404841">
              <w:rPr>
                <w:rFonts w:cs="Times New Roman"/>
                <w:sz w:val="20"/>
                <w:szCs w:val="20"/>
              </w:rPr>
              <w:t>1</w:t>
            </w:r>
          </w:p>
        </w:tc>
        <w:tc>
          <w:tcPr>
            <w:tcW w:w="166" w:type="dxa"/>
            <w:vAlign w:val="bottom"/>
          </w:tcPr>
          <w:p w14:paraId="002A93A7"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7C6F1501" w14:textId="5692DCFA" w:rsidR="001C23D9" w:rsidRPr="003373D0" w:rsidRDefault="001C23D9" w:rsidP="00311090">
            <w:pPr>
              <w:spacing w:line="240" w:lineRule="atLeast"/>
              <w:ind w:right="-210"/>
              <w:jc w:val="center"/>
              <w:rPr>
                <w:rFonts w:cs="Times New Roman"/>
                <w:sz w:val="20"/>
                <w:szCs w:val="20"/>
              </w:rPr>
            </w:pPr>
            <w:r w:rsidRPr="004F01F5">
              <w:rPr>
                <w:sz w:val="20"/>
                <w:szCs w:val="20"/>
                <w:cs/>
              </w:rPr>
              <w:t>-</w:t>
            </w:r>
          </w:p>
        </w:tc>
        <w:tc>
          <w:tcPr>
            <w:tcW w:w="166" w:type="dxa"/>
          </w:tcPr>
          <w:p w14:paraId="4C85AF11" w14:textId="77777777" w:rsidR="001C23D9" w:rsidRPr="003373D0" w:rsidRDefault="001C23D9" w:rsidP="001C23D9">
            <w:pPr>
              <w:spacing w:line="240" w:lineRule="atLeast"/>
              <w:rPr>
                <w:rFonts w:cs="Times New Roman"/>
                <w:color w:val="000000"/>
                <w:sz w:val="20"/>
                <w:szCs w:val="20"/>
              </w:rPr>
            </w:pPr>
          </w:p>
        </w:tc>
        <w:tc>
          <w:tcPr>
            <w:tcW w:w="1123" w:type="dxa"/>
          </w:tcPr>
          <w:p w14:paraId="3F99F006" w14:textId="7C0220B4" w:rsidR="001C23D9" w:rsidRPr="003373D0" w:rsidRDefault="001C23D9" w:rsidP="001C23D9">
            <w:pPr>
              <w:spacing w:line="240" w:lineRule="atLeast"/>
              <w:ind w:right="180"/>
              <w:jc w:val="right"/>
              <w:rPr>
                <w:rFonts w:cs="Times New Roman"/>
                <w:color w:val="000000"/>
                <w:sz w:val="20"/>
                <w:szCs w:val="20"/>
              </w:rPr>
            </w:pPr>
            <w:r w:rsidRPr="004F01F5">
              <w:rPr>
                <w:rFonts w:cs="Times New Roman"/>
                <w:sz w:val="20"/>
                <w:szCs w:val="20"/>
              </w:rPr>
              <w:t>12,55</w:t>
            </w:r>
            <w:r w:rsidR="00404841">
              <w:rPr>
                <w:rFonts w:cs="Times New Roman"/>
                <w:sz w:val="20"/>
                <w:szCs w:val="20"/>
              </w:rPr>
              <w:t>1</w:t>
            </w:r>
          </w:p>
        </w:tc>
      </w:tr>
      <w:tr w:rsidR="001C23D9" w:rsidRPr="00F35955" w14:paraId="45270FE5" w14:textId="77777777" w:rsidTr="00311090">
        <w:trPr>
          <w:trHeight w:val="94"/>
        </w:trPr>
        <w:tc>
          <w:tcPr>
            <w:tcW w:w="3960" w:type="dxa"/>
            <w:shd w:val="clear" w:color="auto" w:fill="auto"/>
          </w:tcPr>
          <w:p w14:paraId="1F8B6223" w14:textId="0E22085C"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Foreign marketable equity instruments</w:t>
            </w:r>
          </w:p>
        </w:tc>
        <w:tc>
          <w:tcPr>
            <w:tcW w:w="180" w:type="dxa"/>
          </w:tcPr>
          <w:p w14:paraId="4140A059" w14:textId="77777777" w:rsidR="001C23D9" w:rsidRPr="00F35955" w:rsidRDefault="001C23D9" w:rsidP="001C23D9">
            <w:pPr>
              <w:spacing w:line="240" w:lineRule="atLeast"/>
              <w:jc w:val="center"/>
              <w:rPr>
                <w:rFonts w:cs="Times New Roman"/>
                <w:color w:val="000000"/>
                <w:sz w:val="20"/>
                <w:szCs w:val="20"/>
              </w:rPr>
            </w:pPr>
          </w:p>
        </w:tc>
        <w:tc>
          <w:tcPr>
            <w:tcW w:w="1170" w:type="dxa"/>
            <w:vAlign w:val="bottom"/>
          </w:tcPr>
          <w:p w14:paraId="675442AF" w14:textId="512050D4" w:rsidR="001C23D9" w:rsidRPr="003373D0" w:rsidRDefault="001C23D9" w:rsidP="00311090">
            <w:pPr>
              <w:spacing w:line="240" w:lineRule="atLeast"/>
              <w:ind w:right="-360"/>
              <w:jc w:val="center"/>
              <w:rPr>
                <w:rFonts w:cs="Times New Roman"/>
                <w:color w:val="000000"/>
                <w:sz w:val="20"/>
                <w:szCs w:val="20"/>
              </w:rPr>
            </w:pPr>
            <w:r w:rsidRPr="004F01F5">
              <w:rPr>
                <w:sz w:val="20"/>
                <w:szCs w:val="20"/>
                <w:cs/>
              </w:rPr>
              <w:t>-</w:t>
            </w:r>
          </w:p>
        </w:tc>
        <w:tc>
          <w:tcPr>
            <w:tcW w:w="201" w:type="dxa"/>
          </w:tcPr>
          <w:p w14:paraId="268F10F0"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5989871A" w14:textId="4475BC0E" w:rsidR="001C23D9" w:rsidRPr="003373D0" w:rsidRDefault="001C23D9" w:rsidP="001C23D9">
            <w:pPr>
              <w:spacing w:line="240" w:lineRule="atLeast"/>
              <w:ind w:left="-531" w:right="380" w:firstLine="531"/>
              <w:jc w:val="right"/>
              <w:rPr>
                <w:rFonts w:cs="Times New Roman"/>
                <w:sz w:val="20"/>
                <w:szCs w:val="20"/>
                <w:cs/>
              </w:rPr>
            </w:pPr>
            <w:r w:rsidRPr="004F01F5">
              <w:rPr>
                <w:color w:val="000000"/>
                <w:sz w:val="20"/>
                <w:szCs w:val="20"/>
                <w:cs/>
              </w:rPr>
              <w:t>-</w:t>
            </w:r>
          </w:p>
        </w:tc>
        <w:tc>
          <w:tcPr>
            <w:tcW w:w="166" w:type="dxa"/>
          </w:tcPr>
          <w:p w14:paraId="0C10C7F7" w14:textId="77777777" w:rsidR="001C23D9" w:rsidRPr="003373D0" w:rsidRDefault="001C23D9" w:rsidP="001C23D9">
            <w:pPr>
              <w:spacing w:line="240" w:lineRule="atLeast"/>
              <w:ind w:right="450" w:hanging="198"/>
              <w:jc w:val="right"/>
              <w:rPr>
                <w:rFonts w:cs="Times New Roman"/>
                <w:color w:val="000000"/>
                <w:sz w:val="20"/>
                <w:szCs w:val="20"/>
              </w:rPr>
            </w:pPr>
          </w:p>
        </w:tc>
        <w:tc>
          <w:tcPr>
            <w:tcW w:w="1170" w:type="dxa"/>
            <w:vAlign w:val="bottom"/>
          </w:tcPr>
          <w:p w14:paraId="7AD40832" w14:textId="268977E3" w:rsidR="001C23D9" w:rsidRPr="003373D0" w:rsidRDefault="00404841" w:rsidP="00404841">
            <w:pPr>
              <w:spacing w:line="240" w:lineRule="atLeast"/>
              <w:ind w:left="-1179" w:right="180" w:hanging="1269"/>
              <w:jc w:val="right"/>
              <w:rPr>
                <w:rFonts w:cs="Times New Roman"/>
                <w:sz w:val="20"/>
                <w:szCs w:val="20"/>
              </w:rPr>
            </w:pPr>
            <w:r>
              <w:rPr>
                <w:rFonts w:cs="Times New Roman"/>
                <w:sz w:val="20"/>
                <w:szCs w:val="20"/>
              </w:rPr>
              <w:t>45,411</w:t>
            </w:r>
          </w:p>
        </w:tc>
        <w:tc>
          <w:tcPr>
            <w:tcW w:w="166" w:type="dxa"/>
            <w:vAlign w:val="bottom"/>
          </w:tcPr>
          <w:p w14:paraId="334B7295"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175" w:type="dxa"/>
            <w:vAlign w:val="bottom"/>
          </w:tcPr>
          <w:p w14:paraId="707780E3" w14:textId="6EE8806C" w:rsidR="001C23D9" w:rsidRPr="003373D0" w:rsidRDefault="001C23D9" w:rsidP="001C23D9">
            <w:pPr>
              <w:spacing w:line="240" w:lineRule="atLeast"/>
              <w:ind w:left="-531" w:right="180" w:firstLine="531"/>
              <w:jc w:val="right"/>
              <w:rPr>
                <w:rFonts w:cs="Times New Roman"/>
                <w:sz w:val="20"/>
                <w:szCs w:val="20"/>
              </w:rPr>
            </w:pPr>
            <w:r w:rsidRPr="004F01F5">
              <w:rPr>
                <w:rFonts w:cs="Times New Roman"/>
                <w:color w:val="000000"/>
                <w:sz w:val="20"/>
                <w:szCs w:val="20"/>
              </w:rPr>
              <w:t>45,411</w:t>
            </w:r>
          </w:p>
        </w:tc>
        <w:tc>
          <w:tcPr>
            <w:tcW w:w="166" w:type="dxa"/>
            <w:vAlign w:val="bottom"/>
          </w:tcPr>
          <w:p w14:paraId="33987E99"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7C3D906A" w14:textId="1B5E8D39" w:rsidR="001C23D9" w:rsidRPr="003373D0" w:rsidRDefault="001C23D9" w:rsidP="001C23D9">
            <w:pPr>
              <w:spacing w:line="240" w:lineRule="atLeast"/>
              <w:ind w:left="-531" w:right="170" w:firstLine="531"/>
              <w:jc w:val="right"/>
              <w:rPr>
                <w:rFonts w:cs="Times New Roman"/>
                <w:sz w:val="20"/>
                <w:szCs w:val="20"/>
                <w:lang w:eastAsia="en-GB"/>
              </w:rPr>
            </w:pPr>
            <w:r w:rsidRPr="004F01F5">
              <w:rPr>
                <w:rFonts w:cs="Times New Roman"/>
                <w:sz w:val="20"/>
                <w:szCs w:val="20"/>
              </w:rPr>
              <w:t>45,411</w:t>
            </w:r>
          </w:p>
        </w:tc>
        <w:tc>
          <w:tcPr>
            <w:tcW w:w="166" w:type="dxa"/>
            <w:vAlign w:val="bottom"/>
          </w:tcPr>
          <w:p w14:paraId="60DA34BB" w14:textId="77777777" w:rsidR="001C23D9" w:rsidRPr="003373D0" w:rsidRDefault="001C23D9" w:rsidP="001C23D9">
            <w:pPr>
              <w:spacing w:line="240" w:lineRule="atLeast"/>
              <w:jc w:val="center"/>
              <w:rPr>
                <w:rFonts w:cs="Times New Roman"/>
                <w:color w:val="000000"/>
                <w:sz w:val="20"/>
                <w:szCs w:val="20"/>
              </w:rPr>
            </w:pPr>
          </w:p>
        </w:tc>
        <w:tc>
          <w:tcPr>
            <w:tcW w:w="1087" w:type="dxa"/>
            <w:vAlign w:val="bottom"/>
          </w:tcPr>
          <w:p w14:paraId="2E25DE73" w14:textId="1B4DE992" w:rsidR="001C23D9" w:rsidRPr="003373D0" w:rsidRDefault="001C23D9" w:rsidP="001C23D9">
            <w:pPr>
              <w:spacing w:line="240" w:lineRule="atLeast"/>
              <w:ind w:firstLine="210"/>
              <w:jc w:val="center"/>
              <w:rPr>
                <w:rFonts w:cs="Times New Roman"/>
                <w:sz w:val="20"/>
                <w:szCs w:val="20"/>
                <w:cs/>
                <w:lang w:eastAsia="en-GB"/>
              </w:rPr>
            </w:pPr>
            <w:r w:rsidRPr="004F01F5">
              <w:rPr>
                <w:sz w:val="20"/>
                <w:szCs w:val="20"/>
                <w:cs/>
              </w:rPr>
              <w:t>-</w:t>
            </w:r>
          </w:p>
        </w:tc>
        <w:tc>
          <w:tcPr>
            <w:tcW w:w="166" w:type="dxa"/>
            <w:vAlign w:val="bottom"/>
          </w:tcPr>
          <w:p w14:paraId="7DD3A68F"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3BA9B269" w14:textId="5B3451B6" w:rsidR="001C23D9" w:rsidRPr="003373D0" w:rsidRDefault="001C23D9" w:rsidP="001C23D9">
            <w:pPr>
              <w:spacing w:line="240" w:lineRule="atLeast"/>
              <w:ind w:firstLine="220"/>
              <w:jc w:val="center"/>
              <w:rPr>
                <w:rFonts w:cs="Times New Roman"/>
                <w:sz w:val="20"/>
                <w:szCs w:val="20"/>
                <w:cs/>
              </w:rPr>
            </w:pPr>
            <w:r>
              <w:rPr>
                <w:sz w:val="20"/>
                <w:szCs w:val="20"/>
                <w:cs/>
              </w:rPr>
              <w:t>-</w:t>
            </w:r>
          </w:p>
        </w:tc>
        <w:tc>
          <w:tcPr>
            <w:tcW w:w="166" w:type="dxa"/>
          </w:tcPr>
          <w:p w14:paraId="782E46B9" w14:textId="77777777" w:rsidR="001C23D9" w:rsidRPr="003373D0" w:rsidRDefault="001C23D9" w:rsidP="001C23D9">
            <w:pPr>
              <w:spacing w:line="240" w:lineRule="atLeast"/>
              <w:rPr>
                <w:rFonts w:cs="Times New Roman"/>
                <w:color w:val="000000"/>
                <w:sz w:val="20"/>
                <w:szCs w:val="20"/>
              </w:rPr>
            </w:pPr>
          </w:p>
        </w:tc>
        <w:tc>
          <w:tcPr>
            <w:tcW w:w="1123" w:type="dxa"/>
            <w:vAlign w:val="bottom"/>
          </w:tcPr>
          <w:p w14:paraId="225C2C95" w14:textId="3E46CA34" w:rsidR="001C23D9" w:rsidRPr="003373D0" w:rsidRDefault="001C23D9" w:rsidP="001C23D9">
            <w:pPr>
              <w:spacing w:line="240" w:lineRule="atLeast"/>
              <w:ind w:right="180"/>
              <w:jc w:val="right"/>
              <w:rPr>
                <w:rFonts w:cs="Times New Roman"/>
                <w:color w:val="000000"/>
                <w:sz w:val="20"/>
                <w:szCs w:val="20"/>
              </w:rPr>
            </w:pPr>
            <w:r w:rsidRPr="004F01F5">
              <w:rPr>
                <w:rFonts w:cs="Times New Roman"/>
                <w:sz w:val="20"/>
                <w:szCs w:val="20"/>
              </w:rPr>
              <w:t>45,411</w:t>
            </w:r>
          </w:p>
        </w:tc>
      </w:tr>
      <w:tr w:rsidR="001C23D9" w:rsidRPr="00F35955" w14:paraId="3316B826" w14:textId="77777777" w:rsidTr="00311090">
        <w:trPr>
          <w:trHeight w:val="94"/>
        </w:trPr>
        <w:tc>
          <w:tcPr>
            <w:tcW w:w="3960" w:type="dxa"/>
            <w:shd w:val="clear" w:color="auto" w:fill="auto"/>
          </w:tcPr>
          <w:p w14:paraId="06998DC6" w14:textId="4AA76B3B" w:rsidR="001C23D9" w:rsidRPr="00F35955" w:rsidRDefault="001C23D9" w:rsidP="001C23D9">
            <w:pPr>
              <w:spacing w:line="240" w:lineRule="atLeast"/>
              <w:ind w:left="234" w:hanging="144"/>
              <w:rPr>
                <w:rFonts w:cs="Times New Roman"/>
                <w:color w:val="000000"/>
                <w:sz w:val="20"/>
                <w:szCs w:val="20"/>
              </w:rPr>
            </w:pPr>
          </w:p>
        </w:tc>
        <w:tc>
          <w:tcPr>
            <w:tcW w:w="180" w:type="dxa"/>
          </w:tcPr>
          <w:p w14:paraId="4BE0A6A4"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0465C6E3" w14:textId="77777777" w:rsidR="001C23D9" w:rsidRPr="003373D0" w:rsidRDefault="001C23D9" w:rsidP="001C23D9">
            <w:pPr>
              <w:spacing w:line="240" w:lineRule="atLeast"/>
              <w:jc w:val="center"/>
              <w:rPr>
                <w:rFonts w:cs="Times New Roman"/>
                <w:color w:val="000000"/>
                <w:sz w:val="20"/>
                <w:szCs w:val="20"/>
              </w:rPr>
            </w:pPr>
          </w:p>
        </w:tc>
        <w:tc>
          <w:tcPr>
            <w:tcW w:w="201" w:type="dxa"/>
          </w:tcPr>
          <w:p w14:paraId="4F8B95C1"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38FCFC28" w14:textId="77777777" w:rsidR="001C23D9" w:rsidRPr="003373D0" w:rsidRDefault="001C23D9" w:rsidP="001C23D9">
            <w:pPr>
              <w:spacing w:line="240" w:lineRule="atLeast"/>
              <w:ind w:left="-531" w:right="380" w:firstLine="531"/>
              <w:jc w:val="right"/>
              <w:rPr>
                <w:rFonts w:cs="Times New Roman"/>
                <w:sz w:val="20"/>
                <w:szCs w:val="20"/>
                <w:cs/>
              </w:rPr>
            </w:pPr>
          </w:p>
        </w:tc>
        <w:tc>
          <w:tcPr>
            <w:tcW w:w="166" w:type="dxa"/>
            <w:vAlign w:val="bottom"/>
          </w:tcPr>
          <w:p w14:paraId="5C626BB6" w14:textId="77777777" w:rsidR="001C23D9" w:rsidRPr="003373D0" w:rsidRDefault="001C23D9" w:rsidP="001C23D9">
            <w:pPr>
              <w:spacing w:line="240" w:lineRule="atLeast"/>
              <w:ind w:right="450" w:hanging="198"/>
              <w:jc w:val="right"/>
              <w:rPr>
                <w:rFonts w:cs="Times New Roman"/>
                <w:color w:val="000000"/>
                <w:sz w:val="20"/>
                <w:szCs w:val="20"/>
              </w:rPr>
            </w:pPr>
          </w:p>
        </w:tc>
        <w:tc>
          <w:tcPr>
            <w:tcW w:w="1170" w:type="dxa"/>
            <w:vAlign w:val="bottom"/>
          </w:tcPr>
          <w:p w14:paraId="46CB1582" w14:textId="77777777" w:rsidR="001C23D9" w:rsidRPr="003373D0" w:rsidRDefault="001C23D9" w:rsidP="001C23D9">
            <w:pPr>
              <w:spacing w:line="240" w:lineRule="atLeast"/>
              <w:ind w:left="-531" w:right="180" w:firstLine="531"/>
              <w:jc w:val="right"/>
              <w:rPr>
                <w:rFonts w:cs="Times New Roman"/>
                <w:sz w:val="20"/>
                <w:szCs w:val="20"/>
              </w:rPr>
            </w:pPr>
          </w:p>
        </w:tc>
        <w:tc>
          <w:tcPr>
            <w:tcW w:w="166" w:type="dxa"/>
            <w:vAlign w:val="bottom"/>
          </w:tcPr>
          <w:p w14:paraId="780507BF"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175" w:type="dxa"/>
            <w:vAlign w:val="bottom"/>
          </w:tcPr>
          <w:p w14:paraId="74071D53" w14:textId="77777777" w:rsidR="001C23D9" w:rsidRPr="003373D0" w:rsidRDefault="001C23D9" w:rsidP="001C23D9">
            <w:pPr>
              <w:spacing w:line="240" w:lineRule="atLeast"/>
              <w:ind w:left="-531" w:right="180" w:firstLine="531"/>
              <w:jc w:val="right"/>
              <w:rPr>
                <w:rFonts w:cs="Times New Roman"/>
                <w:sz w:val="20"/>
                <w:szCs w:val="20"/>
              </w:rPr>
            </w:pPr>
          </w:p>
        </w:tc>
        <w:tc>
          <w:tcPr>
            <w:tcW w:w="166" w:type="dxa"/>
            <w:vAlign w:val="bottom"/>
          </w:tcPr>
          <w:p w14:paraId="4FFCEB91"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34E6019A" w14:textId="77777777" w:rsidR="001C23D9" w:rsidRPr="003373D0" w:rsidRDefault="001C23D9" w:rsidP="001C23D9">
            <w:pPr>
              <w:spacing w:line="240" w:lineRule="atLeast"/>
              <w:ind w:left="-531" w:right="170" w:firstLine="531"/>
              <w:jc w:val="right"/>
              <w:rPr>
                <w:rFonts w:cs="Times New Roman"/>
                <w:sz w:val="20"/>
                <w:szCs w:val="20"/>
                <w:lang w:eastAsia="en-GB"/>
              </w:rPr>
            </w:pPr>
          </w:p>
        </w:tc>
        <w:tc>
          <w:tcPr>
            <w:tcW w:w="166" w:type="dxa"/>
            <w:vAlign w:val="bottom"/>
          </w:tcPr>
          <w:p w14:paraId="76D8484F" w14:textId="77777777" w:rsidR="001C23D9" w:rsidRPr="003373D0" w:rsidRDefault="001C23D9" w:rsidP="001C23D9">
            <w:pPr>
              <w:spacing w:line="240" w:lineRule="atLeast"/>
              <w:jc w:val="center"/>
              <w:rPr>
                <w:rFonts w:cs="Times New Roman"/>
                <w:color w:val="000000"/>
                <w:sz w:val="20"/>
                <w:szCs w:val="20"/>
              </w:rPr>
            </w:pPr>
          </w:p>
        </w:tc>
        <w:tc>
          <w:tcPr>
            <w:tcW w:w="1087" w:type="dxa"/>
            <w:vAlign w:val="bottom"/>
          </w:tcPr>
          <w:p w14:paraId="625AF6F5" w14:textId="77777777" w:rsidR="001C23D9" w:rsidRPr="003373D0" w:rsidRDefault="001C23D9" w:rsidP="001C23D9">
            <w:pPr>
              <w:spacing w:line="240" w:lineRule="atLeast"/>
              <w:ind w:firstLine="210"/>
              <w:jc w:val="center"/>
              <w:rPr>
                <w:rFonts w:cs="Times New Roman"/>
                <w:sz w:val="20"/>
                <w:szCs w:val="20"/>
                <w:cs/>
                <w:lang w:eastAsia="en-GB"/>
              </w:rPr>
            </w:pPr>
          </w:p>
        </w:tc>
        <w:tc>
          <w:tcPr>
            <w:tcW w:w="166" w:type="dxa"/>
            <w:vAlign w:val="bottom"/>
          </w:tcPr>
          <w:p w14:paraId="56C1035F"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45AB42B5" w14:textId="77777777" w:rsidR="001C23D9" w:rsidRPr="003373D0" w:rsidRDefault="001C23D9" w:rsidP="001C23D9">
            <w:pPr>
              <w:spacing w:line="240" w:lineRule="atLeast"/>
              <w:ind w:firstLine="220"/>
              <w:jc w:val="center"/>
              <w:rPr>
                <w:rFonts w:cs="Times New Roman"/>
                <w:sz w:val="20"/>
                <w:szCs w:val="20"/>
                <w:cs/>
              </w:rPr>
            </w:pPr>
          </w:p>
        </w:tc>
        <w:tc>
          <w:tcPr>
            <w:tcW w:w="166" w:type="dxa"/>
            <w:vAlign w:val="bottom"/>
          </w:tcPr>
          <w:p w14:paraId="562AE282" w14:textId="77777777" w:rsidR="001C23D9" w:rsidRPr="003373D0" w:rsidRDefault="001C23D9" w:rsidP="001C23D9">
            <w:pPr>
              <w:spacing w:line="240" w:lineRule="atLeast"/>
              <w:rPr>
                <w:rFonts w:cs="Times New Roman"/>
                <w:color w:val="000000"/>
                <w:sz w:val="20"/>
                <w:szCs w:val="20"/>
              </w:rPr>
            </w:pPr>
          </w:p>
        </w:tc>
        <w:tc>
          <w:tcPr>
            <w:tcW w:w="1123" w:type="dxa"/>
            <w:vAlign w:val="bottom"/>
          </w:tcPr>
          <w:p w14:paraId="46407D60" w14:textId="77777777" w:rsidR="001C23D9" w:rsidRPr="003373D0" w:rsidRDefault="001C23D9" w:rsidP="001C23D9">
            <w:pPr>
              <w:spacing w:line="240" w:lineRule="atLeast"/>
              <w:ind w:right="180"/>
              <w:jc w:val="right"/>
              <w:rPr>
                <w:rFonts w:cs="Times New Roman"/>
                <w:color w:val="000000"/>
                <w:sz w:val="20"/>
                <w:szCs w:val="20"/>
              </w:rPr>
            </w:pPr>
          </w:p>
        </w:tc>
      </w:tr>
      <w:tr w:rsidR="001C23D9" w:rsidRPr="00F35955" w14:paraId="257B16D7" w14:textId="77777777" w:rsidTr="00311090">
        <w:trPr>
          <w:trHeight w:val="94"/>
        </w:trPr>
        <w:tc>
          <w:tcPr>
            <w:tcW w:w="3960" w:type="dxa"/>
            <w:shd w:val="clear" w:color="auto" w:fill="auto"/>
          </w:tcPr>
          <w:p w14:paraId="57782269" w14:textId="6004423A" w:rsidR="001C23D9" w:rsidRPr="00F35955" w:rsidRDefault="001C23D9" w:rsidP="001C23D9">
            <w:pPr>
              <w:spacing w:line="240" w:lineRule="atLeast"/>
              <w:ind w:left="234" w:hanging="144"/>
              <w:rPr>
                <w:rFonts w:cs="Times New Roman"/>
                <w:color w:val="000000"/>
                <w:sz w:val="20"/>
                <w:szCs w:val="20"/>
              </w:rPr>
            </w:pPr>
            <w:r w:rsidRPr="004F01F5">
              <w:rPr>
                <w:rFonts w:cs="Times New Roman"/>
                <w:b/>
                <w:bCs/>
                <w:i/>
                <w:iCs/>
                <w:color w:val="000000"/>
                <w:sz w:val="20"/>
                <w:szCs w:val="20"/>
              </w:rPr>
              <w:t>Financial liabilities</w:t>
            </w:r>
          </w:p>
        </w:tc>
        <w:tc>
          <w:tcPr>
            <w:tcW w:w="180" w:type="dxa"/>
          </w:tcPr>
          <w:p w14:paraId="36CD0D48"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738355A6" w14:textId="77777777" w:rsidR="001C23D9" w:rsidRPr="003373D0" w:rsidRDefault="001C23D9" w:rsidP="001C23D9">
            <w:pPr>
              <w:spacing w:line="240" w:lineRule="atLeast"/>
              <w:jc w:val="center"/>
              <w:rPr>
                <w:rFonts w:cs="Times New Roman"/>
                <w:color w:val="000000"/>
                <w:sz w:val="20"/>
                <w:szCs w:val="20"/>
              </w:rPr>
            </w:pPr>
          </w:p>
        </w:tc>
        <w:tc>
          <w:tcPr>
            <w:tcW w:w="201" w:type="dxa"/>
          </w:tcPr>
          <w:p w14:paraId="1079C0FC"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29ED4ACE" w14:textId="77777777" w:rsidR="001C23D9" w:rsidRPr="003373D0" w:rsidRDefault="001C23D9" w:rsidP="001C23D9">
            <w:pPr>
              <w:spacing w:line="240" w:lineRule="atLeast"/>
              <w:ind w:left="-531" w:right="380" w:firstLine="531"/>
              <w:jc w:val="right"/>
              <w:rPr>
                <w:rFonts w:cs="Times New Roman"/>
                <w:sz w:val="20"/>
                <w:szCs w:val="20"/>
                <w:cs/>
              </w:rPr>
            </w:pPr>
          </w:p>
        </w:tc>
        <w:tc>
          <w:tcPr>
            <w:tcW w:w="166" w:type="dxa"/>
            <w:vAlign w:val="bottom"/>
          </w:tcPr>
          <w:p w14:paraId="0F5B90B6" w14:textId="77777777" w:rsidR="001C23D9" w:rsidRPr="003373D0" w:rsidRDefault="001C23D9" w:rsidP="001C23D9">
            <w:pPr>
              <w:spacing w:line="240" w:lineRule="atLeast"/>
              <w:ind w:right="450" w:hanging="198"/>
              <w:jc w:val="right"/>
              <w:rPr>
                <w:rFonts w:cs="Times New Roman"/>
                <w:color w:val="000000"/>
                <w:sz w:val="20"/>
                <w:szCs w:val="20"/>
              </w:rPr>
            </w:pPr>
          </w:p>
        </w:tc>
        <w:tc>
          <w:tcPr>
            <w:tcW w:w="1170" w:type="dxa"/>
            <w:vAlign w:val="bottom"/>
          </w:tcPr>
          <w:p w14:paraId="46CB61B8" w14:textId="3E5D1DD1" w:rsidR="001C23D9" w:rsidRPr="003373D0" w:rsidRDefault="001C23D9" w:rsidP="001C23D9">
            <w:pPr>
              <w:spacing w:line="240" w:lineRule="atLeast"/>
              <w:ind w:left="-531" w:right="180" w:firstLine="531"/>
              <w:jc w:val="right"/>
              <w:rPr>
                <w:rFonts w:cs="Times New Roman"/>
                <w:sz w:val="20"/>
                <w:szCs w:val="20"/>
              </w:rPr>
            </w:pPr>
          </w:p>
        </w:tc>
        <w:tc>
          <w:tcPr>
            <w:tcW w:w="166" w:type="dxa"/>
            <w:vAlign w:val="bottom"/>
          </w:tcPr>
          <w:p w14:paraId="0370B440"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175" w:type="dxa"/>
            <w:vAlign w:val="bottom"/>
          </w:tcPr>
          <w:p w14:paraId="15BFBE04" w14:textId="6893A64B" w:rsidR="001C23D9" w:rsidRPr="003373D0" w:rsidRDefault="001C23D9" w:rsidP="001C23D9">
            <w:pPr>
              <w:spacing w:line="240" w:lineRule="atLeast"/>
              <w:ind w:left="-531" w:right="180" w:firstLine="531"/>
              <w:jc w:val="right"/>
              <w:rPr>
                <w:rFonts w:cs="Times New Roman"/>
                <w:sz w:val="20"/>
                <w:szCs w:val="20"/>
              </w:rPr>
            </w:pPr>
          </w:p>
        </w:tc>
        <w:tc>
          <w:tcPr>
            <w:tcW w:w="166" w:type="dxa"/>
            <w:vAlign w:val="bottom"/>
          </w:tcPr>
          <w:p w14:paraId="77E94CDB"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4C36709C" w14:textId="77777777" w:rsidR="001C23D9" w:rsidRPr="003373D0" w:rsidRDefault="001C23D9" w:rsidP="001C23D9">
            <w:pPr>
              <w:spacing w:line="240" w:lineRule="atLeast"/>
              <w:ind w:left="-531" w:right="170" w:firstLine="531"/>
              <w:jc w:val="right"/>
              <w:rPr>
                <w:rFonts w:cs="Times New Roman"/>
                <w:sz w:val="20"/>
                <w:szCs w:val="20"/>
                <w:lang w:eastAsia="en-GB"/>
              </w:rPr>
            </w:pPr>
          </w:p>
        </w:tc>
        <w:tc>
          <w:tcPr>
            <w:tcW w:w="166" w:type="dxa"/>
            <w:vAlign w:val="bottom"/>
          </w:tcPr>
          <w:p w14:paraId="5F8ADEAC" w14:textId="77777777" w:rsidR="001C23D9" w:rsidRPr="003373D0" w:rsidRDefault="001C23D9" w:rsidP="001C23D9">
            <w:pPr>
              <w:spacing w:line="240" w:lineRule="atLeast"/>
              <w:jc w:val="center"/>
              <w:rPr>
                <w:rFonts w:cs="Times New Roman"/>
                <w:color w:val="000000"/>
                <w:sz w:val="20"/>
                <w:szCs w:val="20"/>
              </w:rPr>
            </w:pPr>
          </w:p>
        </w:tc>
        <w:tc>
          <w:tcPr>
            <w:tcW w:w="1087" w:type="dxa"/>
            <w:vAlign w:val="bottom"/>
          </w:tcPr>
          <w:p w14:paraId="6D8D49B1" w14:textId="17064728" w:rsidR="001C23D9" w:rsidRPr="003373D0" w:rsidRDefault="001C23D9" w:rsidP="001C23D9">
            <w:pPr>
              <w:spacing w:line="240" w:lineRule="atLeast"/>
              <w:ind w:firstLine="210"/>
              <w:jc w:val="center"/>
              <w:rPr>
                <w:rFonts w:cs="Times New Roman"/>
                <w:sz w:val="20"/>
                <w:szCs w:val="20"/>
                <w:cs/>
                <w:lang w:eastAsia="en-GB"/>
              </w:rPr>
            </w:pPr>
          </w:p>
        </w:tc>
        <w:tc>
          <w:tcPr>
            <w:tcW w:w="166" w:type="dxa"/>
            <w:vAlign w:val="bottom"/>
          </w:tcPr>
          <w:p w14:paraId="60510A01"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1FF9A833" w14:textId="012FACBB" w:rsidR="001C23D9" w:rsidRPr="003373D0" w:rsidRDefault="001C23D9" w:rsidP="001C23D9">
            <w:pPr>
              <w:spacing w:line="240" w:lineRule="atLeast"/>
              <w:ind w:firstLine="220"/>
              <w:jc w:val="center"/>
              <w:rPr>
                <w:rFonts w:cs="Times New Roman"/>
                <w:sz w:val="20"/>
                <w:szCs w:val="20"/>
                <w:cs/>
              </w:rPr>
            </w:pPr>
          </w:p>
        </w:tc>
        <w:tc>
          <w:tcPr>
            <w:tcW w:w="166" w:type="dxa"/>
            <w:vAlign w:val="bottom"/>
          </w:tcPr>
          <w:p w14:paraId="47B66C37" w14:textId="77777777" w:rsidR="001C23D9" w:rsidRPr="003373D0" w:rsidRDefault="001C23D9" w:rsidP="001C23D9">
            <w:pPr>
              <w:spacing w:line="240" w:lineRule="atLeast"/>
              <w:rPr>
                <w:rFonts w:cs="Times New Roman"/>
                <w:color w:val="000000"/>
                <w:sz w:val="20"/>
                <w:szCs w:val="20"/>
              </w:rPr>
            </w:pPr>
          </w:p>
        </w:tc>
        <w:tc>
          <w:tcPr>
            <w:tcW w:w="1123" w:type="dxa"/>
          </w:tcPr>
          <w:p w14:paraId="3C6262F5" w14:textId="3CC7F62C" w:rsidR="001C23D9" w:rsidRPr="003373D0" w:rsidRDefault="001C23D9" w:rsidP="001C23D9">
            <w:pPr>
              <w:spacing w:line="240" w:lineRule="atLeast"/>
              <w:ind w:right="180"/>
              <w:jc w:val="right"/>
              <w:rPr>
                <w:rFonts w:cs="Times New Roman"/>
                <w:color w:val="000000"/>
                <w:sz w:val="20"/>
                <w:szCs w:val="20"/>
              </w:rPr>
            </w:pPr>
          </w:p>
        </w:tc>
      </w:tr>
      <w:tr w:rsidR="001C23D9" w:rsidRPr="00F35955" w14:paraId="4321D89D" w14:textId="77777777" w:rsidTr="00311090">
        <w:trPr>
          <w:trHeight w:val="94"/>
        </w:trPr>
        <w:tc>
          <w:tcPr>
            <w:tcW w:w="3960" w:type="dxa"/>
            <w:shd w:val="clear" w:color="auto" w:fill="auto"/>
          </w:tcPr>
          <w:p w14:paraId="09A34F57" w14:textId="5158C138"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Long</w:t>
            </w:r>
            <w:r w:rsidRPr="004F01F5">
              <w:rPr>
                <w:color w:val="000000"/>
                <w:sz w:val="20"/>
                <w:szCs w:val="20"/>
                <w:cs/>
              </w:rPr>
              <w:t>-</w:t>
            </w:r>
            <w:r w:rsidRPr="004F01F5">
              <w:rPr>
                <w:rFonts w:cs="Times New Roman"/>
                <w:color w:val="000000"/>
                <w:sz w:val="20"/>
                <w:szCs w:val="20"/>
              </w:rPr>
              <w:t>term debentures</w:t>
            </w:r>
          </w:p>
        </w:tc>
        <w:tc>
          <w:tcPr>
            <w:tcW w:w="180" w:type="dxa"/>
          </w:tcPr>
          <w:p w14:paraId="592785A9"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5C3F820E" w14:textId="1BB76547" w:rsidR="001C23D9" w:rsidRPr="003373D0" w:rsidRDefault="001C23D9" w:rsidP="001C23D9">
            <w:pPr>
              <w:spacing w:line="240" w:lineRule="atLeast"/>
              <w:ind w:right="180"/>
              <w:jc w:val="right"/>
              <w:rPr>
                <w:rFonts w:cs="Times New Roman"/>
                <w:color w:val="000000"/>
                <w:sz w:val="20"/>
                <w:szCs w:val="20"/>
              </w:rPr>
            </w:pPr>
            <w:r w:rsidRPr="004F01F5">
              <w:rPr>
                <w:rFonts w:cs="Times New Roman"/>
                <w:color w:val="000000"/>
                <w:sz w:val="20"/>
                <w:szCs w:val="20"/>
              </w:rPr>
              <w:t>666,800</w:t>
            </w:r>
          </w:p>
        </w:tc>
        <w:tc>
          <w:tcPr>
            <w:tcW w:w="201" w:type="dxa"/>
          </w:tcPr>
          <w:p w14:paraId="0B6D2EE0" w14:textId="77777777" w:rsidR="001C23D9" w:rsidRPr="003373D0" w:rsidRDefault="001C23D9" w:rsidP="001C23D9">
            <w:pPr>
              <w:spacing w:line="240" w:lineRule="atLeast"/>
              <w:ind w:left="-531" w:right="178" w:firstLine="531"/>
              <w:jc w:val="right"/>
              <w:rPr>
                <w:rFonts w:cs="Times New Roman"/>
                <w:color w:val="000000"/>
                <w:sz w:val="20"/>
                <w:szCs w:val="20"/>
                <w:cs/>
              </w:rPr>
            </w:pPr>
          </w:p>
        </w:tc>
        <w:tc>
          <w:tcPr>
            <w:tcW w:w="1254" w:type="dxa"/>
          </w:tcPr>
          <w:p w14:paraId="76AC0E67" w14:textId="00A703A9" w:rsidR="001C23D9" w:rsidRPr="003373D0" w:rsidRDefault="001C23D9" w:rsidP="001C23D9">
            <w:pPr>
              <w:spacing w:line="240" w:lineRule="atLeast"/>
              <w:ind w:left="-531" w:right="380" w:firstLine="531"/>
              <w:jc w:val="right"/>
              <w:rPr>
                <w:rFonts w:cs="Times New Roman"/>
                <w:sz w:val="20"/>
                <w:szCs w:val="20"/>
                <w:cs/>
              </w:rPr>
            </w:pPr>
            <w:r w:rsidRPr="004F01F5">
              <w:rPr>
                <w:sz w:val="20"/>
                <w:szCs w:val="20"/>
                <w:cs/>
              </w:rPr>
              <w:t>-</w:t>
            </w:r>
          </w:p>
        </w:tc>
        <w:tc>
          <w:tcPr>
            <w:tcW w:w="166" w:type="dxa"/>
            <w:vAlign w:val="center"/>
          </w:tcPr>
          <w:p w14:paraId="41B18D1D" w14:textId="77777777" w:rsidR="001C23D9" w:rsidRPr="003373D0" w:rsidRDefault="001C23D9" w:rsidP="001C23D9">
            <w:pPr>
              <w:spacing w:line="240" w:lineRule="atLeast"/>
              <w:ind w:right="350"/>
              <w:jc w:val="right"/>
              <w:rPr>
                <w:rFonts w:cs="Times New Roman"/>
                <w:sz w:val="20"/>
                <w:szCs w:val="20"/>
              </w:rPr>
            </w:pPr>
          </w:p>
        </w:tc>
        <w:tc>
          <w:tcPr>
            <w:tcW w:w="1170" w:type="dxa"/>
            <w:vAlign w:val="bottom"/>
          </w:tcPr>
          <w:p w14:paraId="537F6993" w14:textId="3D149F0B" w:rsidR="001C23D9" w:rsidRPr="003373D0" w:rsidRDefault="001C23D9" w:rsidP="001C23D9">
            <w:pPr>
              <w:spacing w:line="240" w:lineRule="atLeast"/>
              <w:ind w:right="350"/>
              <w:jc w:val="right"/>
              <w:rPr>
                <w:rFonts w:cs="Times New Roman"/>
                <w:sz w:val="20"/>
                <w:szCs w:val="20"/>
              </w:rPr>
            </w:pPr>
            <w:r w:rsidRPr="004F01F5">
              <w:rPr>
                <w:sz w:val="20"/>
                <w:szCs w:val="20"/>
                <w:cs/>
              </w:rPr>
              <w:t>-</w:t>
            </w:r>
          </w:p>
        </w:tc>
        <w:tc>
          <w:tcPr>
            <w:tcW w:w="166" w:type="dxa"/>
            <w:vAlign w:val="bottom"/>
          </w:tcPr>
          <w:p w14:paraId="5A0216A6"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175" w:type="dxa"/>
            <w:vAlign w:val="bottom"/>
          </w:tcPr>
          <w:p w14:paraId="1D2BCDE0" w14:textId="01536506" w:rsidR="001C23D9" w:rsidRPr="003373D0" w:rsidRDefault="001C23D9" w:rsidP="001C23D9">
            <w:pPr>
              <w:spacing w:line="240" w:lineRule="atLeast"/>
              <w:ind w:left="-531" w:right="180" w:firstLine="531"/>
              <w:jc w:val="right"/>
              <w:rPr>
                <w:rFonts w:cs="Times New Roman"/>
                <w:color w:val="000000"/>
                <w:sz w:val="20"/>
                <w:szCs w:val="20"/>
              </w:rPr>
            </w:pPr>
            <w:r w:rsidRPr="004F01F5">
              <w:rPr>
                <w:rFonts w:cs="Times New Roman"/>
                <w:color w:val="000000"/>
                <w:sz w:val="20"/>
                <w:szCs w:val="20"/>
              </w:rPr>
              <w:t>666,800</w:t>
            </w:r>
          </w:p>
        </w:tc>
        <w:tc>
          <w:tcPr>
            <w:tcW w:w="166" w:type="dxa"/>
          </w:tcPr>
          <w:p w14:paraId="3485CF9C"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0C7A6738" w14:textId="16A5BFA3" w:rsidR="001C23D9" w:rsidRPr="003373D0" w:rsidRDefault="001C23D9" w:rsidP="00311090">
            <w:pPr>
              <w:spacing w:line="240" w:lineRule="atLeast"/>
              <w:ind w:left="-531" w:right="-190" w:firstLine="731"/>
              <w:jc w:val="center"/>
              <w:rPr>
                <w:rFonts w:cs="Times New Roman"/>
                <w:color w:val="000000"/>
                <w:sz w:val="20"/>
                <w:szCs w:val="20"/>
              </w:rPr>
            </w:pPr>
            <w:r w:rsidRPr="004F01F5">
              <w:rPr>
                <w:sz w:val="20"/>
                <w:szCs w:val="20"/>
                <w:cs/>
                <w:lang w:eastAsia="en-GB"/>
              </w:rPr>
              <w:t>-</w:t>
            </w:r>
          </w:p>
        </w:tc>
        <w:tc>
          <w:tcPr>
            <w:tcW w:w="166" w:type="dxa"/>
          </w:tcPr>
          <w:p w14:paraId="4ED69720"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197080EB" w14:textId="692BE9E9" w:rsidR="001C23D9" w:rsidRPr="003373D0" w:rsidRDefault="001C23D9" w:rsidP="001C23D9">
            <w:pPr>
              <w:spacing w:line="240" w:lineRule="atLeast"/>
              <w:ind w:right="160"/>
              <w:jc w:val="right"/>
              <w:rPr>
                <w:rFonts w:cs="Times New Roman"/>
                <w:color w:val="000000"/>
                <w:sz w:val="20"/>
                <w:szCs w:val="20"/>
              </w:rPr>
            </w:pPr>
            <w:r w:rsidRPr="004F01F5">
              <w:rPr>
                <w:rFonts w:cs="Times New Roman"/>
                <w:sz w:val="20"/>
                <w:szCs w:val="20"/>
              </w:rPr>
              <w:t>6</w:t>
            </w:r>
            <w:r w:rsidRPr="004F01F5">
              <w:rPr>
                <w:rFonts w:cs="Times New Roman"/>
                <w:sz w:val="20"/>
                <w:szCs w:val="20"/>
                <w:cs/>
              </w:rPr>
              <w:t>44</w:t>
            </w:r>
            <w:r w:rsidRPr="004F01F5">
              <w:rPr>
                <w:rFonts w:cs="Times New Roman"/>
                <w:sz w:val="20"/>
                <w:szCs w:val="20"/>
              </w:rPr>
              <w:t>,</w:t>
            </w:r>
            <w:r w:rsidRPr="004F01F5">
              <w:rPr>
                <w:rFonts w:cs="Times New Roman"/>
                <w:sz w:val="20"/>
                <w:szCs w:val="20"/>
                <w:cs/>
              </w:rPr>
              <w:t>010</w:t>
            </w:r>
          </w:p>
        </w:tc>
        <w:tc>
          <w:tcPr>
            <w:tcW w:w="166" w:type="dxa"/>
          </w:tcPr>
          <w:p w14:paraId="0C0E6621"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1F70C0A7" w14:textId="77A57BE0" w:rsidR="001C23D9" w:rsidRPr="003373D0" w:rsidRDefault="001C23D9" w:rsidP="001C23D9">
            <w:pPr>
              <w:spacing w:line="240" w:lineRule="atLeast"/>
              <w:ind w:firstLine="220"/>
              <w:jc w:val="center"/>
              <w:rPr>
                <w:rFonts w:cs="Times New Roman"/>
                <w:color w:val="000000"/>
                <w:sz w:val="20"/>
                <w:szCs w:val="20"/>
              </w:rPr>
            </w:pPr>
            <w:r w:rsidRPr="004F01F5">
              <w:rPr>
                <w:sz w:val="20"/>
                <w:szCs w:val="20"/>
                <w:cs/>
              </w:rPr>
              <w:t>-</w:t>
            </w:r>
          </w:p>
        </w:tc>
        <w:tc>
          <w:tcPr>
            <w:tcW w:w="166" w:type="dxa"/>
          </w:tcPr>
          <w:p w14:paraId="439B9724" w14:textId="77777777" w:rsidR="001C23D9" w:rsidRPr="003373D0" w:rsidRDefault="001C23D9" w:rsidP="001C23D9">
            <w:pPr>
              <w:spacing w:line="240" w:lineRule="atLeast"/>
              <w:rPr>
                <w:rFonts w:cs="Times New Roman"/>
                <w:color w:val="000000"/>
                <w:sz w:val="20"/>
                <w:szCs w:val="20"/>
              </w:rPr>
            </w:pPr>
          </w:p>
        </w:tc>
        <w:tc>
          <w:tcPr>
            <w:tcW w:w="1123" w:type="dxa"/>
            <w:vAlign w:val="bottom"/>
          </w:tcPr>
          <w:p w14:paraId="43021D10" w14:textId="35957ADD" w:rsidR="001C23D9" w:rsidRPr="003373D0" w:rsidRDefault="001C23D9" w:rsidP="001C23D9">
            <w:pPr>
              <w:spacing w:line="240" w:lineRule="atLeast"/>
              <w:ind w:right="180"/>
              <w:jc w:val="right"/>
              <w:rPr>
                <w:rFonts w:cs="Times New Roman"/>
                <w:color w:val="000000"/>
                <w:sz w:val="20"/>
                <w:szCs w:val="20"/>
              </w:rPr>
            </w:pPr>
            <w:r w:rsidRPr="004F01F5">
              <w:rPr>
                <w:rFonts w:cs="Times New Roman"/>
                <w:sz w:val="20"/>
                <w:szCs w:val="20"/>
              </w:rPr>
              <w:t>6</w:t>
            </w:r>
            <w:r w:rsidRPr="004F01F5">
              <w:rPr>
                <w:rFonts w:cs="Times New Roman"/>
                <w:sz w:val="20"/>
                <w:szCs w:val="20"/>
                <w:cs/>
              </w:rPr>
              <w:t>44</w:t>
            </w:r>
            <w:r w:rsidRPr="004F01F5">
              <w:rPr>
                <w:rFonts w:cs="Times New Roman"/>
                <w:sz w:val="20"/>
                <w:szCs w:val="20"/>
              </w:rPr>
              <w:t>,</w:t>
            </w:r>
            <w:r w:rsidRPr="004F01F5">
              <w:rPr>
                <w:rFonts w:cs="Times New Roman"/>
                <w:sz w:val="20"/>
                <w:szCs w:val="20"/>
                <w:cs/>
              </w:rPr>
              <w:t>010</w:t>
            </w:r>
          </w:p>
        </w:tc>
      </w:tr>
    </w:tbl>
    <w:p w14:paraId="3D402E94" w14:textId="4620099D" w:rsidR="00360BE2" w:rsidRDefault="0024220E">
      <w:pPr>
        <w:overflowPunct/>
        <w:autoSpaceDE/>
        <w:autoSpaceDN/>
        <w:adjustRightInd/>
        <w:textAlignment w:val="auto"/>
        <w:rPr>
          <w:rFonts w:cs="Times New Roman"/>
          <w:spacing w:val="-2"/>
        </w:rPr>
      </w:pPr>
      <w:r>
        <w:rPr>
          <w:spacing w:val="-2"/>
          <w:cs/>
        </w:rPr>
        <w:br w:type="page"/>
      </w: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1C23D9" w:rsidRPr="008819C3" w14:paraId="173382BE" w14:textId="77777777" w:rsidTr="009173FD">
        <w:trPr>
          <w:trHeight w:val="214"/>
        </w:trPr>
        <w:tc>
          <w:tcPr>
            <w:tcW w:w="3960" w:type="dxa"/>
            <w:shd w:val="clear" w:color="auto" w:fill="auto"/>
            <w:vAlign w:val="bottom"/>
          </w:tcPr>
          <w:p w14:paraId="72A66437" w14:textId="77777777" w:rsidR="001C23D9" w:rsidRPr="008819C3" w:rsidRDefault="001C23D9" w:rsidP="009173FD">
            <w:pPr>
              <w:spacing w:line="240" w:lineRule="atLeast"/>
              <w:jc w:val="center"/>
              <w:rPr>
                <w:rFonts w:cs="Times New Roman"/>
                <w:b/>
                <w:bCs/>
                <w:color w:val="000000"/>
                <w:sz w:val="20"/>
                <w:szCs w:val="20"/>
              </w:rPr>
            </w:pPr>
          </w:p>
        </w:tc>
        <w:tc>
          <w:tcPr>
            <w:tcW w:w="180" w:type="dxa"/>
          </w:tcPr>
          <w:p w14:paraId="745F76C2" w14:textId="77777777" w:rsidR="001C23D9" w:rsidRPr="008819C3" w:rsidRDefault="001C23D9" w:rsidP="009173FD">
            <w:pPr>
              <w:spacing w:line="240" w:lineRule="atLeast"/>
              <w:jc w:val="center"/>
              <w:rPr>
                <w:rFonts w:cs="Times New Roman"/>
                <w:b/>
                <w:bCs/>
                <w:color w:val="000000"/>
                <w:sz w:val="20"/>
                <w:szCs w:val="20"/>
              </w:rPr>
            </w:pPr>
          </w:p>
        </w:tc>
        <w:tc>
          <w:tcPr>
            <w:tcW w:w="10350" w:type="dxa"/>
            <w:gridSpan w:val="15"/>
          </w:tcPr>
          <w:p w14:paraId="0D5BD628" w14:textId="77777777" w:rsidR="001C23D9" w:rsidRPr="008819C3" w:rsidRDefault="001C23D9" w:rsidP="009173FD">
            <w:pPr>
              <w:spacing w:line="240" w:lineRule="atLeast"/>
              <w:ind w:left="-70"/>
              <w:jc w:val="center"/>
              <w:rPr>
                <w:rFonts w:cs="Times New Roman"/>
                <w:b/>
                <w:bCs/>
                <w:color w:val="000000"/>
                <w:sz w:val="20"/>
                <w:szCs w:val="20"/>
              </w:rPr>
            </w:pPr>
            <w:r w:rsidRPr="008819C3">
              <w:rPr>
                <w:rFonts w:cs="Times New Roman"/>
                <w:b/>
                <w:bCs/>
                <w:color w:val="000000"/>
                <w:sz w:val="20"/>
                <w:szCs w:val="20"/>
              </w:rPr>
              <w:t>Consolidated financial statements</w:t>
            </w:r>
          </w:p>
        </w:tc>
      </w:tr>
      <w:tr w:rsidR="001C23D9" w:rsidRPr="008819C3" w14:paraId="6DB5E094" w14:textId="77777777" w:rsidTr="009173FD">
        <w:trPr>
          <w:trHeight w:val="214"/>
        </w:trPr>
        <w:tc>
          <w:tcPr>
            <w:tcW w:w="3960" w:type="dxa"/>
            <w:shd w:val="clear" w:color="auto" w:fill="auto"/>
            <w:vAlign w:val="bottom"/>
          </w:tcPr>
          <w:p w14:paraId="2E2B6E11" w14:textId="77777777" w:rsidR="001C23D9" w:rsidRPr="008819C3" w:rsidRDefault="001C23D9" w:rsidP="009173FD">
            <w:pPr>
              <w:spacing w:line="240" w:lineRule="atLeast"/>
              <w:jc w:val="center"/>
              <w:rPr>
                <w:rFonts w:cs="Times New Roman"/>
                <w:b/>
                <w:bCs/>
                <w:color w:val="000000"/>
                <w:sz w:val="20"/>
                <w:szCs w:val="20"/>
              </w:rPr>
            </w:pPr>
          </w:p>
        </w:tc>
        <w:tc>
          <w:tcPr>
            <w:tcW w:w="180" w:type="dxa"/>
          </w:tcPr>
          <w:p w14:paraId="532A611C" w14:textId="77777777" w:rsidR="001C23D9" w:rsidRPr="008819C3" w:rsidRDefault="001C23D9" w:rsidP="009173FD">
            <w:pPr>
              <w:spacing w:line="240" w:lineRule="atLeast"/>
              <w:jc w:val="center"/>
              <w:rPr>
                <w:rFonts w:cs="Times New Roman"/>
                <w:b/>
                <w:bCs/>
                <w:color w:val="000000"/>
                <w:sz w:val="20"/>
                <w:szCs w:val="20"/>
              </w:rPr>
            </w:pPr>
          </w:p>
        </w:tc>
        <w:tc>
          <w:tcPr>
            <w:tcW w:w="10350" w:type="dxa"/>
            <w:gridSpan w:val="15"/>
          </w:tcPr>
          <w:p w14:paraId="1BDC4E55" w14:textId="4245F8EA" w:rsidR="001C23D9" w:rsidRPr="008819C3" w:rsidRDefault="001C23D9" w:rsidP="009173FD">
            <w:pPr>
              <w:spacing w:line="240" w:lineRule="atLeast"/>
              <w:ind w:left="-70"/>
              <w:jc w:val="center"/>
              <w:rPr>
                <w:rFonts w:cs="Times New Roman"/>
                <w:color w:val="000000"/>
                <w:sz w:val="20"/>
                <w:szCs w:val="20"/>
              </w:rPr>
            </w:pPr>
            <w:r w:rsidRPr="008819C3">
              <w:rPr>
                <w:rFonts w:cs="Times New Roman"/>
                <w:color w:val="000000"/>
                <w:sz w:val="20"/>
                <w:szCs w:val="20"/>
              </w:rPr>
              <w:t>202</w:t>
            </w:r>
            <w:r w:rsidR="004C4FB2" w:rsidRPr="008819C3">
              <w:rPr>
                <w:rFonts w:cs="Times New Roman"/>
                <w:color w:val="000000"/>
                <w:sz w:val="20"/>
                <w:szCs w:val="20"/>
              </w:rPr>
              <w:t>1</w:t>
            </w:r>
          </w:p>
        </w:tc>
      </w:tr>
      <w:tr w:rsidR="001C23D9" w:rsidRPr="008819C3" w14:paraId="6EAF5D64" w14:textId="77777777" w:rsidTr="009173FD">
        <w:trPr>
          <w:trHeight w:val="214"/>
        </w:trPr>
        <w:tc>
          <w:tcPr>
            <w:tcW w:w="3960" w:type="dxa"/>
            <w:shd w:val="clear" w:color="auto" w:fill="auto"/>
            <w:vAlign w:val="bottom"/>
          </w:tcPr>
          <w:p w14:paraId="75757577" w14:textId="77777777" w:rsidR="001C23D9" w:rsidRPr="008819C3" w:rsidRDefault="001C23D9" w:rsidP="009173FD">
            <w:pPr>
              <w:spacing w:line="240" w:lineRule="atLeast"/>
              <w:jc w:val="center"/>
              <w:rPr>
                <w:rFonts w:cs="Times New Roman"/>
                <w:b/>
                <w:bCs/>
                <w:color w:val="000000"/>
                <w:sz w:val="20"/>
                <w:szCs w:val="20"/>
              </w:rPr>
            </w:pPr>
          </w:p>
        </w:tc>
        <w:tc>
          <w:tcPr>
            <w:tcW w:w="180" w:type="dxa"/>
          </w:tcPr>
          <w:p w14:paraId="36283F0E" w14:textId="77777777" w:rsidR="001C23D9" w:rsidRPr="008819C3" w:rsidRDefault="001C23D9" w:rsidP="009173FD">
            <w:pPr>
              <w:spacing w:line="240" w:lineRule="atLeast"/>
              <w:jc w:val="center"/>
              <w:rPr>
                <w:rFonts w:cs="Times New Roman"/>
                <w:b/>
                <w:bCs/>
                <w:color w:val="000000"/>
                <w:sz w:val="20"/>
                <w:szCs w:val="20"/>
              </w:rPr>
            </w:pPr>
          </w:p>
        </w:tc>
        <w:tc>
          <w:tcPr>
            <w:tcW w:w="5302" w:type="dxa"/>
            <w:gridSpan w:val="7"/>
          </w:tcPr>
          <w:p w14:paraId="4107DA6C"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Carrying amount</w:t>
            </w:r>
          </w:p>
        </w:tc>
        <w:tc>
          <w:tcPr>
            <w:tcW w:w="166" w:type="dxa"/>
          </w:tcPr>
          <w:p w14:paraId="65532F02" w14:textId="77777777" w:rsidR="001C23D9" w:rsidRPr="008819C3" w:rsidRDefault="001C23D9" w:rsidP="009173FD">
            <w:pPr>
              <w:spacing w:line="240" w:lineRule="atLeast"/>
              <w:jc w:val="center"/>
              <w:rPr>
                <w:rFonts w:cs="Times New Roman"/>
                <w:color w:val="000000"/>
                <w:sz w:val="20"/>
                <w:szCs w:val="20"/>
              </w:rPr>
            </w:pPr>
          </w:p>
        </w:tc>
        <w:tc>
          <w:tcPr>
            <w:tcW w:w="4882" w:type="dxa"/>
            <w:gridSpan w:val="7"/>
            <w:shd w:val="clear" w:color="auto" w:fill="auto"/>
            <w:vAlign w:val="bottom"/>
          </w:tcPr>
          <w:p w14:paraId="433F4E65" w14:textId="77777777" w:rsidR="001C23D9" w:rsidRPr="008819C3" w:rsidRDefault="001C23D9" w:rsidP="009173FD">
            <w:pPr>
              <w:spacing w:line="240" w:lineRule="atLeast"/>
              <w:jc w:val="center"/>
              <w:rPr>
                <w:rFonts w:cs="Times New Roman"/>
                <w:color w:val="000000"/>
                <w:sz w:val="20"/>
                <w:szCs w:val="20"/>
              </w:rPr>
            </w:pPr>
            <w:r w:rsidRPr="008819C3">
              <w:rPr>
                <w:rFonts w:cs="Times New Roman"/>
                <w:sz w:val="20"/>
                <w:szCs w:val="20"/>
              </w:rPr>
              <w:t>Fair value</w:t>
            </w:r>
          </w:p>
        </w:tc>
      </w:tr>
      <w:tr w:rsidR="001C23D9" w:rsidRPr="008819C3" w14:paraId="6E5655F0" w14:textId="77777777" w:rsidTr="009173FD">
        <w:trPr>
          <w:trHeight w:val="214"/>
        </w:trPr>
        <w:tc>
          <w:tcPr>
            <w:tcW w:w="3960" w:type="dxa"/>
            <w:shd w:val="clear" w:color="auto" w:fill="auto"/>
            <w:vAlign w:val="bottom"/>
          </w:tcPr>
          <w:p w14:paraId="589ECA53" w14:textId="77777777" w:rsidR="001C23D9" w:rsidRPr="008819C3" w:rsidRDefault="001C23D9" w:rsidP="009173FD">
            <w:pPr>
              <w:spacing w:line="240" w:lineRule="atLeast"/>
              <w:jc w:val="center"/>
              <w:rPr>
                <w:rFonts w:cs="Times New Roman"/>
                <w:b/>
                <w:bCs/>
                <w:color w:val="000000"/>
                <w:sz w:val="20"/>
                <w:szCs w:val="20"/>
              </w:rPr>
            </w:pPr>
          </w:p>
        </w:tc>
        <w:tc>
          <w:tcPr>
            <w:tcW w:w="180" w:type="dxa"/>
          </w:tcPr>
          <w:p w14:paraId="5EC4BBE0" w14:textId="77777777" w:rsidR="001C23D9" w:rsidRPr="008819C3" w:rsidRDefault="001C23D9" w:rsidP="009173FD">
            <w:pPr>
              <w:spacing w:line="240" w:lineRule="atLeast"/>
              <w:jc w:val="center"/>
              <w:rPr>
                <w:rFonts w:cs="Times New Roman"/>
                <w:b/>
                <w:bCs/>
                <w:color w:val="000000"/>
                <w:sz w:val="20"/>
                <w:szCs w:val="20"/>
              </w:rPr>
            </w:pPr>
          </w:p>
        </w:tc>
        <w:tc>
          <w:tcPr>
            <w:tcW w:w="1170" w:type="dxa"/>
          </w:tcPr>
          <w:p w14:paraId="3C686587" w14:textId="77777777" w:rsidR="001C23D9" w:rsidRPr="008819C3" w:rsidRDefault="001C23D9" w:rsidP="009173FD">
            <w:pPr>
              <w:spacing w:line="240" w:lineRule="atLeast"/>
              <w:jc w:val="center"/>
              <w:rPr>
                <w:rFonts w:cs="Times New Roman"/>
                <w:color w:val="000000"/>
                <w:sz w:val="20"/>
                <w:szCs w:val="20"/>
              </w:rPr>
            </w:pPr>
            <w:r w:rsidRPr="008819C3">
              <w:rPr>
                <w:rFonts w:cs="Times New Roman"/>
                <w:color w:val="000000"/>
                <w:sz w:val="20"/>
                <w:szCs w:val="20"/>
              </w:rPr>
              <w:t>Financial instruments measured at amortised cost</w:t>
            </w:r>
          </w:p>
        </w:tc>
        <w:tc>
          <w:tcPr>
            <w:tcW w:w="201" w:type="dxa"/>
          </w:tcPr>
          <w:p w14:paraId="0C0BCE21" w14:textId="77777777" w:rsidR="001C23D9" w:rsidRPr="008819C3" w:rsidRDefault="001C23D9" w:rsidP="009173FD">
            <w:pPr>
              <w:spacing w:line="240" w:lineRule="atLeast"/>
              <w:jc w:val="center"/>
              <w:rPr>
                <w:rFonts w:cs="Times New Roman"/>
                <w:sz w:val="20"/>
                <w:szCs w:val="20"/>
              </w:rPr>
            </w:pPr>
          </w:p>
        </w:tc>
        <w:tc>
          <w:tcPr>
            <w:tcW w:w="1254" w:type="dxa"/>
            <w:shd w:val="clear" w:color="auto" w:fill="auto"/>
            <w:vAlign w:val="bottom"/>
          </w:tcPr>
          <w:p w14:paraId="3BEF728C"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Financial instruments measured at FVTPL</w:t>
            </w:r>
          </w:p>
        </w:tc>
        <w:tc>
          <w:tcPr>
            <w:tcW w:w="166" w:type="dxa"/>
          </w:tcPr>
          <w:p w14:paraId="6C0A454A" w14:textId="77777777" w:rsidR="001C23D9" w:rsidRPr="008819C3" w:rsidRDefault="001C23D9" w:rsidP="009173FD">
            <w:pPr>
              <w:spacing w:line="240" w:lineRule="atLeast"/>
              <w:jc w:val="center"/>
              <w:rPr>
                <w:rFonts w:cs="Times New Roman"/>
                <w:color w:val="000000"/>
                <w:sz w:val="20"/>
                <w:szCs w:val="20"/>
              </w:rPr>
            </w:pPr>
          </w:p>
        </w:tc>
        <w:tc>
          <w:tcPr>
            <w:tcW w:w="1170" w:type="dxa"/>
          </w:tcPr>
          <w:p w14:paraId="61111F51"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Financial instruments measured at FVOCI</w:t>
            </w:r>
          </w:p>
        </w:tc>
        <w:tc>
          <w:tcPr>
            <w:tcW w:w="166" w:type="dxa"/>
          </w:tcPr>
          <w:p w14:paraId="68EB54F1" w14:textId="77777777" w:rsidR="001C23D9" w:rsidRPr="008819C3" w:rsidRDefault="001C23D9" w:rsidP="009173FD">
            <w:pPr>
              <w:spacing w:line="240" w:lineRule="atLeast"/>
              <w:ind w:firstLine="88"/>
              <w:jc w:val="center"/>
              <w:rPr>
                <w:rFonts w:cs="Times New Roman"/>
                <w:color w:val="000000"/>
                <w:sz w:val="20"/>
                <w:szCs w:val="20"/>
              </w:rPr>
            </w:pPr>
          </w:p>
        </w:tc>
        <w:tc>
          <w:tcPr>
            <w:tcW w:w="1175" w:type="dxa"/>
            <w:vAlign w:val="bottom"/>
          </w:tcPr>
          <w:p w14:paraId="27269EAF"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Total</w:t>
            </w:r>
          </w:p>
        </w:tc>
        <w:tc>
          <w:tcPr>
            <w:tcW w:w="166" w:type="dxa"/>
          </w:tcPr>
          <w:p w14:paraId="0FA26017" w14:textId="77777777" w:rsidR="001C23D9" w:rsidRPr="008819C3" w:rsidRDefault="001C23D9" w:rsidP="009173FD">
            <w:pPr>
              <w:spacing w:line="240" w:lineRule="atLeast"/>
              <w:jc w:val="center"/>
              <w:rPr>
                <w:rFonts w:cs="Times New Roman"/>
                <w:color w:val="000000"/>
                <w:sz w:val="20"/>
                <w:szCs w:val="20"/>
              </w:rPr>
            </w:pPr>
          </w:p>
        </w:tc>
        <w:tc>
          <w:tcPr>
            <w:tcW w:w="1087" w:type="dxa"/>
            <w:shd w:val="clear" w:color="auto" w:fill="auto"/>
            <w:vAlign w:val="bottom"/>
          </w:tcPr>
          <w:p w14:paraId="634D14E4"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Level 1</w:t>
            </w:r>
          </w:p>
        </w:tc>
        <w:tc>
          <w:tcPr>
            <w:tcW w:w="166" w:type="dxa"/>
          </w:tcPr>
          <w:p w14:paraId="1F27540F" w14:textId="77777777" w:rsidR="001C23D9" w:rsidRPr="008819C3" w:rsidRDefault="001C23D9" w:rsidP="009173FD">
            <w:pPr>
              <w:spacing w:line="240" w:lineRule="atLeast"/>
              <w:jc w:val="center"/>
              <w:rPr>
                <w:rFonts w:cs="Times New Roman"/>
                <w:b/>
                <w:bCs/>
                <w:color w:val="000000"/>
                <w:sz w:val="20"/>
                <w:szCs w:val="20"/>
              </w:rPr>
            </w:pPr>
          </w:p>
        </w:tc>
        <w:tc>
          <w:tcPr>
            <w:tcW w:w="1087" w:type="dxa"/>
          </w:tcPr>
          <w:p w14:paraId="42D08623" w14:textId="77777777" w:rsidR="001C23D9" w:rsidRPr="008819C3" w:rsidRDefault="001C23D9" w:rsidP="009173FD">
            <w:pPr>
              <w:spacing w:line="240" w:lineRule="atLeast"/>
              <w:jc w:val="center"/>
              <w:rPr>
                <w:rFonts w:cs="Times New Roman"/>
                <w:sz w:val="20"/>
                <w:szCs w:val="20"/>
              </w:rPr>
            </w:pPr>
          </w:p>
          <w:p w14:paraId="54B6B984" w14:textId="77777777" w:rsidR="001C23D9" w:rsidRPr="008819C3" w:rsidRDefault="001C23D9" w:rsidP="009173FD">
            <w:pPr>
              <w:spacing w:line="240" w:lineRule="atLeast"/>
              <w:jc w:val="center"/>
              <w:rPr>
                <w:rFonts w:cs="Times New Roman"/>
                <w:sz w:val="20"/>
                <w:szCs w:val="20"/>
              </w:rPr>
            </w:pPr>
          </w:p>
          <w:p w14:paraId="00F7DDC4" w14:textId="77777777" w:rsidR="001C23D9" w:rsidRPr="008819C3" w:rsidRDefault="001C23D9" w:rsidP="009173FD">
            <w:pPr>
              <w:spacing w:line="240" w:lineRule="atLeast"/>
              <w:jc w:val="center"/>
              <w:rPr>
                <w:rFonts w:cs="Times New Roman"/>
                <w:sz w:val="20"/>
                <w:szCs w:val="20"/>
              </w:rPr>
            </w:pPr>
          </w:p>
          <w:p w14:paraId="40034F64"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Level 2</w:t>
            </w:r>
          </w:p>
        </w:tc>
        <w:tc>
          <w:tcPr>
            <w:tcW w:w="166" w:type="dxa"/>
          </w:tcPr>
          <w:p w14:paraId="5A098918" w14:textId="77777777" w:rsidR="001C23D9" w:rsidRPr="008819C3" w:rsidRDefault="001C23D9" w:rsidP="009173FD">
            <w:pPr>
              <w:spacing w:line="240" w:lineRule="atLeast"/>
              <w:jc w:val="center"/>
              <w:rPr>
                <w:rFonts w:cs="Times New Roman"/>
                <w:b/>
                <w:bCs/>
                <w:color w:val="000000"/>
                <w:sz w:val="20"/>
                <w:szCs w:val="20"/>
              </w:rPr>
            </w:pPr>
          </w:p>
        </w:tc>
        <w:tc>
          <w:tcPr>
            <w:tcW w:w="1087" w:type="dxa"/>
          </w:tcPr>
          <w:p w14:paraId="3ADD33E3" w14:textId="77777777" w:rsidR="001C23D9" w:rsidRPr="008819C3" w:rsidRDefault="001C23D9" w:rsidP="009173FD">
            <w:pPr>
              <w:spacing w:line="240" w:lineRule="atLeast"/>
              <w:jc w:val="center"/>
              <w:rPr>
                <w:rFonts w:cs="Times New Roman"/>
                <w:sz w:val="20"/>
                <w:szCs w:val="20"/>
              </w:rPr>
            </w:pPr>
          </w:p>
          <w:p w14:paraId="531C60F5" w14:textId="77777777" w:rsidR="001C23D9" w:rsidRPr="008819C3" w:rsidRDefault="001C23D9" w:rsidP="009173FD">
            <w:pPr>
              <w:spacing w:line="240" w:lineRule="atLeast"/>
              <w:jc w:val="center"/>
              <w:rPr>
                <w:rFonts w:cs="Times New Roman"/>
                <w:sz w:val="20"/>
                <w:szCs w:val="20"/>
              </w:rPr>
            </w:pPr>
          </w:p>
          <w:p w14:paraId="02C07A83" w14:textId="77777777" w:rsidR="001C23D9" w:rsidRPr="008819C3" w:rsidRDefault="001C23D9" w:rsidP="009173FD">
            <w:pPr>
              <w:spacing w:line="240" w:lineRule="atLeast"/>
              <w:jc w:val="center"/>
              <w:rPr>
                <w:rFonts w:cs="Times New Roman"/>
                <w:sz w:val="20"/>
                <w:szCs w:val="20"/>
              </w:rPr>
            </w:pPr>
          </w:p>
          <w:p w14:paraId="2D28AF76"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Level 3</w:t>
            </w:r>
          </w:p>
        </w:tc>
        <w:tc>
          <w:tcPr>
            <w:tcW w:w="166" w:type="dxa"/>
          </w:tcPr>
          <w:p w14:paraId="0CDFFA5E" w14:textId="77777777" w:rsidR="001C23D9" w:rsidRPr="008819C3" w:rsidRDefault="001C23D9" w:rsidP="009173FD">
            <w:pPr>
              <w:spacing w:line="240" w:lineRule="atLeast"/>
              <w:jc w:val="center"/>
              <w:rPr>
                <w:rFonts w:cs="Times New Roman"/>
                <w:b/>
                <w:bCs/>
                <w:color w:val="000000"/>
                <w:sz w:val="20"/>
                <w:szCs w:val="20"/>
              </w:rPr>
            </w:pPr>
          </w:p>
        </w:tc>
        <w:tc>
          <w:tcPr>
            <w:tcW w:w="1123" w:type="dxa"/>
            <w:vAlign w:val="bottom"/>
          </w:tcPr>
          <w:p w14:paraId="0794B0FC" w14:textId="77777777" w:rsidR="001C23D9" w:rsidRPr="008819C3" w:rsidRDefault="001C23D9" w:rsidP="009173FD">
            <w:pPr>
              <w:spacing w:line="240" w:lineRule="atLeast"/>
              <w:jc w:val="center"/>
              <w:rPr>
                <w:rFonts w:cs="Times New Roman"/>
                <w:color w:val="000000"/>
                <w:sz w:val="20"/>
                <w:szCs w:val="20"/>
              </w:rPr>
            </w:pPr>
            <w:r w:rsidRPr="008819C3">
              <w:rPr>
                <w:rFonts w:cs="Times New Roman"/>
                <w:color w:val="000000"/>
                <w:sz w:val="20"/>
                <w:szCs w:val="20"/>
              </w:rPr>
              <w:t>Total</w:t>
            </w:r>
          </w:p>
        </w:tc>
      </w:tr>
      <w:tr w:rsidR="001C23D9" w:rsidRPr="008819C3" w14:paraId="615EE3BE" w14:textId="77777777" w:rsidTr="009173FD">
        <w:trPr>
          <w:trHeight w:val="214"/>
        </w:trPr>
        <w:tc>
          <w:tcPr>
            <w:tcW w:w="3960" w:type="dxa"/>
            <w:shd w:val="clear" w:color="auto" w:fill="auto"/>
            <w:vAlign w:val="bottom"/>
          </w:tcPr>
          <w:p w14:paraId="012BC058" w14:textId="77777777" w:rsidR="001C23D9" w:rsidRPr="008819C3" w:rsidRDefault="001C23D9" w:rsidP="009173FD">
            <w:pPr>
              <w:spacing w:line="240" w:lineRule="atLeast"/>
              <w:jc w:val="center"/>
              <w:rPr>
                <w:rFonts w:cs="Times New Roman"/>
                <w:b/>
                <w:bCs/>
                <w:color w:val="000000"/>
                <w:sz w:val="20"/>
                <w:szCs w:val="20"/>
              </w:rPr>
            </w:pPr>
          </w:p>
        </w:tc>
        <w:tc>
          <w:tcPr>
            <w:tcW w:w="180" w:type="dxa"/>
          </w:tcPr>
          <w:p w14:paraId="067E8FAB" w14:textId="77777777" w:rsidR="001C23D9" w:rsidRPr="008819C3" w:rsidRDefault="001C23D9" w:rsidP="009173FD">
            <w:pPr>
              <w:spacing w:line="240" w:lineRule="atLeast"/>
              <w:jc w:val="center"/>
              <w:rPr>
                <w:rFonts w:cs="Times New Roman"/>
                <w:b/>
                <w:bCs/>
                <w:color w:val="000000"/>
                <w:sz w:val="20"/>
                <w:szCs w:val="20"/>
              </w:rPr>
            </w:pPr>
          </w:p>
        </w:tc>
        <w:tc>
          <w:tcPr>
            <w:tcW w:w="10350" w:type="dxa"/>
            <w:gridSpan w:val="15"/>
          </w:tcPr>
          <w:p w14:paraId="405A403B" w14:textId="77777777" w:rsidR="001C23D9" w:rsidRPr="008819C3" w:rsidRDefault="001C23D9" w:rsidP="009173FD">
            <w:pPr>
              <w:spacing w:line="240" w:lineRule="atLeast"/>
              <w:ind w:left="-70"/>
              <w:jc w:val="center"/>
              <w:rPr>
                <w:rFonts w:cs="Times New Roman"/>
                <w:i/>
                <w:iCs/>
                <w:sz w:val="20"/>
                <w:szCs w:val="20"/>
              </w:rPr>
            </w:pPr>
            <w:r w:rsidRPr="008819C3">
              <w:rPr>
                <w:i/>
                <w:iCs/>
                <w:sz w:val="20"/>
                <w:szCs w:val="20"/>
                <w:cs/>
              </w:rPr>
              <w:t>(</w:t>
            </w:r>
            <w:r w:rsidRPr="008819C3">
              <w:rPr>
                <w:rFonts w:cs="Times New Roman"/>
                <w:i/>
                <w:iCs/>
                <w:sz w:val="20"/>
                <w:szCs w:val="20"/>
              </w:rPr>
              <w:t>in thousand Baht</w:t>
            </w:r>
            <w:r w:rsidRPr="008819C3">
              <w:rPr>
                <w:i/>
                <w:iCs/>
                <w:sz w:val="20"/>
                <w:szCs w:val="20"/>
                <w:cs/>
              </w:rPr>
              <w:t>)</w:t>
            </w:r>
          </w:p>
        </w:tc>
      </w:tr>
      <w:tr w:rsidR="001C23D9" w:rsidRPr="008819C3" w14:paraId="20089448" w14:textId="77777777" w:rsidTr="009173FD">
        <w:trPr>
          <w:trHeight w:val="19"/>
        </w:trPr>
        <w:tc>
          <w:tcPr>
            <w:tcW w:w="3960" w:type="dxa"/>
            <w:shd w:val="clear" w:color="auto" w:fill="auto"/>
          </w:tcPr>
          <w:p w14:paraId="1053D57B" w14:textId="77777777" w:rsidR="001C23D9" w:rsidRPr="008819C3" w:rsidRDefault="001C23D9" w:rsidP="009173FD">
            <w:pPr>
              <w:spacing w:line="240" w:lineRule="atLeast"/>
              <w:ind w:left="234" w:hanging="144"/>
              <w:rPr>
                <w:rFonts w:cs="Times New Roman"/>
                <w:b/>
                <w:bCs/>
                <w:i/>
                <w:iCs/>
                <w:color w:val="000000"/>
                <w:sz w:val="20"/>
                <w:szCs w:val="20"/>
              </w:rPr>
            </w:pPr>
            <w:r w:rsidRPr="008819C3">
              <w:rPr>
                <w:rFonts w:cs="Times New Roman"/>
                <w:b/>
                <w:bCs/>
                <w:i/>
                <w:iCs/>
                <w:color w:val="000000"/>
                <w:sz w:val="20"/>
                <w:szCs w:val="20"/>
              </w:rPr>
              <w:t>Financial assets</w:t>
            </w:r>
          </w:p>
        </w:tc>
        <w:tc>
          <w:tcPr>
            <w:tcW w:w="180" w:type="dxa"/>
          </w:tcPr>
          <w:p w14:paraId="7B3180E8" w14:textId="77777777" w:rsidR="001C23D9" w:rsidRPr="008819C3" w:rsidRDefault="001C23D9" w:rsidP="009173FD">
            <w:pPr>
              <w:spacing w:line="240" w:lineRule="atLeast"/>
              <w:rPr>
                <w:rFonts w:cs="Times New Roman"/>
                <w:color w:val="000000"/>
                <w:sz w:val="20"/>
                <w:szCs w:val="20"/>
              </w:rPr>
            </w:pPr>
          </w:p>
        </w:tc>
        <w:tc>
          <w:tcPr>
            <w:tcW w:w="1170" w:type="dxa"/>
          </w:tcPr>
          <w:p w14:paraId="352B5172" w14:textId="77777777" w:rsidR="001C23D9" w:rsidRPr="008819C3" w:rsidRDefault="001C23D9" w:rsidP="009173FD">
            <w:pPr>
              <w:spacing w:line="240" w:lineRule="atLeast"/>
              <w:rPr>
                <w:rFonts w:cs="Times New Roman"/>
                <w:color w:val="000000"/>
                <w:sz w:val="20"/>
                <w:szCs w:val="20"/>
              </w:rPr>
            </w:pPr>
          </w:p>
        </w:tc>
        <w:tc>
          <w:tcPr>
            <w:tcW w:w="201" w:type="dxa"/>
          </w:tcPr>
          <w:p w14:paraId="59E06458" w14:textId="77777777" w:rsidR="001C23D9" w:rsidRPr="008819C3" w:rsidRDefault="001C23D9" w:rsidP="009173FD">
            <w:pPr>
              <w:spacing w:line="240" w:lineRule="atLeast"/>
              <w:rPr>
                <w:rFonts w:cs="Times New Roman"/>
                <w:color w:val="000000"/>
                <w:sz w:val="20"/>
                <w:szCs w:val="20"/>
              </w:rPr>
            </w:pPr>
          </w:p>
        </w:tc>
        <w:tc>
          <w:tcPr>
            <w:tcW w:w="1254" w:type="dxa"/>
            <w:shd w:val="clear" w:color="auto" w:fill="auto"/>
          </w:tcPr>
          <w:p w14:paraId="10766D52" w14:textId="77777777" w:rsidR="001C23D9" w:rsidRPr="008819C3" w:rsidRDefault="001C23D9" w:rsidP="009173FD">
            <w:pPr>
              <w:spacing w:line="240" w:lineRule="atLeast"/>
              <w:rPr>
                <w:rFonts w:cs="Times New Roman"/>
                <w:color w:val="000000"/>
                <w:sz w:val="20"/>
                <w:szCs w:val="20"/>
              </w:rPr>
            </w:pPr>
          </w:p>
        </w:tc>
        <w:tc>
          <w:tcPr>
            <w:tcW w:w="166" w:type="dxa"/>
          </w:tcPr>
          <w:p w14:paraId="2A4CA51A" w14:textId="77777777" w:rsidR="001C23D9" w:rsidRPr="008819C3" w:rsidRDefault="001C23D9" w:rsidP="009173FD">
            <w:pPr>
              <w:spacing w:line="240" w:lineRule="atLeast"/>
              <w:jc w:val="center"/>
              <w:rPr>
                <w:rFonts w:cs="Times New Roman"/>
                <w:color w:val="000000"/>
                <w:sz w:val="20"/>
                <w:szCs w:val="20"/>
              </w:rPr>
            </w:pPr>
          </w:p>
        </w:tc>
        <w:tc>
          <w:tcPr>
            <w:tcW w:w="1170" w:type="dxa"/>
          </w:tcPr>
          <w:p w14:paraId="5966A6C4" w14:textId="77777777" w:rsidR="001C23D9" w:rsidRPr="008819C3" w:rsidRDefault="001C23D9" w:rsidP="009173FD">
            <w:pPr>
              <w:spacing w:line="240" w:lineRule="atLeast"/>
              <w:ind w:right="270"/>
              <w:jc w:val="right"/>
              <w:rPr>
                <w:rFonts w:cs="Times New Roman"/>
                <w:color w:val="000000"/>
                <w:sz w:val="20"/>
                <w:szCs w:val="20"/>
              </w:rPr>
            </w:pPr>
          </w:p>
        </w:tc>
        <w:tc>
          <w:tcPr>
            <w:tcW w:w="166" w:type="dxa"/>
          </w:tcPr>
          <w:p w14:paraId="5218A29D" w14:textId="77777777" w:rsidR="001C23D9" w:rsidRPr="008819C3" w:rsidRDefault="001C23D9" w:rsidP="009173FD">
            <w:pPr>
              <w:spacing w:line="240" w:lineRule="atLeast"/>
              <w:jc w:val="center"/>
              <w:rPr>
                <w:rFonts w:cs="Times New Roman"/>
                <w:color w:val="000000"/>
                <w:sz w:val="20"/>
                <w:szCs w:val="20"/>
              </w:rPr>
            </w:pPr>
          </w:p>
        </w:tc>
        <w:tc>
          <w:tcPr>
            <w:tcW w:w="1175" w:type="dxa"/>
          </w:tcPr>
          <w:p w14:paraId="16235314" w14:textId="77777777" w:rsidR="001C23D9" w:rsidRPr="008819C3" w:rsidRDefault="001C23D9" w:rsidP="009173FD">
            <w:pPr>
              <w:spacing w:line="240" w:lineRule="atLeast"/>
              <w:ind w:right="180"/>
              <w:jc w:val="right"/>
              <w:rPr>
                <w:rFonts w:cs="Times New Roman"/>
                <w:color w:val="000000"/>
                <w:sz w:val="20"/>
                <w:szCs w:val="20"/>
              </w:rPr>
            </w:pPr>
          </w:p>
        </w:tc>
        <w:tc>
          <w:tcPr>
            <w:tcW w:w="166" w:type="dxa"/>
          </w:tcPr>
          <w:p w14:paraId="6436EB46" w14:textId="77777777" w:rsidR="001C23D9" w:rsidRPr="008819C3" w:rsidRDefault="001C23D9" w:rsidP="009173FD">
            <w:pPr>
              <w:spacing w:line="240" w:lineRule="atLeast"/>
              <w:jc w:val="center"/>
              <w:rPr>
                <w:rFonts w:cs="Times New Roman"/>
                <w:color w:val="000000"/>
                <w:sz w:val="20"/>
                <w:szCs w:val="20"/>
              </w:rPr>
            </w:pPr>
          </w:p>
        </w:tc>
        <w:tc>
          <w:tcPr>
            <w:tcW w:w="1087" w:type="dxa"/>
            <w:shd w:val="clear" w:color="auto" w:fill="auto"/>
          </w:tcPr>
          <w:p w14:paraId="29ECC16F" w14:textId="77777777" w:rsidR="001C23D9" w:rsidRPr="008819C3" w:rsidRDefault="001C23D9" w:rsidP="009173FD">
            <w:pPr>
              <w:spacing w:line="240" w:lineRule="atLeast"/>
              <w:jc w:val="center"/>
              <w:rPr>
                <w:rFonts w:cs="Times New Roman"/>
                <w:color w:val="000000"/>
                <w:sz w:val="20"/>
                <w:szCs w:val="20"/>
              </w:rPr>
            </w:pPr>
          </w:p>
        </w:tc>
        <w:tc>
          <w:tcPr>
            <w:tcW w:w="166" w:type="dxa"/>
          </w:tcPr>
          <w:p w14:paraId="7AC59377" w14:textId="77777777" w:rsidR="001C23D9" w:rsidRPr="008819C3" w:rsidRDefault="001C23D9" w:rsidP="009173FD">
            <w:pPr>
              <w:spacing w:line="240" w:lineRule="atLeast"/>
              <w:rPr>
                <w:rFonts w:cs="Times New Roman"/>
                <w:color w:val="000000"/>
                <w:sz w:val="20"/>
                <w:szCs w:val="20"/>
              </w:rPr>
            </w:pPr>
          </w:p>
        </w:tc>
        <w:tc>
          <w:tcPr>
            <w:tcW w:w="1087" w:type="dxa"/>
          </w:tcPr>
          <w:p w14:paraId="08B73BC3" w14:textId="77777777" w:rsidR="001C23D9" w:rsidRPr="008819C3" w:rsidRDefault="001C23D9" w:rsidP="009173FD">
            <w:pPr>
              <w:spacing w:line="240" w:lineRule="atLeast"/>
              <w:rPr>
                <w:rFonts w:cs="Times New Roman"/>
                <w:color w:val="000000"/>
                <w:sz w:val="20"/>
                <w:szCs w:val="20"/>
              </w:rPr>
            </w:pPr>
          </w:p>
        </w:tc>
        <w:tc>
          <w:tcPr>
            <w:tcW w:w="166" w:type="dxa"/>
          </w:tcPr>
          <w:p w14:paraId="787C614F" w14:textId="77777777" w:rsidR="001C23D9" w:rsidRPr="008819C3" w:rsidRDefault="001C23D9" w:rsidP="009173FD">
            <w:pPr>
              <w:spacing w:line="240" w:lineRule="atLeast"/>
              <w:rPr>
                <w:rFonts w:cs="Times New Roman"/>
                <w:color w:val="000000"/>
                <w:sz w:val="20"/>
                <w:szCs w:val="20"/>
              </w:rPr>
            </w:pPr>
          </w:p>
        </w:tc>
        <w:tc>
          <w:tcPr>
            <w:tcW w:w="1087" w:type="dxa"/>
          </w:tcPr>
          <w:p w14:paraId="56ADF9C0" w14:textId="77777777" w:rsidR="001C23D9" w:rsidRPr="008819C3" w:rsidRDefault="001C23D9" w:rsidP="009173FD">
            <w:pPr>
              <w:spacing w:line="240" w:lineRule="atLeast"/>
              <w:rPr>
                <w:rFonts w:cs="Times New Roman"/>
                <w:color w:val="000000"/>
                <w:sz w:val="20"/>
                <w:szCs w:val="20"/>
              </w:rPr>
            </w:pPr>
          </w:p>
        </w:tc>
        <w:tc>
          <w:tcPr>
            <w:tcW w:w="166" w:type="dxa"/>
          </w:tcPr>
          <w:p w14:paraId="6B5323DF" w14:textId="77777777" w:rsidR="001C23D9" w:rsidRPr="008819C3" w:rsidRDefault="001C23D9" w:rsidP="009173FD">
            <w:pPr>
              <w:spacing w:line="240" w:lineRule="atLeast"/>
              <w:rPr>
                <w:rFonts w:cs="Times New Roman"/>
                <w:color w:val="000000"/>
                <w:sz w:val="20"/>
                <w:szCs w:val="20"/>
              </w:rPr>
            </w:pPr>
          </w:p>
        </w:tc>
        <w:tc>
          <w:tcPr>
            <w:tcW w:w="1123" w:type="dxa"/>
          </w:tcPr>
          <w:p w14:paraId="6F941C24" w14:textId="77777777" w:rsidR="001C23D9" w:rsidRPr="008819C3" w:rsidRDefault="001C23D9" w:rsidP="009173FD">
            <w:pPr>
              <w:spacing w:line="240" w:lineRule="atLeast"/>
              <w:rPr>
                <w:rFonts w:cs="Times New Roman"/>
                <w:color w:val="000000"/>
                <w:sz w:val="20"/>
                <w:szCs w:val="20"/>
              </w:rPr>
            </w:pPr>
          </w:p>
        </w:tc>
      </w:tr>
      <w:tr w:rsidR="008819C3" w:rsidRPr="008819C3" w14:paraId="5F159236" w14:textId="77777777" w:rsidTr="009173FD">
        <w:trPr>
          <w:trHeight w:val="19"/>
        </w:trPr>
        <w:tc>
          <w:tcPr>
            <w:tcW w:w="3960" w:type="dxa"/>
            <w:shd w:val="clear" w:color="auto" w:fill="auto"/>
          </w:tcPr>
          <w:p w14:paraId="199F4356" w14:textId="1F0C0F75" w:rsidR="008819C3" w:rsidRPr="007C47A9" w:rsidRDefault="007C47A9" w:rsidP="009173FD">
            <w:pPr>
              <w:spacing w:line="240" w:lineRule="atLeast"/>
              <w:ind w:left="234" w:hanging="144"/>
              <w:rPr>
                <w:rFonts w:cs="Times New Roman"/>
                <w:color w:val="000000"/>
                <w:sz w:val="20"/>
                <w:szCs w:val="20"/>
              </w:rPr>
            </w:pPr>
            <w:r>
              <w:rPr>
                <w:rFonts w:cs="Times New Roman"/>
                <w:color w:val="000000"/>
                <w:sz w:val="20"/>
                <w:szCs w:val="20"/>
              </w:rPr>
              <w:t>Domestic marketable equity instruments</w:t>
            </w:r>
          </w:p>
        </w:tc>
        <w:tc>
          <w:tcPr>
            <w:tcW w:w="180" w:type="dxa"/>
          </w:tcPr>
          <w:p w14:paraId="0DE6F657" w14:textId="77777777" w:rsidR="008819C3" w:rsidRPr="008819C3" w:rsidRDefault="008819C3" w:rsidP="009173FD">
            <w:pPr>
              <w:spacing w:line="240" w:lineRule="atLeast"/>
              <w:rPr>
                <w:rFonts w:cs="Times New Roman"/>
                <w:color w:val="000000"/>
                <w:sz w:val="20"/>
                <w:szCs w:val="20"/>
              </w:rPr>
            </w:pPr>
          </w:p>
        </w:tc>
        <w:tc>
          <w:tcPr>
            <w:tcW w:w="1170" w:type="dxa"/>
          </w:tcPr>
          <w:p w14:paraId="70850EA4" w14:textId="2CB9B08E" w:rsidR="008819C3" w:rsidRPr="007C47A9" w:rsidRDefault="007C47A9" w:rsidP="007C47A9">
            <w:pPr>
              <w:spacing w:line="240" w:lineRule="atLeast"/>
              <w:ind w:right="350"/>
              <w:jc w:val="right"/>
              <w:rPr>
                <w:rFonts w:cs="Times New Roman"/>
                <w:sz w:val="20"/>
                <w:szCs w:val="20"/>
              </w:rPr>
            </w:pPr>
            <w:r w:rsidRPr="007C47A9">
              <w:rPr>
                <w:sz w:val="20"/>
                <w:szCs w:val="20"/>
                <w:cs/>
              </w:rPr>
              <w:t>-</w:t>
            </w:r>
          </w:p>
        </w:tc>
        <w:tc>
          <w:tcPr>
            <w:tcW w:w="201" w:type="dxa"/>
          </w:tcPr>
          <w:p w14:paraId="3B8F9BC5" w14:textId="77777777" w:rsidR="008819C3" w:rsidRPr="008819C3" w:rsidRDefault="008819C3" w:rsidP="009173FD">
            <w:pPr>
              <w:spacing w:line="240" w:lineRule="atLeast"/>
              <w:rPr>
                <w:rFonts w:cs="Times New Roman"/>
                <w:color w:val="000000"/>
                <w:sz w:val="20"/>
                <w:szCs w:val="20"/>
              </w:rPr>
            </w:pPr>
          </w:p>
        </w:tc>
        <w:tc>
          <w:tcPr>
            <w:tcW w:w="1254" w:type="dxa"/>
            <w:shd w:val="clear" w:color="auto" w:fill="auto"/>
          </w:tcPr>
          <w:p w14:paraId="0F57A784" w14:textId="2AF42C62" w:rsidR="008819C3" w:rsidRPr="008819C3" w:rsidRDefault="007C47A9" w:rsidP="007C47A9">
            <w:pPr>
              <w:spacing w:line="240" w:lineRule="atLeast"/>
              <w:ind w:left="-531" w:right="193" w:firstLine="531"/>
              <w:jc w:val="right"/>
              <w:rPr>
                <w:rFonts w:cs="Times New Roman"/>
                <w:color w:val="000000"/>
                <w:sz w:val="20"/>
                <w:szCs w:val="20"/>
              </w:rPr>
            </w:pPr>
            <w:r>
              <w:rPr>
                <w:rFonts w:cs="Times New Roman"/>
                <w:color w:val="000000"/>
                <w:sz w:val="20"/>
                <w:szCs w:val="20"/>
              </w:rPr>
              <w:t>1,</w:t>
            </w:r>
            <w:r w:rsidRPr="007C47A9">
              <w:rPr>
                <w:rFonts w:cs="Times New Roman"/>
                <w:sz w:val="20"/>
                <w:szCs w:val="20"/>
              </w:rPr>
              <w:t>291</w:t>
            </w:r>
          </w:p>
        </w:tc>
        <w:tc>
          <w:tcPr>
            <w:tcW w:w="166" w:type="dxa"/>
          </w:tcPr>
          <w:p w14:paraId="30C2295A" w14:textId="77777777" w:rsidR="008819C3" w:rsidRPr="008819C3" w:rsidRDefault="008819C3" w:rsidP="009173FD">
            <w:pPr>
              <w:spacing w:line="240" w:lineRule="atLeast"/>
              <w:jc w:val="center"/>
              <w:rPr>
                <w:rFonts w:cs="Times New Roman"/>
                <w:color w:val="000000"/>
                <w:sz w:val="20"/>
                <w:szCs w:val="20"/>
              </w:rPr>
            </w:pPr>
          </w:p>
        </w:tc>
        <w:tc>
          <w:tcPr>
            <w:tcW w:w="1170" w:type="dxa"/>
          </w:tcPr>
          <w:p w14:paraId="23B93697" w14:textId="7457721B" w:rsidR="008819C3" w:rsidRPr="007C47A9" w:rsidRDefault="007C47A9" w:rsidP="007C47A9">
            <w:pPr>
              <w:spacing w:line="240" w:lineRule="atLeast"/>
              <w:ind w:left="-1179" w:right="360" w:hanging="1269"/>
              <w:jc w:val="right"/>
              <w:rPr>
                <w:rFonts w:cs="Times New Roman"/>
                <w:sz w:val="20"/>
                <w:szCs w:val="20"/>
              </w:rPr>
            </w:pPr>
            <w:r w:rsidRPr="007C47A9">
              <w:rPr>
                <w:sz w:val="20"/>
                <w:szCs w:val="20"/>
                <w:cs/>
              </w:rPr>
              <w:t>-</w:t>
            </w:r>
          </w:p>
        </w:tc>
        <w:tc>
          <w:tcPr>
            <w:tcW w:w="166" w:type="dxa"/>
          </w:tcPr>
          <w:p w14:paraId="137010FB" w14:textId="77777777" w:rsidR="008819C3" w:rsidRPr="008819C3" w:rsidRDefault="008819C3" w:rsidP="009173FD">
            <w:pPr>
              <w:spacing w:line="240" w:lineRule="atLeast"/>
              <w:jc w:val="center"/>
              <w:rPr>
                <w:rFonts w:cs="Times New Roman"/>
                <w:color w:val="000000"/>
                <w:sz w:val="20"/>
                <w:szCs w:val="20"/>
              </w:rPr>
            </w:pPr>
          </w:p>
        </w:tc>
        <w:tc>
          <w:tcPr>
            <w:tcW w:w="1175" w:type="dxa"/>
          </w:tcPr>
          <w:p w14:paraId="4D4823A8" w14:textId="4525CC93" w:rsidR="008819C3" w:rsidRPr="008819C3" w:rsidRDefault="007C47A9" w:rsidP="009173FD">
            <w:pPr>
              <w:spacing w:line="240" w:lineRule="atLeast"/>
              <w:ind w:right="180"/>
              <w:jc w:val="right"/>
              <w:rPr>
                <w:rFonts w:cs="Times New Roman"/>
                <w:color w:val="000000"/>
                <w:sz w:val="20"/>
                <w:szCs w:val="20"/>
              </w:rPr>
            </w:pPr>
            <w:r>
              <w:rPr>
                <w:rFonts w:cs="Times New Roman"/>
                <w:color w:val="000000"/>
                <w:sz w:val="20"/>
                <w:szCs w:val="20"/>
              </w:rPr>
              <w:t>1,291</w:t>
            </w:r>
          </w:p>
        </w:tc>
        <w:tc>
          <w:tcPr>
            <w:tcW w:w="166" w:type="dxa"/>
          </w:tcPr>
          <w:p w14:paraId="638CBFE4" w14:textId="77777777" w:rsidR="008819C3" w:rsidRPr="008819C3" w:rsidRDefault="008819C3" w:rsidP="009173FD">
            <w:pPr>
              <w:spacing w:line="240" w:lineRule="atLeast"/>
              <w:jc w:val="center"/>
              <w:rPr>
                <w:rFonts w:cs="Times New Roman"/>
                <w:color w:val="000000"/>
                <w:sz w:val="20"/>
                <w:szCs w:val="20"/>
              </w:rPr>
            </w:pPr>
          </w:p>
        </w:tc>
        <w:tc>
          <w:tcPr>
            <w:tcW w:w="1087" w:type="dxa"/>
            <w:shd w:val="clear" w:color="auto" w:fill="auto"/>
          </w:tcPr>
          <w:p w14:paraId="29AA8232" w14:textId="5678FAFB" w:rsidR="008819C3" w:rsidRPr="007C47A9" w:rsidRDefault="003D7D2A" w:rsidP="003D7D2A">
            <w:pPr>
              <w:spacing w:line="240" w:lineRule="atLeast"/>
              <w:ind w:left="-531" w:firstLine="731"/>
              <w:jc w:val="center"/>
              <w:rPr>
                <w:rFonts w:cs="Times New Roman"/>
                <w:sz w:val="20"/>
                <w:szCs w:val="20"/>
              </w:rPr>
            </w:pPr>
            <w:r w:rsidRPr="008819C3">
              <w:rPr>
                <w:sz w:val="20"/>
                <w:szCs w:val="20"/>
                <w:cs/>
              </w:rPr>
              <w:t>-</w:t>
            </w:r>
          </w:p>
        </w:tc>
        <w:tc>
          <w:tcPr>
            <w:tcW w:w="166" w:type="dxa"/>
          </w:tcPr>
          <w:p w14:paraId="0D516F04" w14:textId="77777777" w:rsidR="008819C3" w:rsidRPr="008819C3" w:rsidRDefault="008819C3" w:rsidP="009173FD">
            <w:pPr>
              <w:spacing w:line="240" w:lineRule="atLeast"/>
              <w:rPr>
                <w:rFonts w:cs="Times New Roman"/>
                <w:color w:val="000000"/>
                <w:sz w:val="20"/>
                <w:szCs w:val="20"/>
              </w:rPr>
            </w:pPr>
          </w:p>
        </w:tc>
        <w:tc>
          <w:tcPr>
            <w:tcW w:w="1087" w:type="dxa"/>
          </w:tcPr>
          <w:p w14:paraId="081C9E6F" w14:textId="53199CD0" w:rsidR="008819C3" w:rsidRPr="007C47A9" w:rsidRDefault="003D7D2A" w:rsidP="003D7D2A">
            <w:pPr>
              <w:spacing w:line="240" w:lineRule="atLeast"/>
              <w:ind w:left="-531" w:right="160" w:firstLine="111"/>
              <w:jc w:val="right"/>
              <w:rPr>
                <w:rFonts w:cs="Times New Roman"/>
                <w:sz w:val="20"/>
                <w:szCs w:val="20"/>
              </w:rPr>
            </w:pPr>
            <w:r w:rsidRPr="007C47A9">
              <w:rPr>
                <w:rFonts w:cs="Times New Roman"/>
                <w:sz w:val="20"/>
                <w:szCs w:val="20"/>
              </w:rPr>
              <w:t>1,291</w:t>
            </w:r>
          </w:p>
        </w:tc>
        <w:tc>
          <w:tcPr>
            <w:tcW w:w="166" w:type="dxa"/>
          </w:tcPr>
          <w:p w14:paraId="4CF6C1B8" w14:textId="77777777" w:rsidR="008819C3" w:rsidRPr="007C47A9" w:rsidRDefault="008819C3" w:rsidP="007C47A9">
            <w:pPr>
              <w:spacing w:line="240" w:lineRule="atLeast"/>
              <w:ind w:firstLine="210"/>
              <w:jc w:val="center"/>
              <w:rPr>
                <w:rFonts w:cs="Times New Roman"/>
                <w:sz w:val="20"/>
                <w:szCs w:val="20"/>
              </w:rPr>
            </w:pPr>
          </w:p>
        </w:tc>
        <w:tc>
          <w:tcPr>
            <w:tcW w:w="1087" w:type="dxa"/>
          </w:tcPr>
          <w:p w14:paraId="31728EEE" w14:textId="52F13FEE" w:rsidR="008819C3" w:rsidRPr="007C47A9" w:rsidRDefault="007C47A9" w:rsidP="007C47A9">
            <w:pPr>
              <w:spacing w:line="240" w:lineRule="atLeast"/>
              <w:ind w:firstLine="210"/>
              <w:jc w:val="center"/>
              <w:rPr>
                <w:rFonts w:cs="Times New Roman"/>
                <w:sz w:val="20"/>
                <w:szCs w:val="20"/>
              </w:rPr>
            </w:pPr>
            <w:r w:rsidRPr="007C47A9">
              <w:rPr>
                <w:sz w:val="20"/>
                <w:szCs w:val="20"/>
                <w:cs/>
              </w:rPr>
              <w:t>-</w:t>
            </w:r>
          </w:p>
        </w:tc>
        <w:tc>
          <w:tcPr>
            <w:tcW w:w="166" w:type="dxa"/>
          </w:tcPr>
          <w:p w14:paraId="12E20732" w14:textId="77777777" w:rsidR="008819C3" w:rsidRPr="008819C3" w:rsidRDefault="008819C3" w:rsidP="009173FD">
            <w:pPr>
              <w:spacing w:line="240" w:lineRule="atLeast"/>
              <w:rPr>
                <w:rFonts w:cs="Times New Roman"/>
                <w:color w:val="000000"/>
                <w:sz w:val="20"/>
                <w:szCs w:val="20"/>
              </w:rPr>
            </w:pPr>
          </w:p>
        </w:tc>
        <w:tc>
          <w:tcPr>
            <w:tcW w:w="1123" w:type="dxa"/>
          </w:tcPr>
          <w:p w14:paraId="043ACEA0" w14:textId="1BDC0988" w:rsidR="008819C3" w:rsidRPr="008819C3" w:rsidRDefault="007C47A9" w:rsidP="007C47A9">
            <w:pPr>
              <w:spacing w:line="240" w:lineRule="atLeast"/>
              <w:ind w:right="180"/>
              <w:jc w:val="right"/>
              <w:rPr>
                <w:rFonts w:cs="Times New Roman"/>
                <w:color w:val="000000"/>
                <w:sz w:val="20"/>
                <w:szCs w:val="20"/>
              </w:rPr>
            </w:pPr>
            <w:r>
              <w:rPr>
                <w:rFonts w:cs="Times New Roman"/>
                <w:color w:val="000000"/>
                <w:sz w:val="20"/>
                <w:szCs w:val="20"/>
              </w:rPr>
              <w:t>1,</w:t>
            </w:r>
            <w:r w:rsidRPr="007C47A9">
              <w:rPr>
                <w:rFonts w:cs="Times New Roman"/>
                <w:sz w:val="20"/>
                <w:szCs w:val="20"/>
              </w:rPr>
              <w:t>291</w:t>
            </w:r>
          </w:p>
        </w:tc>
      </w:tr>
      <w:tr w:rsidR="004C4FB2" w:rsidRPr="008819C3" w14:paraId="5E3FB6B3" w14:textId="77777777" w:rsidTr="00311090">
        <w:trPr>
          <w:trHeight w:val="19"/>
        </w:trPr>
        <w:tc>
          <w:tcPr>
            <w:tcW w:w="3960" w:type="dxa"/>
            <w:shd w:val="clear" w:color="auto" w:fill="auto"/>
            <w:vAlign w:val="bottom"/>
          </w:tcPr>
          <w:p w14:paraId="213355A7" w14:textId="77D0DEE6" w:rsidR="004C4FB2" w:rsidRPr="008819C3" w:rsidRDefault="004C4FB2" w:rsidP="004C4FB2">
            <w:pPr>
              <w:spacing w:line="240" w:lineRule="atLeast"/>
              <w:ind w:left="234" w:hanging="144"/>
              <w:rPr>
                <w:rFonts w:cs="Times New Roman"/>
                <w:color w:val="000000"/>
                <w:sz w:val="20"/>
                <w:szCs w:val="20"/>
              </w:rPr>
            </w:pPr>
            <w:r w:rsidRPr="008819C3">
              <w:rPr>
                <w:rFonts w:cs="Times New Roman"/>
                <w:color w:val="000000"/>
                <w:sz w:val="20"/>
                <w:szCs w:val="20"/>
              </w:rPr>
              <w:t>Domestic marketable debt instruments</w:t>
            </w:r>
            <w:r w:rsidRPr="008819C3" w:rsidDel="000E5D3A">
              <w:rPr>
                <w:color w:val="000000"/>
                <w:sz w:val="20"/>
                <w:szCs w:val="20"/>
                <w:cs/>
              </w:rPr>
              <w:t xml:space="preserve"> </w:t>
            </w:r>
            <w:r w:rsidRPr="008819C3">
              <w:rPr>
                <w:rFonts w:cs="Times New Roman"/>
                <w:color w:val="000000"/>
                <w:sz w:val="20"/>
                <w:szCs w:val="20"/>
              </w:rPr>
              <w:br/>
            </w:r>
            <w:r w:rsidRPr="008819C3">
              <w:rPr>
                <w:color w:val="000000"/>
                <w:sz w:val="20"/>
                <w:szCs w:val="20"/>
                <w:cs/>
              </w:rPr>
              <w:t xml:space="preserve">  - </w:t>
            </w:r>
            <w:r w:rsidRPr="008819C3">
              <w:rPr>
                <w:rFonts w:cs="Times New Roman"/>
                <w:color w:val="000000"/>
                <w:sz w:val="20"/>
                <w:szCs w:val="20"/>
              </w:rPr>
              <w:t>unit trusts</w:t>
            </w:r>
          </w:p>
        </w:tc>
        <w:tc>
          <w:tcPr>
            <w:tcW w:w="180" w:type="dxa"/>
          </w:tcPr>
          <w:p w14:paraId="4969A842" w14:textId="77777777" w:rsidR="004C4FB2" w:rsidRPr="008819C3" w:rsidRDefault="004C4FB2" w:rsidP="004C4FB2">
            <w:pPr>
              <w:spacing w:line="240" w:lineRule="atLeast"/>
              <w:jc w:val="center"/>
              <w:rPr>
                <w:rFonts w:cs="Times New Roman"/>
                <w:color w:val="000000"/>
                <w:sz w:val="20"/>
                <w:szCs w:val="20"/>
              </w:rPr>
            </w:pPr>
          </w:p>
        </w:tc>
        <w:tc>
          <w:tcPr>
            <w:tcW w:w="1170" w:type="dxa"/>
            <w:vAlign w:val="bottom"/>
          </w:tcPr>
          <w:p w14:paraId="4D0710CA" w14:textId="7AC39896" w:rsidR="004C4FB2" w:rsidRPr="008819C3" w:rsidRDefault="004C4FB2">
            <w:pPr>
              <w:spacing w:line="240" w:lineRule="atLeast"/>
              <w:ind w:right="350"/>
              <w:jc w:val="right"/>
              <w:rPr>
                <w:rFonts w:cs="Times New Roman"/>
                <w:sz w:val="20"/>
                <w:szCs w:val="20"/>
              </w:rPr>
            </w:pPr>
            <w:r w:rsidRPr="008819C3">
              <w:rPr>
                <w:sz w:val="20"/>
                <w:szCs w:val="20"/>
                <w:cs/>
              </w:rPr>
              <w:t>-</w:t>
            </w:r>
          </w:p>
        </w:tc>
        <w:tc>
          <w:tcPr>
            <w:tcW w:w="201" w:type="dxa"/>
            <w:vAlign w:val="bottom"/>
          </w:tcPr>
          <w:p w14:paraId="231BFECF" w14:textId="77777777" w:rsidR="004C4FB2" w:rsidRPr="008819C3" w:rsidRDefault="004C4FB2">
            <w:pPr>
              <w:spacing w:line="240" w:lineRule="atLeast"/>
              <w:ind w:left="-531" w:right="178" w:firstLine="531"/>
              <w:jc w:val="right"/>
              <w:rPr>
                <w:rFonts w:cs="Times New Roman"/>
                <w:sz w:val="20"/>
                <w:szCs w:val="20"/>
              </w:rPr>
            </w:pPr>
          </w:p>
        </w:tc>
        <w:tc>
          <w:tcPr>
            <w:tcW w:w="1254" w:type="dxa"/>
            <w:vAlign w:val="bottom"/>
          </w:tcPr>
          <w:p w14:paraId="381D7EE3" w14:textId="7E0345C3" w:rsidR="004C4FB2" w:rsidRPr="008819C3" w:rsidRDefault="004C4FB2">
            <w:pPr>
              <w:spacing w:line="240" w:lineRule="atLeast"/>
              <w:ind w:left="-531" w:right="193" w:firstLine="531"/>
              <w:jc w:val="right"/>
              <w:rPr>
                <w:rFonts w:cs="Times New Roman"/>
                <w:color w:val="000000"/>
                <w:sz w:val="20"/>
                <w:szCs w:val="20"/>
              </w:rPr>
            </w:pPr>
            <w:r w:rsidRPr="008819C3">
              <w:rPr>
                <w:rFonts w:cs="Times New Roman"/>
                <w:sz w:val="20"/>
                <w:szCs w:val="20"/>
              </w:rPr>
              <w:t>36</w:t>
            </w:r>
            <w:r w:rsidR="007C47A9">
              <w:rPr>
                <w:rFonts w:cs="Times New Roman"/>
                <w:sz w:val="20"/>
                <w:szCs w:val="20"/>
              </w:rPr>
              <w:t>3</w:t>
            </w:r>
            <w:r w:rsidRPr="008819C3">
              <w:rPr>
                <w:rFonts w:cs="Times New Roman"/>
                <w:sz w:val="20"/>
                <w:szCs w:val="20"/>
              </w:rPr>
              <w:t>,</w:t>
            </w:r>
            <w:r w:rsidR="007C47A9">
              <w:rPr>
                <w:rFonts w:cs="Times New Roman"/>
                <w:sz w:val="20"/>
                <w:szCs w:val="20"/>
              </w:rPr>
              <w:t>226</w:t>
            </w:r>
          </w:p>
        </w:tc>
        <w:tc>
          <w:tcPr>
            <w:tcW w:w="166" w:type="dxa"/>
            <w:vAlign w:val="bottom"/>
          </w:tcPr>
          <w:p w14:paraId="5E9999E3" w14:textId="77777777" w:rsidR="004C4FB2" w:rsidRPr="008819C3" w:rsidRDefault="004C4FB2">
            <w:pPr>
              <w:spacing w:line="240" w:lineRule="atLeast"/>
              <w:ind w:left="-531" w:right="450" w:hanging="198"/>
              <w:jc w:val="right"/>
              <w:rPr>
                <w:rFonts w:cs="Times New Roman"/>
                <w:color w:val="000000"/>
                <w:sz w:val="20"/>
                <w:szCs w:val="20"/>
              </w:rPr>
            </w:pPr>
          </w:p>
        </w:tc>
        <w:tc>
          <w:tcPr>
            <w:tcW w:w="1170" w:type="dxa"/>
            <w:vAlign w:val="bottom"/>
          </w:tcPr>
          <w:p w14:paraId="45B187FC" w14:textId="11936303" w:rsidR="004C4FB2" w:rsidRPr="008819C3" w:rsidRDefault="004C4FB2" w:rsidP="00311090">
            <w:pPr>
              <w:spacing w:line="240" w:lineRule="atLeast"/>
              <w:ind w:left="-1179" w:right="360" w:hanging="1269"/>
              <w:jc w:val="right"/>
              <w:rPr>
                <w:rFonts w:cs="Times New Roman"/>
                <w:sz w:val="20"/>
                <w:szCs w:val="20"/>
                <w:cs/>
              </w:rPr>
            </w:pPr>
            <w:r w:rsidRPr="008819C3">
              <w:rPr>
                <w:sz w:val="20"/>
                <w:szCs w:val="20"/>
                <w:cs/>
              </w:rPr>
              <w:t>-</w:t>
            </w:r>
          </w:p>
        </w:tc>
        <w:tc>
          <w:tcPr>
            <w:tcW w:w="166" w:type="dxa"/>
            <w:vAlign w:val="bottom"/>
          </w:tcPr>
          <w:p w14:paraId="46BAA550" w14:textId="77777777" w:rsidR="004C4FB2" w:rsidRPr="008819C3" w:rsidRDefault="004C4FB2">
            <w:pPr>
              <w:spacing w:line="240" w:lineRule="atLeast"/>
              <w:ind w:left="-531" w:firstLine="531"/>
              <w:jc w:val="right"/>
              <w:rPr>
                <w:rFonts w:cs="Times New Roman"/>
                <w:color w:val="000000"/>
                <w:sz w:val="20"/>
                <w:szCs w:val="20"/>
              </w:rPr>
            </w:pPr>
          </w:p>
        </w:tc>
        <w:tc>
          <w:tcPr>
            <w:tcW w:w="1175" w:type="dxa"/>
            <w:vAlign w:val="bottom"/>
          </w:tcPr>
          <w:p w14:paraId="1449E417" w14:textId="42F37181" w:rsidR="004C4FB2" w:rsidRPr="008819C3" w:rsidRDefault="004C4FB2">
            <w:pPr>
              <w:spacing w:line="240" w:lineRule="atLeast"/>
              <w:ind w:left="-531" w:right="180" w:firstLine="531"/>
              <w:jc w:val="right"/>
              <w:rPr>
                <w:rFonts w:cs="Times New Roman"/>
                <w:color w:val="000000"/>
                <w:sz w:val="20"/>
                <w:szCs w:val="20"/>
              </w:rPr>
            </w:pPr>
            <w:r w:rsidRPr="008819C3">
              <w:rPr>
                <w:rFonts w:cs="Times New Roman"/>
                <w:sz w:val="20"/>
                <w:szCs w:val="20"/>
              </w:rPr>
              <w:t>36</w:t>
            </w:r>
            <w:r w:rsidR="007C47A9">
              <w:rPr>
                <w:rFonts w:cs="Times New Roman"/>
                <w:sz w:val="20"/>
                <w:szCs w:val="20"/>
              </w:rPr>
              <w:t>3,226</w:t>
            </w:r>
          </w:p>
        </w:tc>
        <w:tc>
          <w:tcPr>
            <w:tcW w:w="166" w:type="dxa"/>
            <w:vAlign w:val="bottom"/>
          </w:tcPr>
          <w:p w14:paraId="71C00538" w14:textId="77777777" w:rsidR="004C4FB2" w:rsidRPr="008819C3" w:rsidRDefault="004C4FB2" w:rsidP="00311090">
            <w:pPr>
              <w:spacing w:line="240" w:lineRule="atLeast"/>
              <w:ind w:left="-531" w:firstLine="531"/>
              <w:jc w:val="right"/>
              <w:rPr>
                <w:rFonts w:cs="Times New Roman"/>
                <w:color w:val="000000"/>
                <w:sz w:val="20"/>
                <w:szCs w:val="20"/>
              </w:rPr>
            </w:pPr>
          </w:p>
        </w:tc>
        <w:tc>
          <w:tcPr>
            <w:tcW w:w="1087" w:type="dxa"/>
            <w:vAlign w:val="bottom"/>
          </w:tcPr>
          <w:p w14:paraId="6E9529E4" w14:textId="3B909903" w:rsidR="004C4FB2" w:rsidRPr="003D7D2A" w:rsidRDefault="004C4FB2" w:rsidP="003D7D2A">
            <w:pPr>
              <w:spacing w:line="240" w:lineRule="atLeast"/>
              <w:ind w:left="-531" w:firstLine="731"/>
              <w:jc w:val="center"/>
              <w:rPr>
                <w:rFonts w:cs="Times New Roman"/>
                <w:sz w:val="20"/>
                <w:szCs w:val="20"/>
              </w:rPr>
            </w:pPr>
            <w:r w:rsidRPr="008819C3">
              <w:rPr>
                <w:sz w:val="20"/>
                <w:szCs w:val="20"/>
                <w:cs/>
              </w:rPr>
              <w:t>-</w:t>
            </w:r>
          </w:p>
        </w:tc>
        <w:tc>
          <w:tcPr>
            <w:tcW w:w="166" w:type="dxa"/>
            <w:vAlign w:val="bottom"/>
          </w:tcPr>
          <w:p w14:paraId="6B7511AD" w14:textId="77777777" w:rsidR="004C4FB2" w:rsidRPr="008819C3" w:rsidRDefault="004C4FB2" w:rsidP="00311090">
            <w:pPr>
              <w:spacing w:line="240" w:lineRule="atLeast"/>
              <w:jc w:val="right"/>
              <w:rPr>
                <w:rFonts w:cs="Times New Roman"/>
                <w:color w:val="000000"/>
                <w:sz w:val="20"/>
                <w:szCs w:val="20"/>
              </w:rPr>
            </w:pPr>
          </w:p>
        </w:tc>
        <w:tc>
          <w:tcPr>
            <w:tcW w:w="1087" w:type="dxa"/>
            <w:vAlign w:val="bottom"/>
          </w:tcPr>
          <w:p w14:paraId="053411D0" w14:textId="499BF514" w:rsidR="004C4FB2" w:rsidRPr="008819C3" w:rsidRDefault="004C4FB2" w:rsidP="00311090">
            <w:pPr>
              <w:spacing w:line="240" w:lineRule="atLeast"/>
              <w:ind w:left="-531" w:right="160" w:firstLine="111"/>
              <w:jc w:val="right"/>
              <w:rPr>
                <w:rFonts w:cs="Times New Roman"/>
                <w:sz w:val="20"/>
                <w:szCs w:val="20"/>
              </w:rPr>
            </w:pPr>
            <w:r w:rsidRPr="008819C3">
              <w:rPr>
                <w:rFonts w:cs="Times New Roman"/>
                <w:sz w:val="20"/>
                <w:szCs w:val="20"/>
              </w:rPr>
              <w:t>36</w:t>
            </w:r>
            <w:r w:rsidR="007C47A9">
              <w:rPr>
                <w:rFonts w:cs="Times New Roman"/>
                <w:sz w:val="20"/>
                <w:szCs w:val="20"/>
              </w:rPr>
              <w:t>3,226</w:t>
            </w:r>
          </w:p>
        </w:tc>
        <w:tc>
          <w:tcPr>
            <w:tcW w:w="166" w:type="dxa"/>
            <w:vAlign w:val="bottom"/>
          </w:tcPr>
          <w:p w14:paraId="399C04B2" w14:textId="77777777" w:rsidR="004C4FB2" w:rsidRPr="008819C3" w:rsidRDefault="004C4FB2" w:rsidP="00311090">
            <w:pPr>
              <w:spacing w:line="240" w:lineRule="atLeast"/>
              <w:jc w:val="right"/>
              <w:rPr>
                <w:rFonts w:cs="Times New Roman"/>
                <w:color w:val="000000"/>
                <w:sz w:val="20"/>
                <w:szCs w:val="20"/>
              </w:rPr>
            </w:pPr>
          </w:p>
        </w:tc>
        <w:tc>
          <w:tcPr>
            <w:tcW w:w="1087" w:type="dxa"/>
            <w:vAlign w:val="bottom"/>
          </w:tcPr>
          <w:p w14:paraId="316CF9FB" w14:textId="2E2B3697" w:rsidR="004C4FB2" w:rsidRPr="008819C3" w:rsidRDefault="004C4FB2">
            <w:pPr>
              <w:spacing w:line="240" w:lineRule="atLeast"/>
              <w:ind w:firstLine="220"/>
              <w:jc w:val="center"/>
              <w:rPr>
                <w:rFonts w:cs="Times New Roman"/>
                <w:color w:val="000000"/>
                <w:sz w:val="20"/>
                <w:szCs w:val="20"/>
              </w:rPr>
            </w:pPr>
            <w:r w:rsidRPr="008819C3">
              <w:rPr>
                <w:sz w:val="20"/>
                <w:szCs w:val="20"/>
                <w:cs/>
              </w:rPr>
              <w:t>-</w:t>
            </w:r>
          </w:p>
        </w:tc>
        <w:tc>
          <w:tcPr>
            <w:tcW w:w="166" w:type="dxa"/>
            <w:vAlign w:val="bottom"/>
          </w:tcPr>
          <w:p w14:paraId="3CBED971" w14:textId="77777777" w:rsidR="004C4FB2" w:rsidRPr="008819C3" w:rsidRDefault="004C4FB2" w:rsidP="00311090">
            <w:pPr>
              <w:spacing w:line="240" w:lineRule="atLeast"/>
              <w:jc w:val="right"/>
              <w:rPr>
                <w:rFonts w:cs="Times New Roman"/>
                <w:color w:val="000000"/>
                <w:sz w:val="20"/>
                <w:szCs w:val="20"/>
              </w:rPr>
            </w:pPr>
          </w:p>
        </w:tc>
        <w:tc>
          <w:tcPr>
            <w:tcW w:w="1123" w:type="dxa"/>
            <w:vAlign w:val="bottom"/>
          </w:tcPr>
          <w:p w14:paraId="00A893EE" w14:textId="615AE780" w:rsidR="004C4FB2" w:rsidRPr="008819C3" w:rsidRDefault="004C4FB2">
            <w:pPr>
              <w:spacing w:line="240" w:lineRule="atLeast"/>
              <w:ind w:right="180"/>
              <w:jc w:val="right"/>
              <w:rPr>
                <w:rFonts w:cs="Times New Roman"/>
                <w:color w:val="000000"/>
                <w:sz w:val="20"/>
                <w:szCs w:val="20"/>
              </w:rPr>
            </w:pPr>
            <w:r w:rsidRPr="008819C3">
              <w:rPr>
                <w:rFonts w:cs="Times New Roman"/>
                <w:sz w:val="20"/>
                <w:szCs w:val="20"/>
              </w:rPr>
              <w:t>3</w:t>
            </w:r>
            <w:r w:rsidR="007C47A9">
              <w:rPr>
                <w:rFonts w:cs="Times New Roman"/>
                <w:sz w:val="20"/>
                <w:szCs w:val="20"/>
              </w:rPr>
              <w:t>63,226</w:t>
            </w:r>
          </w:p>
        </w:tc>
      </w:tr>
      <w:tr w:rsidR="004C4FB2" w:rsidRPr="008819C3" w14:paraId="5801C1A9" w14:textId="77777777" w:rsidTr="00311090">
        <w:trPr>
          <w:trHeight w:val="122"/>
        </w:trPr>
        <w:tc>
          <w:tcPr>
            <w:tcW w:w="3960" w:type="dxa"/>
            <w:shd w:val="clear" w:color="auto" w:fill="auto"/>
          </w:tcPr>
          <w:p w14:paraId="06D50EA4" w14:textId="77777777" w:rsidR="004C4FB2" w:rsidRPr="008819C3" w:rsidRDefault="004C4FB2" w:rsidP="004C4FB2">
            <w:pPr>
              <w:spacing w:line="240" w:lineRule="atLeast"/>
              <w:ind w:left="234" w:hanging="144"/>
              <w:rPr>
                <w:rFonts w:cs="Times New Roman"/>
                <w:color w:val="000000"/>
                <w:sz w:val="20"/>
                <w:szCs w:val="20"/>
              </w:rPr>
            </w:pPr>
            <w:r w:rsidRPr="008819C3">
              <w:rPr>
                <w:rFonts w:cs="Times New Roman"/>
                <w:color w:val="000000"/>
                <w:sz w:val="20"/>
                <w:szCs w:val="20"/>
              </w:rPr>
              <w:t>Government bond</w:t>
            </w:r>
          </w:p>
        </w:tc>
        <w:tc>
          <w:tcPr>
            <w:tcW w:w="180" w:type="dxa"/>
          </w:tcPr>
          <w:p w14:paraId="369F5A5B"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1A5A386B" w14:textId="6B73051E" w:rsidR="004C4FB2" w:rsidRPr="008819C3" w:rsidRDefault="004C4FB2" w:rsidP="004C4FB2">
            <w:pPr>
              <w:spacing w:line="240" w:lineRule="atLeast"/>
              <w:ind w:right="350"/>
              <w:jc w:val="right"/>
              <w:rPr>
                <w:rFonts w:cs="Times New Roman"/>
                <w:sz w:val="20"/>
                <w:szCs w:val="20"/>
              </w:rPr>
            </w:pPr>
            <w:r w:rsidRPr="008819C3">
              <w:rPr>
                <w:sz w:val="20"/>
                <w:szCs w:val="20"/>
                <w:cs/>
              </w:rPr>
              <w:t>-</w:t>
            </w:r>
          </w:p>
        </w:tc>
        <w:tc>
          <w:tcPr>
            <w:tcW w:w="201" w:type="dxa"/>
          </w:tcPr>
          <w:p w14:paraId="12330ECE" w14:textId="77777777" w:rsidR="004C4FB2" w:rsidRPr="008819C3" w:rsidRDefault="004C4FB2" w:rsidP="004C4FB2">
            <w:pPr>
              <w:spacing w:line="240" w:lineRule="atLeast"/>
              <w:ind w:left="-531" w:right="178" w:firstLine="531"/>
              <w:jc w:val="right"/>
              <w:rPr>
                <w:rFonts w:cs="Times New Roman"/>
                <w:sz w:val="20"/>
                <w:szCs w:val="20"/>
                <w:cs/>
              </w:rPr>
            </w:pPr>
          </w:p>
        </w:tc>
        <w:tc>
          <w:tcPr>
            <w:tcW w:w="1254" w:type="dxa"/>
          </w:tcPr>
          <w:p w14:paraId="4BCBB593" w14:textId="6E05AA9B" w:rsidR="004C4FB2" w:rsidRPr="008819C3" w:rsidRDefault="004C4FB2" w:rsidP="00311090">
            <w:pPr>
              <w:spacing w:line="240" w:lineRule="atLeast"/>
              <w:ind w:left="-531" w:right="440" w:firstLine="531"/>
              <w:jc w:val="right"/>
              <w:rPr>
                <w:rFonts w:cs="Times New Roman"/>
                <w:sz w:val="20"/>
                <w:szCs w:val="20"/>
              </w:rPr>
            </w:pPr>
            <w:r w:rsidRPr="008819C3">
              <w:rPr>
                <w:sz w:val="20"/>
                <w:szCs w:val="20"/>
                <w:cs/>
              </w:rPr>
              <w:t>-</w:t>
            </w:r>
          </w:p>
        </w:tc>
        <w:tc>
          <w:tcPr>
            <w:tcW w:w="166" w:type="dxa"/>
          </w:tcPr>
          <w:p w14:paraId="61019FD8" w14:textId="77777777" w:rsidR="004C4FB2" w:rsidRPr="008819C3" w:rsidRDefault="004C4FB2" w:rsidP="004C4FB2">
            <w:pPr>
              <w:spacing w:line="240" w:lineRule="atLeast"/>
              <w:ind w:left="-531" w:right="450" w:hanging="198"/>
              <w:jc w:val="right"/>
              <w:rPr>
                <w:rFonts w:cs="Times New Roman"/>
                <w:color w:val="000000"/>
                <w:sz w:val="20"/>
                <w:szCs w:val="20"/>
              </w:rPr>
            </w:pPr>
          </w:p>
        </w:tc>
        <w:tc>
          <w:tcPr>
            <w:tcW w:w="1170" w:type="dxa"/>
          </w:tcPr>
          <w:p w14:paraId="165DFA56" w14:textId="5D0F4D54" w:rsidR="004C4FB2" w:rsidRPr="008819C3" w:rsidRDefault="004C4FB2">
            <w:pPr>
              <w:spacing w:line="240" w:lineRule="atLeast"/>
              <w:ind w:left="-1179" w:right="180" w:hanging="1269"/>
              <w:jc w:val="right"/>
              <w:rPr>
                <w:rFonts w:cs="Times New Roman"/>
                <w:color w:val="000000"/>
                <w:sz w:val="20"/>
                <w:szCs w:val="20"/>
              </w:rPr>
            </w:pPr>
            <w:r w:rsidRPr="008819C3">
              <w:rPr>
                <w:rFonts w:cs="Times New Roman"/>
                <w:sz w:val="20"/>
                <w:szCs w:val="20"/>
              </w:rPr>
              <w:t>10,856</w:t>
            </w:r>
          </w:p>
        </w:tc>
        <w:tc>
          <w:tcPr>
            <w:tcW w:w="166" w:type="dxa"/>
            <w:vAlign w:val="bottom"/>
          </w:tcPr>
          <w:p w14:paraId="2E59790E" w14:textId="77777777" w:rsidR="004C4FB2" w:rsidRPr="008819C3" w:rsidRDefault="004C4FB2" w:rsidP="004C4FB2">
            <w:pPr>
              <w:spacing w:line="240" w:lineRule="atLeast"/>
              <w:ind w:left="-531" w:firstLine="531"/>
              <w:jc w:val="right"/>
              <w:rPr>
                <w:rFonts w:cs="Times New Roman"/>
                <w:color w:val="000000"/>
                <w:sz w:val="20"/>
                <w:szCs w:val="20"/>
              </w:rPr>
            </w:pPr>
          </w:p>
        </w:tc>
        <w:tc>
          <w:tcPr>
            <w:tcW w:w="1175" w:type="dxa"/>
          </w:tcPr>
          <w:p w14:paraId="3985D053" w14:textId="7B93D4ED" w:rsidR="004C4FB2" w:rsidRPr="008819C3" w:rsidRDefault="004C4FB2" w:rsidP="004C4FB2">
            <w:pPr>
              <w:spacing w:line="240" w:lineRule="atLeast"/>
              <w:ind w:left="-531" w:right="180" w:firstLine="531"/>
              <w:jc w:val="right"/>
              <w:rPr>
                <w:rFonts w:cs="Times New Roman"/>
                <w:color w:val="000000"/>
                <w:sz w:val="20"/>
                <w:szCs w:val="20"/>
              </w:rPr>
            </w:pPr>
            <w:r w:rsidRPr="008819C3">
              <w:rPr>
                <w:rFonts w:cs="Times New Roman"/>
                <w:sz w:val="20"/>
                <w:szCs w:val="20"/>
              </w:rPr>
              <w:t>10,856</w:t>
            </w:r>
          </w:p>
        </w:tc>
        <w:tc>
          <w:tcPr>
            <w:tcW w:w="166" w:type="dxa"/>
            <w:vAlign w:val="bottom"/>
          </w:tcPr>
          <w:p w14:paraId="5D95C981"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56605365" w14:textId="15A1CF70" w:rsidR="004C4FB2" w:rsidRPr="008819C3" w:rsidRDefault="004C4FB2" w:rsidP="00311090">
            <w:pPr>
              <w:spacing w:line="240" w:lineRule="atLeast"/>
              <w:ind w:left="-531" w:firstLine="731"/>
              <w:jc w:val="center"/>
              <w:rPr>
                <w:rFonts w:cs="Times New Roman"/>
                <w:color w:val="000000"/>
                <w:sz w:val="20"/>
                <w:szCs w:val="20"/>
              </w:rPr>
            </w:pPr>
            <w:r w:rsidRPr="008819C3">
              <w:rPr>
                <w:sz w:val="20"/>
                <w:szCs w:val="20"/>
                <w:cs/>
              </w:rPr>
              <w:t>-</w:t>
            </w:r>
          </w:p>
        </w:tc>
        <w:tc>
          <w:tcPr>
            <w:tcW w:w="166" w:type="dxa"/>
            <w:vAlign w:val="bottom"/>
          </w:tcPr>
          <w:p w14:paraId="486C3B5C" w14:textId="77777777" w:rsidR="004C4FB2" w:rsidRPr="008819C3" w:rsidRDefault="004C4FB2" w:rsidP="004C4FB2">
            <w:pPr>
              <w:spacing w:line="240" w:lineRule="atLeast"/>
              <w:rPr>
                <w:rFonts w:cs="Times New Roman"/>
                <w:color w:val="000000"/>
                <w:sz w:val="20"/>
                <w:szCs w:val="20"/>
              </w:rPr>
            </w:pPr>
          </w:p>
        </w:tc>
        <w:tc>
          <w:tcPr>
            <w:tcW w:w="1087" w:type="dxa"/>
          </w:tcPr>
          <w:p w14:paraId="7B2E00F3" w14:textId="2B3E8185" w:rsidR="004C4FB2" w:rsidRPr="008819C3" w:rsidRDefault="004C4FB2" w:rsidP="00311090">
            <w:pPr>
              <w:spacing w:line="240" w:lineRule="atLeast"/>
              <w:ind w:left="-531" w:right="160" w:firstLine="531"/>
              <w:jc w:val="right"/>
              <w:rPr>
                <w:rFonts w:cs="Times New Roman"/>
                <w:sz w:val="20"/>
                <w:szCs w:val="20"/>
              </w:rPr>
            </w:pPr>
            <w:r w:rsidRPr="008819C3">
              <w:rPr>
                <w:rFonts w:cs="Times New Roman"/>
                <w:sz w:val="20"/>
                <w:szCs w:val="20"/>
              </w:rPr>
              <w:t>10,856</w:t>
            </w:r>
          </w:p>
        </w:tc>
        <w:tc>
          <w:tcPr>
            <w:tcW w:w="166" w:type="dxa"/>
            <w:vAlign w:val="bottom"/>
          </w:tcPr>
          <w:p w14:paraId="2EE763E3" w14:textId="77777777" w:rsidR="004C4FB2" w:rsidRPr="008819C3" w:rsidRDefault="004C4FB2" w:rsidP="004C4FB2">
            <w:pPr>
              <w:spacing w:line="240" w:lineRule="atLeast"/>
              <w:jc w:val="center"/>
              <w:rPr>
                <w:rFonts w:cs="Times New Roman"/>
                <w:color w:val="000000"/>
                <w:sz w:val="20"/>
                <w:szCs w:val="20"/>
              </w:rPr>
            </w:pPr>
          </w:p>
        </w:tc>
        <w:tc>
          <w:tcPr>
            <w:tcW w:w="1087" w:type="dxa"/>
          </w:tcPr>
          <w:p w14:paraId="7DEFCDCF" w14:textId="28EA1941" w:rsidR="004C4FB2" w:rsidRPr="008819C3" w:rsidRDefault="004C4FB2" w:rsidP="004C4FB2">
            <w:pPr>
              <w:spacing w:line="240" w:lineRule="atLeast"/>
              <w:ind w:firstLine="220"/>
              <w:jc w:val="center"/>
              <w:rPr>
                <w:rFonts w:cs="Times New Roman"/>
                <w:color w:val="000000"/>
                <w:sz w:val="20"/>
                <w:szCs w:val="20"/>
              </w:rPr>
            </w:pPr>
            <w:r w:rsidRPr="008819C3">
              <w:rPr>
                <w:sz w:val="20"/>
                <w:szCs w:val="20"/>
                <w:cs/>
              </w:rPr>
              <w:t>-</w:t>
            </w:r>
          </w:p>
        </w:tc>
        <w:tc>
          <w:tcPr>
            <w:tcW w:w="166" w:type="dxa"/>
          </w:tcPr>
          <w:p w14:paraId="73B76FF0" w14:textId="77777777" w:rsidR="004C4FB2" w:rsidRPr="008819C3" w:rsidRDefault="004C4FB2" w:rsidP="004C4FB2">
            <w:pPr>
              <w:spacing w:line="240" w:lineRule="atLeast"/>
              <w:rPr>
                <w:rFonts w:cs="Times New Roman"/>
                <w:color w:val="000000"/>
                <w:sz w:val="20"/>
                <w:szCs w:val="20"/>
              </w:rPr>
            </w:pPr>
          </w:p>
        </w:tc>
        <w:tc>
          <w:tcPr>
            <w:tcW w:w="1123" w:type="dxa"/>
          </w:tcPr>
          <w:p w14:paraId="5F4E4033" w14:textId="2F064EDB" w:rsidR="004C4FB2" w:rsidRPr="008819C3" w:rsidRDefault="004C4FB2" w:rsidP="004C4FB2">
            <w:pPr>
              <w:spacing w:line="240" w:lineRule="atLeast"/>
              <w:ind w:right="180"/>
              <w:jc w:val="right"/>
              <w:rPr>
                <w:rFonts w:cs="Times New Roman"/>
                <w:color w:val="000000"/>
                <w:sz w:val="20"/>
                <w:szCs w:val="20"/>
              </w:rPr>
            </w:pPr>
            <w:r w:rsidRPr="008819C3">
              <w:rPr>
                <w:rFonts w:cs="Times New Roman"/>
                <w:sz w:val="20"/>
                <w:szCs w:val="20"/>
              </w:rPr>
              <w:t>10,856</w:t>
            </w:r>
          </w:p>
        </w:tc>
      </w:tr>
      <w:tr w:rsidR="008819C3" w:rsidRPr="008819C3" w14:paraId="0E4CDFCE" w14:textId="77777777" w:rsidTr="009173FD">
        <w:trPr>
          <w:trHeight w:val="19"/>
        </w:trPr>
        <w:tc>
          <w:tcPr>
            <w:tcW w:w="3960" w:type="dxa"/>
            <w:shd w:val="clear" w:color="auto" w:fill="auto"/>
          </w:tcPr>
          <w:p w14:paraId="7B7BBE6A" w14:textId="77777777" w:rsidR="008819C3" w:rsidRPr="008819C3" w:rsidRDefault="008819C3" w:rsidP="009173FD">
            <w:pPr>
              <w:spacing w:line="240" w:lineRule="atLeast"/>
              <w:ind w:left="234" w:hanging="144"/>
              <w:rPr>
                <w:rFonts w:cs="Times New Roman"/>
                <w:color w:val="000000"/>
                <w:sz w:val="20"/>
                <w:szCs w:val="20"/>
              </w:rPr>
            </w:pPr>
            <w:r w:rsidRPr="008819C3">
              <w:rPr>
                <w:rFonts w:cs="Times New Roman"/>
                <w:color w:val="000000"/>
                <w:sz w:val="20"/>
                <w:szCs w:val="20"/>
              </w:rPr>
              <w:t>Domestic non</w:t>
            </w:r>
            <w:r w:rsidRPr="008819C3">
              <w:rPr>
                <w:color w:val="000000"/>
                <w:sz w:val="20"/>
                <w:szCs w:val="20"/>
                <w:cs/>
              </w:rPr>
              <w:t>-</w:t>
            </w:r>
            <w:r w:rsidRPr="008819C3">
              <w:rPr>
                <w:rFonts w:cs="Times New Roman"/>
                <w:color w:val="000000"/>
                <w:sz w:val="20"/>
                <w:szCs w:val="20"/>
              </w:rPr>
              <w:t>marketable equity instruments</w:t>
            </w:r>
          </w:p>
        </w:tc>
        <w:tc>
          <w:tcPr>
            <w:tcW w:w="180" w:type="dxa"/>
          </w:tcPr>
          <w:p w14:paraId="5544EABB" w14:textId="77777777" w:rsidR="008819C3" w:rsidRPr="008819C3" w:rsidRDefault="008819C3" w:rsidP="009173FD">
            <w:pPr>
              <w:spacing w:line="240" w:lineRule="atLeast"/>
              <w:jc w:val="center"/>
              <w:rPr>
                <w:rFonts w:cs="Times New Roman"/>
                <w:color w:val="000000"/>
                <w:sz w:val="20"/>
                <w:szCs w:val="20"/>
              </w:rPr>
            </w:pPr>
          </w:p>
        </w:tc>
        <w:tc>
          <w:tcPr>
            <w:tcW w:w="1170" w:type="dxa"/>
          </w:tcPr>
          <w:p w14:paraId="4FEDFC72" w14:textId="77777777" w:rsidR="008819C3" w:rsidRPr="008819C3" w:rsidRDefault="008819C3" w:rsidP="009173FD">
            <w:pPr>
              <w:spacing w:line="240" w:lineRule="atLeast"/>
              <w:ind w:right="350"/>
              <w:jc w:val="right"/>
              <w:rPr>
                <w:rFonts w:cs="Times New Roman"/>
                <w:sz w:val="20"/>
                <w:szCs w:val="20"/>
                <w:cs/>
              </w:rPr>
            </w:pPr>
            <w:r w:rsidRPr="008819C3">
              <w:rPr>
                <w:sz w:val="20"/>
                <w:szCs w:val="20"/>
                <w:cs/>
              </w:rPr>
              <w:t>-</w:t>
            </w:r>
          </w:p>
        </w:tc>
        <w:tc>
          <w:tcPr>
            <w:tcW w:w="201" w:type="dxa"/>
          </w:tcPr>
          <w:p w14:paraId="77FA8C8F" w14:textId="77777777" w:rsidR="008819C3" w:rsidRPr="008819C3" w:rsidRDefault="008819C3" w:rsidP="009173FD">
            <w:pPr>
              <w:spacing w:line="240" w:lineRule="atLeast"/>
              <w:ind w:left="-531" w:right="178" w:firstLine="531"/>
              <w:jc w:val="right"/>
              <w:rPr>
                <w:rFonts w:cs="Times New Roman"/>
                <w:sz w:val="20"/>
                <w:szCs w:val="20"/>
                <w:cs/>
              </w:rPr>
            </w:pPr>
          </w:p>
        </w:tc>
        <w:tc>
          <w:tcPr>
            <w:tcW w:w="1254" w:type="dxa"/>
          </w:tcPr>
          <w:p w14:paraId="61EF4069" w14:textId="77777777" w:rsidR="008819C3" w:rsidRPr="008819C3" w:rsidRDefault="008819C3" w:rsidP="009173FD">
            <w:pPr>
              <w:spacing w:line="240" w:lineRule="atLeast"/>
              <w:ind w:left="-531" w:right="440" w:firstLine="531"/>
              <w:jc w:val="right"/>
              <w:rPr>
                <w:rFonts w:cs="Times New Roman"/>
                <w:sz w:val="20"/>
                <w:szCs w:val="20"/>
                <w:cs/>
              </w:rPr>
            </w:pPr>
            <w:r w:rsidRPr="008819C3">
              <w:rPr>
                <w:sz w:val="20"/>
                <w:szCs w:val="20"/>
                <w:cs/>
              </w:rPr>
              <w:t>-</w:t>
            </w:r>
          </w:p>
        </w:tc>
        <w:tc>
          <w:tcPr>
            <w:tcW w:w="166" w:type="dxa"/>
          </w:tcPr>
          <w:p w14:paraId="3286DCBA" w14:textId="77777777" w:rsidR="008819C3" w:rsidRPr="008819C3" w:rsidRDefault="008819C3" w:rsidP="009173FD">
            <w:pPr>
              <w:spacing w:line="240" w:lineRule="atLeast"/>
              <w:ind w:left="-531" w:right="450" w:hanging="198"/>
              <w:jc w:val="right"/>
              <w:rPr>
                <w:rFonts w:cs="Times New Roman"/>
                <w:color w:val="000000"/>
                <w:sz w:val="20"/>
                <w:szCs w:val="20"/>
              </w:rPr>
            </w:pPr>
          </w:p>
        </w:tc>
        <w:tc>
          <w:tcPr>
            <w:tcW w:w="1170" w:type="dxa"/>
          </w:tcPr>
          <w:p w14:paraId="7ACEAA93" w14:textId="77777777" w:rsidR="008819C3" w:rsidRPr="008819C3" w:rsidRDefault="008819C3" w:rsidP="009173FD">
            <w:pPr>
              <w:spacing w:line="240" w:lineRule="atLeast"/>
              <w:ind w:left="-1179" w:right="180" w:hanging="1269"/>
              <w:jc w:val="right"/>
              <w:rPr>
                <w:rFonts w:cs="Times New Roman"/>
                <w:sz w:val="20"/>
                <w:szCs w:val="20"/>
                <w:cs/>
              </w:rPr>
            </w:pPr>
            <w:r w:rsidRPr="008819C3">
              <w:rPr>
                <w:rFonts w:cs="Times New Roman"/>
                <w:sz w:val="20"/>
                <w:szCs w:val="20"/>
              </w:rPr>
              <w:t>264,874</w:t>
            </w:r>
          </w:p>
        </w:tc>
        <w:tc>
          <w:tcPr>
            <w:tcW w:w="166" w:type="dxa"/>
            <w:vAlign w:val="bottom"/>
          </w:tcPr>
          <w:p w14:paraId="6572D5E4" w14:textId="77777777" w:rsidR="008819C3" w:rsidRPr="008819C3" w:rsidRDefault="008819C3" w:rsidP="009173FD">
            <w:pPr>
              <w:spacing w:line="240" w:lineRule="atLeast"/>
              <w:ind w:left="-531" w:firstLine="531"/>
              <w:jc w:val="right"/>
              <w:rPr>
                <w:rFonts w:cs="Times New Roman"/>
                <w:color w:val="000000"/>
                <w:sz w:val="20"/>
                <w:szCs w:val="20"/>
              </w:rPr>
            </w:pPr>
          </w:p>
        </w:tc>
        <w:tc>
          <w:tcPr>
            <w:tcW w:w="1175" w:type="dxa"/>
          </w:tcPr>
          <w:p w14:paraId="01847BDA" w14:textId="77777777" w:rsidR="008819C3" w:rsidRPr="008819C3" w:rsidRDefault="008819C3" w:rsidP="009173FD">
            <w:pPr>
              <w:spacing w:line="240" w:lineRule="atLeast"/>
              <w:ind w:left="-531" w:right="180" w:firstLine="531"/>
              <w:jc w:val="right"/>
              <w:rPr>
                <w:rFonts w:cs="Times New Roman"/>
                <w:color w:val="000000"/>
                <w:sz w:val="20"/>
                <w:szCs w:val="20"/>
              </w:rPr>
            </w:pPr>
            <w:r w:rsidRPr="008819C3">
              <w:rPr>
                <w:rFonts w:cs="Times New Roman"/>
                <w:sz w:val="20"/>
                <w:szCs w:val="20"/>
              </w:rPr>
              <w:t>264,874</w:t>
            </w:r>
          </w:p>
        </w:tc>
        <w:tc>
          <w:tcPr>
            <w:tcW w:w="166" w:type="dxa"/>
            <w:vAlign w:val="bottom"/>
          </w:tcPr>
          <w:p w14:paraId="528FFC83" w14:textId="77777777" w:rsidR="008819C3" w:rsidRPr="008819C3" w:rsidRDefault="008819C3" w:rsidP="009173FD">
            <w:pPr>
              <w:spacing w:line="240" w:lineRule="atLeast"/>
              <w:ind w:left="-531" w:firstLine="531"/>
              <w:jc w:val="center"/>
              <w:rPr>
                <w:rFonts w:cs="Times New Roman"/>
                <w:color w:val="000000"/>
                <w:sz w:val="20"/>
                <w:szCs w:val="20"/>
              </w:rPr>
            </w:pPr>
          </w:p>
        </w:tc>
        <w:tc>
          <w:tcPr>
            <w:tcW w:w="1087" w:type="dxa"/>
          </w:tcPr>
          <w:p w14:paraId="78D70EC5" w14:textId="77777777" w:rsidR="008819C3" w:rsidRPr="008819C3" w:rsidRDefault="008819C3" w:rsidP="009173FD">
            <w:pPr>
              <w:spacing w:line="240" w:lineRule="atLeast"/>
              <w:ind w:left="-531" w:firstLine="731"/>
              <w:jc w:val="center"/>
              <w:rPr>
                <w:rFonts w:cs="Times New Roman"/>
                <w:sz w:val="20"/>
                <w:szCs w:val="20"/>
                <w:cs/>
                <w:lang w:eastAsia="en-GB"/>
              </w:rPr>
            </w:pPr>
            <w:r w:rsidRPr="008819C3">
              <w:rPr>
                <w:sz w:val="20"/>
                <w:szCs w:val="20"/>
                <w:cs/>
              </w:rPr>
              <w:t>-</w:t>
            </w:r>
          </w:p>
        </w:tc>
        <w:tc>
          <w:tcPr>
            <w:tcW w:w="166" w:type="dxa"/>
            <w:vAlign w:val="bottom"/>
          </w:tcPr>
          <w:p w14:paraId="6D5E976C" w14:textId="77777777" w:rsidR="008819C3" w:rsidRPr="008819C3" w:rsidRDefault="008819C3" w:rsidP="009173FD">
            <w:pPr>
              <w:spacing w:line="240" w:lineRule="atLeast"/>
              <w:jc w:val="center"/>
              <w:rPr>
                <w:rFonts w:cs="Times New Roman"/>
                <w:color w:val="000000"/>
                <w:sz w:val="20"/>
                <w:szCs w:val="20"/>
              </w:rPr>
            </w:pPr>
          </w:p>
        </w:tc>
        <w:tc>
          <w:tcPr>
            <w:tcW w:w="1087" w:type="dxa"/>
          </w:tcPr>
          <w:p w14:paraId="60E3EDD0" w14:textId="77777777" w:rsidR="008819C3" w:rsidRPr="008819C3" w:rsidRDefault="008819C3" w:rsidP="009173FD">
            <w:pPr>
              <w:spacing w:line="240" w:lineRule="atLeast"/>
              <w:ind w:firstLine="210"/>
              <w:jc w:val="center"/>
              <w:rPr>
                <w:rFonts w:cs="Times New Roman"/>
                <w:sz w:val="20"/>
                <w:szCs w:val="20"/>
              </w:rPr>
            </w:pPr>
            <w:r w:rsidRPr="008819C3">
              <w:rPr>
                <w:sz w:val="20"/>
                <w:szCs w:val="20"/>
                <w:cs/>
              </w:rPr>
              <w:t>-</w:t>
            </w:r>
          </w:p>
        </w:tc>
        <w:tc>
          <w:tcPr>
            <w:tcW w:w="166" w:type="dxa"/>
            <w:vAlign w:val="bottom"/>
          </w:tcPr>
          <w:p w14:paraId="23272DD7" w14:textId="77777777" w:rsidR="008819C3" w:rsidRPr="008819C3" w:rsidRDefault="008819C3" w:rsidP="009173FD">
            <w:pPr>
              <w:spacing w:line="240" w:lineRule="atLeast"/>
              <w:rPr>
                <w:rFonts w:cs="Times New Roman"/>
                <w:color w:val="000000"/>
                <w:sz w:val="20"/>
                <w:szCs w:val="20"/>
              </w:rPr>
            </w:pPr>
          </w:p>
        </w:tc>
        <w:tc>
          <w:tcPr>
            <w:tcW w:w="1087" w:type="dxa"/>
          </w:tcPr>
          <w:p w14:paraId="31164C73" w14:textId="77777777" w:rsidR="008819C3" w:rsidRPr="008819C3" w:rsidRDefault="008819C3" w:rsidP="009173FD">
            <w:pPr>
              <w:spacing w:line="240" w:lineRule="atLeast"/>
              <w:ind w:right="-210"/>
              <w:jc w:val="center"/>
              <w:rPr>
                <w:rFonts w:cs="Times New Roman"/>
                <w:sz w:val="20"/>
                <w:szCs w:val="20"/>
                <w:cs/>
              </w:rPr>
            </w:pPr>
            <w:r w:rsidRPr="008819C3">
              <w:rPr>
                <w:rFonts w:cs="Times New Roman"/>
                <w:sz w:val="20"/>
                <w:szCs w:val="20"/>
              </w:rPr>
              <w:t>264,874</w:t>
            </w:r>
          </w:p>
        </w:tc>
        <w:tc>
          <w:tcPr>
            <w:tcW w:w="166" w:type="dxa"/>
          </w:tcPr>
          <w:p w14:paraId="3F7FAC39" w14:textId="77777777" w:rsidR="008819C3" w:rsidRPr="008819C3" w:rsidRDefault="008819C3" w:rsidP="009173FD">
            <w:pPr>
              <w:spacing w:line="240" w:lineRule="atLeast"/>
              <w:rPr>
                <w:rFonts w:cs="Times New Roman"/>
                <w:color w:val="000000"/>
                <w:sz w:val="20"/>
                <w:szCs w:val="20"/>
              </w:rPr>
            </w:pPr>
          </w:p>
        </w:tc>
        <w:tc>
          <w:tcPr>
            <w:tcW w:w="1123" w:type="dxa"/>
          </w:tcPr>
          <w:p w14:paraId="1FFED562" w14:textId="77777777" w:rsidR="008819C3" w:rsidRPr="008819C3" w:rsidRDefault="008819C3" w:rsidP="009173FD">
            <w:pPr>
              <w:spacing w:line="240" w:lineRule="atLeast"/>
              <w:ind w:right="180"/>
              <w:jc w:val="right"/>
              <w:rPr>
                <w:rFonts w:cs="Times New Roman"/>
                <w:sz w:val="20"/>
                <w:szCs w:val="20"/>
              </w:rPr>
            </w:pPr>
            <w:r w:rsidRPr="008819C3">
              <w:rPr>
                <w:rFonts w:cs="Times New Roman"/>
                <w:sz w:val="20"/>
                <w:szCs w:val="20"/>
              </w:rPr>
              <w:t>264,874</w:t>
            </w:r>
          </w:p>
        </w:tc>
      </w:tr>
      <w:tr w:rsidR="004C4FB2" w:rsidRPr="008819C3" w14:paraId="185F5AC6" w14:textId="77777777" w:rsidTr="00311090">
        <w:trPr>
          <w:trHeight w:val="19"/>
        </w:trPr>
        <w:tc>
          <w:tcPr>
            <w:tcW w:w="3960" w:type="dxa"/>
            <w:shd w:val="clear" w:color="auto" w:fill="auto"/>
          </w:tcPr>
          <w:p w14:paraId="4C6BB540" w14:textId="77777777" w:rsidR="004C4FB2" w:rsidRPr="008819C3" w:rsidRDefault="004C4FB2" w:rsidP="004C4FB2">
            <w:pPr>
              <w:spacing w:line="240" w:lineRule="atLeast"/>
              <w:ind w:left="234" w:hanging="144"/>
              <w:rPr>
                <w:rFonts w:cs="Times New Roman"/>
                <w:color w:val="000000"/>
                <w:sz w:val="20"/>
                <w:szCs w:val="20"/>
              </w:rPr>
            </w:pPr>
            <w:r w:rsidRPr="008819C3">
              <w:rPr>
                <w:rFonts w:cs="Times New Roman"/>
                <w:color w:val="000000"/>
                <w:sz w:val="20"/>
                <w:szCs w:val="20"/>
              </w:rPr>
              <w:t>Unit trust in foreign funds</w:t>
            </w:r>
          </w:p>
        </w:tc>
        <w:tc>
          <w:tcPr>
            <w:tcW w:w="180" w:type="dxa"/>
          </w:tcPr>
          <w:p w14:paraId="5B152F77"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56CAD28D" w14:textId="0C5FA5F5" w:rsidR="004C4FB2" w:rsidRPr="008819C3" w:rsidRDefault="004C4FB2" w:rsidP="004C4FB2">
            <w:pPr>
              <w:spacing w:line="240" w:lineRule="atLeast"/>
              <w:ind w:right="350"/>
              <w:jc w:val="right"/>
              <w:rPr>
                <w:rFonts w:cs="Times New Roman"/>
                <w:sz w:val="20"/>
                <w:szCs w:val="20"/>
              </w:rPr>
            </w:pPr>
            <w:r w:rsidRPr="008819C3">
              <w:rPr>
                <w:sz w:val="20"/>
                <w:szCs w:val="20"/>
                <w:cs/>
              </w:rPr>
              <w:t>-</w:t>
            </w:r>
          </w:p>
        </w:tc>
        <w:tc>
          <w:tcPr>
            <w:tcW w:w="201" w:type="dxa"/>
          </w:tcPr>
          <w:p w14:paraId="3DFC61C2" w14:textId="77777777" w:rsidR="004C4FB2" w:rsidRPr="008819C3" w:rsidRDefault="004C4FB2" w:rsidP="004C4FB2">
            <w:pPr>
              <w:spacing w:line="240" w:lineRule="atLeast"/>
              <w:ind w:left="-531" w:right="178" w:firstLine="531"/>
              <w:jc w:val="right"/>
              <w:rPr>
                <w:rFonts w:cs="Times New Roman"/>
                <w:sz w:val="20"/>
                <w:szCs w:val="20"/>
                <w:cs/>
              </w:rPr>
            </w:pPr>
          </w:p>
        </w:tc>
        <w:tc>
          <w:tcPr>
            <w:tcW w:w="1254" w:type="dxa"/>
          </w:tcPr>
          <w:p w14:paraId="163F36F5" w14:textId="3D337246" w:rsidR="004C4FB2" w:rsidRPr="008819C3" w:rsidRDefault="004C4FB2" w:rsidP="00311090">
            <w:pPr>
              <w:spacing w:line="240" w:lineRule="atLeast"/>
              <w:ind w:left="-531" w:right="440" w:firstLine="531"/>
              <w:jc w:val="right"/>
              <w:rPr>
                <w:rFonts w:cs="Times New Roman"/>
                <w:sz w:val="20"/>
                <w:szCs w:val="20"/>
              </w:rPr>
            </w:pPr>
            <w:r w:rsidRPr="008819C3">
              <w:rPr>
                <w:sz w:val="20"/>
                <w:szCs w:val="20"/>
                <w:cs/>
              </w:rPr>
              <w:t>-</w:t>
            </w:r>
          </w:p>
        </w:tc>
        <w:tc>
          <w:tcPr>
            <w:tcW w:w="166" w:type="dxa"/>
          </w:tcPr>
          <w:p w14:paraId="122C0290" w14:textId="77777777" w:rsidR="004C4FB2" w:rsidRPr="008819C3" w:rsidRDefault="004C4FB2" w:rsidP="004C4FB2">
            <w:pPr>
              <w:spacing w:line="240" w:lineRule="atLeast"/>
              <w:ind w:left="-531" w:right="450" w:hanging="198"/>
              <w:jc w:val="right"/>
              <w:rPr>
                <w:rFonts w:cs="Times New Roman"/>
                <w:color w:val="000000"/>
                <w:sz w:val="20"/>
                <w:szCs w:val="20"/>
              </w:rPr>
            </w:pPr>
          </w:p>
        </w:tc>
        <w:tc>
          <w:tcPr>
            <w:tcW w:w="1170" w:type="dxa"/>
          </w:tcPr>
          <w:p w14:paraId="3D6B1293" w14:textId="0BB78402" w:rsidR="004C4FB2" w:rsidRPr="008819C3" w:rsidRDefault="004C4FB2" w:rsidP="00311090">
            <w:pPr>
              <w:spacing w:line="240" w:lineRule="atLeast"/>
              <w:ind w:left="-1179" w:right="180" w:hanging="1269"/>
              <w:jc w:val="right"/>
              <w:rPr>
                <w:rFonts w:cs="Times New Roman"/>
                <w:color w:val="000000"/>
                <w:sz w:val="20"/>
                <w:szCs w:val="20"/>
                <w:cs/>
              </w:rPr>
            </w:pPr>
            <w:r w:rsidRPr="008819C3">
              <w:rPr>
                <w:rFonts w:cs="Times New Roman"/>
                <w:sz w:val="20"/>
                <w:szCs w:val="20"/>
              </w:rPr>
              <w:t>10,176</w:t>
            </w:r>
          </w:p>
        </w:tc>
        <w:tc>
          <w:tcPr>
            <w:tcW w:w="166" w:type="dxa"/>
            <w:vAlign w:val="bottom"/>
          </w:tcPr>
          <w:p w14:paraId="4FB45716" w14:textId="77777777" w:rsidR="004C4FB2" w:rsidRPr="008819C3" w:rsidRDefault="004C4FB2" w:rsidP="004C4FB2">
            <w:pPr>
              <w:spacing w:line="240" w:lineRule="atLeast"/>
              <w:ind w:left="-531" w:firstLine="531"/>
              <w:jc w:val="right"/>
              <w:rPr>
                <w:rFonts w:cs="Times New Roman"/>
                <w:color w:val="000000"/>
                <w:sz w:val="20"/>
                <w:szCs w:val="20"/>
              </w:rPr>
            </w:pPr>
          </w:p>
        </w:tc>
        <w:tc>
          <w:tcPr>
            <w:tcW w:w="1175" w:type="dxa"/>
          </w:tcPr>
          <w:p w14:paraId="547DBDFC" w14:textId="0544CAF7" w:rsidR="004C4FB2" w:rsidRPr="008819C3" w:rsidRDefault="004C4FB2" w:rsidP="004C4FB2">
            <w:pPr>
              <w:spacing w:line="240" w:lineRule="atLeast"/>
              <w:ind w:left="-531" w:right="180" w:firstLine="531"/>
              <w:jc w:val="right"/>
              <w:rPr>
                <w:rFonts w:cs="Times New Roman"/>
                <w:color w:val="000000"/>
                <w:sz w:val="20"/>
                <w:szCs w:val="20"/>
              </w:rPr>
            </w:pPr>
            <w:r w:rsidRPr="008819C3">
              <w:rPr>
                <w:rFonts w:cs="Times New Roman"/>
                <w:sz w:val="20"/>
                <w:szCs w:val="20"/>
              </w:rPr>
              <w:t>10,176</w:t>
            </w:r>
          </w:p>
        </w:tc>
        <w:tc>
          <w:tcPr>
            <w:tcW w:w="166" w:type="dxa"/>
            <w:vAlign w:val="bottom"/>
          </w:tcPr>
          <w:p w14:paraId="76EE41F6"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2D657D45" w14:textId="37AB1475" w:rsidR="004C4FB2" w:rsidRPr="008819C3" w:rsidRDefault="004C4FB2" w:rsidP="00311090">
            <w:pPr>
              <w:spacing w:line="240" w:lineRule="atLeast"/>
              <w:ind w:left="-531" w:firstLine="731"/>
              <w:jc w:val="center"/>
              <w:rPr>
                <w:rFonts w:cs="Times New Roman"/>
                <w:color w:val="000000"/>
                <w:sz w:val="20"/>
                <w:szCs w:val="20"/>
              </w:rPr>
            </w:pPr>
            <w:r w:rsidRPr="008819C3">
              <w:rPr>
                <w:sz w:val="20"/>
                <w:szCs w:val="20"/>
                <w:cs/>
              </w:rPr>
              <w:t>-</w:t>
            </w:r>
          </w:p>
        </w:tc>
        <w:tc>
          <w:tcPr>
            <w:tcW w:w="166" w:type="dxa"/>
            <w:vAlign w:val="bottom"/>
          </w:tcPr>
          <w:p w14:paraId="29838022" w14:textId="77777777" w:rsidR="004C4FB2" w:rsidRPr="008819C3" w:rsidRDefault="004C4FB2" w:rsidP="004C4FB2">
            <w:pPr>
              <w:spacing w:line="240" w:lineRule="atLeast"/>
              <w:jc w:val="center"/>
              <w:rPr>
                <w:rFonts w:cs="Times New Roman"/>
                <w:color w:val="000000"/>
                <w:sz w:val="20"/>
                <w:szCs w:val="20"/>
              </w:rPr>
            </w:pPr>
          </w:p>
        </w:tc>
        <w:tc>
          <w:tcPr>
            <w:tcW w:w="1087" w:type="dxa"/>
          </w:tcPr>
          <w:p w14:paraId="34D75771" w14:textId="27053A5E" w:rsidR="004C4FB2" w:rsidRPr="008819C3" w:rsidRDefault="004C4FB2" w:rsidP="00311090">
            <w:pPr>
              <w:spacing w:line="240" w:lineRule="atLeast"/>
              <w:ind w:right="70" w:firstLine="210"/>
              <w:jc w:val="center"/>
              <w:rPr>
                <w:rFonts w:cs="Times New Roman"/>
                <w:color w:val="000000"/>
                <w:sz w:val="20"/>
                <w:szCs w:val="20"/>
              </w:rPr>
            </w:pPr>
            <w:r w:rsidRPr="008819C3">
              <w:rPr>
                <w:rFonts w:cs="Times New Roman"/>
                <w:sz w:val="20"/>
                <w:szCs w:val="20"/>
              </w:rPr>
              <w:t>10,176</w:t>
            </w:r>
          </w:p>
        </w:tc>
        <w:tc>
          <w:tcPr>
            <w:tcW w:w="166" w:type="dxa"/>
            <w:vAlign w:val="bottom"/>
          </w:tcPr>
          <w:p w14:paraId="444261A4" w14:textId="77777777" w:rsidR="004C4FB2" w:rsidRPr="008819C3" w:rsidRDefault="004C4FB2" w:rsidP="004C4FB2">
            <w:pPr>
              <w:spacing w:line="240" w:lineRule="atLeast"/>
              <w:rPr>
                <w:rFonts w:cs="Times New Roman"/>
                <w:color w:val="000000"/>
                <w:sz w:val="20"/>
                <w:szCs w:val="20"/>
              </w:rPr>
            </w:pPr>
          </w:p>
        </w:tc>
        <w:tc>
          <w:tcPr>
            <w:tcW w:w="1087" w:type="dxa"/>
          </w:tcPr>
          <w:p w14:paraId="41A8B761" w14:textId="67F43054" w:rsidR="004C4FB2" w:rsidRPr="008819C3" w:rsidRDefault="004C4FB2" w:rsidP="004C4FB2">
            <w:pPr>
              <w:spacing w:line="240" w:lineRule="atLeast"/>
              <w:ind w:right="-210"/>
              <w:jc w:val="center"/>
              <w:rPr>
                <w:rFonts w:cs="Times New Roman"/>
                <w:sz w:val="20"/>
                <w:szCs w:val="20"/>
              </w:rPr>
            </w:pPr>
            <w:r w:rsidRPr="008819C3">
              <w:rPr>
                <w:sz w:val="20"/>
                <w:szCs w:val="20"/>
                <w:cs/>
              </w:rPr>
              <w:t>-</w:t>
            </w:r>
          </w:p>
        </w:tc>
        <w:tc>
          <w:tcPr>
            <w:tcW w:w="166" w:type="dxa"/>
          </w:tcPr>
          <w:p w14:paraId="008FE62C" w14:textId="77777777" w:rsidR="004C4FB2" w:rsidRPr="008819C3" w:rsidRDefault="004C4FB2" w:rsidP="004C4FB2">
            <w:pPr>
              <w:spacing w:line="240" w:lineRule="atLeast"/>
              <w:rPr>
                <w:rFonts w:cs="Times New Roman"/>
                <w:color w:val="000000"/>
                <w:sz w:val="20"/>
                <w:szCs w:val="20"/>
              </w:rPr>
            </w:pPr>
          </w:p>
        </w:tc>
        <w:tc>
          <w:tcPr>
            <w:tcW w:w="1123" w:type="dxa"/>
          </w:tcPr>
          <w:p w14:paraId="2B7DE8F9" w14:textId="085C2F32" w:rsidR="004C4FB2" w:rsidRPr="008819C3" w:rsidRDefault="004C4FB2" w:rsidP="004C4FB2">
            <w:pPr>
              <w:spacing w:line="240" w:lineRule="atLeast"/>
              <w:ind w:right="180"/>
              <w:jc w:val="right"/>
              <w:rPr>
                <w:rFonts w:cs="Times New Roman"/>
                <w:color w:val="000000"/>
                <w:sz w:val="20"/>
                <w:szCs w:val="20"/>
              </w:rPr>
            </w:pPr>
            <w:r w:rsidRPr="008819C3">
              <w:rPr>
                <w:rFonts w:cs="Times New Roman"/>
                <w:sz w:val="20"/>
                <w:szCs w:val="20"/>
              </w:rPr>
              <w:t>10,176</w:t>
            </w:r>
          </w:p>
        </w:tc>
      </w:tr>
      <w:tr w:rsidR="004C4FB2" w:rsidRPr="008819C3" w14:paraId="22C9FA0B" w14:textId="77777777" w:rsidTr="00311090">
        <w:trPr>
          <w:trHeight w:val="94"/>
        </w:trPr>
        <w:tc>
          <w:tcPr>
            <w:tcW w:w="3960" w:type="dxa"/>
            <w:shd w:val="clear" w:color="auto" w:fill="auto"/>
          </w:tcPr>
          <w:p w14:paraId="1D2A1365" w14:textId="77777777" w:rsidR="004C4FB2" w:rsidRPr="008819C3" w:rsidRDefault="004C4FB2" w:rsidP="004C4FB2">
            <w:pPr>
              <w:spacing w:line="240" w:lineRule="atLeast"/>
              <w:ind w:left="234" w:hanging="144"/>
              <w:rPr>
                <w:rFonts w:cs="Times New Roman"/>
                <w:color w:val="000000"/>
                <w:sz w:val="20"/>
                <w:szCs w:val="20"/>
              </w:rPr>
            </w:pPr>
            <w:r w:rsidRPr="008819C3">
              <w:rPr>
                <w:rFonts w:cs="Times New Roman"/>
                <w:color w:val="000000"/>
                <w:sz w:val="20"/>
                <w:szCs w:val="20"/>
              </w:rPr>
              <w:t>Foreign marketable equity instruments</w:t>
            </w:r>
          </w:p>
        </w:tc>
        <w:tc>
          <w:tcPr>
            <w:tcW w:w="180" w:type="dxa"/>
          </w:tcPr>
          <w:p w14:paraId="7236C106"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3997F5A2" w14:textId="5A758F3B" w:rsidR="004C4FB2" w:rsidRPr="007C47A9" w:rsidRDefault="004C4FB2" w:rsidP="007C47A9">
            <w:pPr>
              <w:spacing w:line="240" w:lineRule="atLeast"/>
              <w:ind w:right="350"/>
              <w:jc w:val="right"/>
              <w:rPr>
                <w:rFonts w:cs="Times New Roman"/>
                <w:sz w:val="20"/>
                <w:szCs w:val="20"/>
              </w:rPr>
            </w:pPr>
            <w:r w:rsidRPr="008819C3">
              <w:rPr>
                <w:sz w:val="20"/>
                <w:szCs w:val="20"/>
                <w:cs/>
              </w:rPr>
              <w:t>-</w:t>
            </w:r>
          </w:p>
        </w:tc>
        <w:tc>
          <w:tcPr>
            <w:tcW w:w="201" w:type="dxa"/>
          </w:tcPr>
          <w:p w14:paraId="15B7200C" w14:textId="77777777" w:rsidR="004C4FB2" w:rsidRPr="008819C3" w:rsidRDefault="004C4FB2" w:rsidP="004C4FB2">
            <w:pPr>
              <w:spacing w:line="240" w:lineRule="atLeast"/>
              <w:ind w:left="-531" w:right="178" w:firstLine="531"/>
              <w:jc w:val="right"/>
              <w:rPr>
                <w:rFonts w:cs="Times New Roman"/>
                <w:sz w:val="20"/>
                <w:szCs w:val="20"/>
                <w:cs/>
              </w:rPr>
            </w:pPr>
          </w:p>
        </w:tc>
        <w:tc>
          <w:tcPr>
            <w:tcW w:w="1254" w:type="dxa"/>
          </w:tcPr>
          <w:p w14:paraId="2D5517D2" w14:textId="38E062FB" w:rsidR="004C4FB2" w:rsidRPr="008819C3" w:rsidRDefault="004C4FB2" w:rsidP="00311090">
            <w:pPr>
              <w:spacing w:line="240" w:lineRule="atLeast"/>
              <w:ind w:left="-531" w:right="440" w:firstLine="531"/>
              <w:jc w:val="right"/>
              <w:rPr>
                <w:rFonts w:cs="Times New Roman"/>
                <w:sz w:val="20"/>
                <w:szCs w:val="20"/>
                <w:cs/>
              </w:rPr>
            </w:pPr>
            <w:r w:rsidRPr="008819C3">
              <w:rPr>
                <w:sz w:val="20"/>
                <w:szCs w:val="20"/>
                <w:cs/>
              </w:rPr>
              <w:t>-</w:t>
            </w:r>
          </w:p>
        </w:tc>
        <w:tc>
          <w:tcPr>
            <w:tcW w:w="166" w:type="dxa"/>
          </w:tcPr>
          <w:p w14:paraId="347F9441" w14:textId="77777777" w:rsidR="004C4FB2" w:rsidRPr="008819C3" w:rsidRDefault="004C4FB2" w:rsidP="004C4FB2">
            <w:pPr>
              <w:spacing w:line="240" w:lineRule="atLeast"/>
              <w:ind w:right="450" w:hanging="198"/>
              <w:jc w:val="right"/>
              <w:rPr>
                <w:rFonts w:cs="Times New Roman"/>
                <w:color w:val="000000"/>
                <w:sz w:val="20"/>
                <w:szCs w:val="20"/>
              </w:rPr>
            </w:pPr>
          </w:p>
        </w:tc>
        <w:tc>
          <w:tcPr>
            <w:tcW w:w="1170" w:type="dxa"/>
          </w:tcPr>
          <w:p w14:paraId="1D674799" w14:textId="24703A89" w:rsidR="004C4FB2" w:rsidRPr="008819C3" w:rsidRDefault="004C4FB2" w:rsidP="00311090">
            <w:pPr>
              <w:spacing w:line="240" w:lineRule="atLeast"/>
              <w:ind w:left="-531" w:right="180" w:firstLine="531"/>
              <w:jc w:val="right"/>
              <w:rPr>
                <w:rFonts w:cs="Times New Roman"/>
                <w:sz w:val="20"/>
                <w:szCs w:val="20"/>
              </w:rPr>
            </w:pPr>
            <w:r w:rsidRPr="008819C3">
              <w:rPr>
                <w:rFonts w:cs="Times New Roman"/>
                <w:sz w:val="20"/>
                <w:szCs w:val="20"/>
              </w:rPr>
              <w:t>29,131</w:t>
            </w:r>
          </w:p>
        </w:tc>
        <w:tc>
          <w:tcPr>
            <w:tcW w:w="166" w:type="dxa"/>
            <w:vAlign w:val="bottom"/>
          </w:tcPr>
          <w:p w14:paraId="1E328516"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175" w:type="dxa"/>
          </w:tcPr>
          <w:p w14:paraId="132861EE" w14:textId="2903351B" w:rsidR="004C4FB2" w:rsidRPr="008819C3" w:rsidRDefault="004C4FB2" w:rsidP="004C4FB2">
            <w:pPr>
              <w:spacing w:line="240" w:lineRule="atLeast"/>
              <w:ind w:left="-531" w:right="180" w:firstLine="531"/>
              <w:jc w:val="right"/>
              <w:rPr>
                <w:rFonts w:cs="Times New Roman"/>
                <w:sz w:val="20"/>
                <w:szCs w:val="20"/>
              </w:rPr>
            </w:pPr>
            <w:r w:rsidRPr="008819C3">
              <w:rPr>
                <w:rFonts w:cs="Times New Roman"/>
                <w:sz w:val="20"/>
                <w:szCs w:val="20"/>
              </w:rPr>
              <w:t>29,131</w:t>
            </w:r>
          </w:p>
        </w:tc>
        <w:tc>
          <w:tcPr>
            <w:tcW w:w="166" w:type="dxa"/>
            <w:vAlign w:val="bottom"/>
          </w:tcPr>
          <w:p w14:paraId="0F419F23"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6382B39E" w14:textId="6AB1215D" w:rsidR="004C4FB2" w:rsidRPr="008819C3" w:rsidRDefault="004C4FB2" w:rsidP="004C4FB2">
            <w:pPr>
              <w:spacing w:line="240" w:lineRule="atLeast"/>
              <w:ind w:left="-531" w:right="170" w:firstLine="531"/>
              <w:jc w:val="right"/>
              <w:rPr>
                <w:rFonts w:cs="Times New Roman"/>
                <w:sz w:val="20"/>
                <w:szCs w:val="20"/>
                <w:lang w:eastAsia="en-GB"/>
              </w:rPr>
            </w:pPr>
            <w:r w:rsidRPr="008819C3">
              <w:rPr>
                <w:rFonts w:cs="Times New Roman"/>
                <w:sz w:val="20"/>
                <w:szCs w:val="20"/>
              </w:rPr>
              <w:t>29,131</w:t>
            </w:r>
          </w:p>
        </w:tc>
        <w:tc>
          <w:tcPr>
            <w:tcW w:w="166" w:type="dxa"/>
            <w:vAlign w:val="bottom"/>
          </w:tcPr>
          <w:p w14:paraId="28318D31" w14:textId="77777777" w:rsidR="004C4FB2" w:rsidRPr="008819C3" w:rsidRDefault="004C4FB2" w:rsidP="004C4FB2">
            <w:pPr>
              <w:spacing w:line="240" w:lineRule="atLeast"/>
              <w:jc w:val="center"/>
              <w:rPr>
                <w:rFonts w:cs="Times New Roman"/>
                <w:color w:val="000000"/>
                <w:sz w:val="20"/>
                <w:szCs w:val="20"/>
              </w:rPr>
            </w:pPr>
          </w:p>
        </w:tc>
        <w:tc>
          <w:tcPr>
            <w:tcW w:w="1087" w:type="dxa"/>
          </w:tcPr>
          <w:p w14:paraId="10024DA5" w14:textId="473DB664" w:rsidR="004C4FB2" w:rsidRPr="008819C3" w:rsidRDefault="004C4FB2" w:rsidP="004C4FB2">
            <w:pPr>
              <w:spacing w:line="240" w:lineRule="atLeast"/>
              <w:ind w:firstLine="210"/>
              <w:jc w:val="center"/>
              <w:rPr>
                <w:rFonts w:cs="Times New Roman"/>
                <w:sz w:val="20"/>
                <w:szCs w:val="20"/>
                <w:cs/>
                <w:lang w:eastAsia="en-GB"/>
              </w:rPr>
            </w:pPr>
            <w:r w:rsidRPr="008819C3">
              <w:rPr>
                <w:sz w:val="20"/>
                <w:szCs w:val="20"/>
                <w:cs/>
              </w:rPr>
              <w:t>-</w:t>
            </w:r>
          </w:p>
        </w:tc>
        <w:tc>
          <w:tcPr>
            <w:tcW w:w="166" w:type="dxa"/>
            <w:vAlign w:val="bottom"/>
          </w:tcPr>
          <w:p w14:paraId="4369794D" w14:textId="77777777" w:rsidR="004C4FB2" w:rsidRPr="008819C3" w:rsidRDefault="004C4FB2" w:rsidP="004C4FB2">
            <w:pPr>
              <w:spacing w:line="240" w:lineRule="atLeast"/>
              <w:rPr>
                <w:rFonts w:cs="Times New Roman"/>
                <w:color w:val="000000"/>
                <w:sz w:val="20"/>
                <w:szCs w:val="20"/>
              </w:rPr>
            </w:pPr>
          </w:p>
        </w:tc>
        <w:tc>
          <w:tcPr>
            <w:tcW w:w="1087" w:type="dxa"/>
          </w:tcPr>
          <w:p w14:paraId="405F47F4" w14:textId="0CE0D546" w:rsidR="004C4FB2" w:rsidRPr="008819C3" w:rsidRDefault="004C4FB2" w:rsidP="004C4FB2">
            <w:pPr>
              <w:spacing w:line="240" w:lineRule="atLeast"/>
              <w:ind w:firstLine="220"/>
              <w:jc w:val="center"/>
              <w:rPr>
                <w:rFonts w:cs="Times New Roman"/>
                <w:sz w:val="20"/>
                <w:szCs w:val="20"/>
                <w:cs/>
              </w:rPr>
            </w:pPr>
            <w:r w:rsidRPr="008819C3">
              <w:rPr>
                <w:sz w:val="20"/>
                <w:szCs w:val="20"/>
                <w:cs/>
              </w:rPr>
              <w:t>-</w:t>
            </w:r>
          </w:p>
        </w:tc>
        <w:tc>
          <w:tcPr>
            <w:tcW w:w="166" w:type="dxa"/>
          </w:tcPr>
          <w:p w14:paraId="22583256" w14:textId="77777777" w:rsidR="004C4FB2" w:rsidRPr="008819C3" w:rsidRDefault="004C4FB2" w:rsidP="004C4FB2">
            <w:pPr>
              <w:spacing w:line="240" w:lineRule="atLeast"/>
              <w:rPr>
                <w:rFonts w:cs="Times New Roman"/>
                <w:color w:val="000000"/>
                <w:sz w:val="20"/>
                <w:szCs w:val="20"/>
              </w:rPr>
            </w:pPr>
          </w:p>
        </w:tc>
        <w:tc>
          <w:tcPr>
            <w:tcW w:w="1123" w:type="dxa"/>
          </w:tcPr>
          <w:p w14:paraId="2C8FC6CA" w14:textId="552EF43A" w:rsidR="004C4FB2" w:rsidRPr="008819C3" w:rsidRDefault="004C4FB2" w:rsidP="004C4FB2">
            <w:pPr>
              <w:spacing w:line="240" w:lineRule="atLeast"/>
              <w:ind w:right="180"/>
              <w:jc w:val="right"/>
              <w:rPr>
                <w:rFonts w:cs="Times New Roman"/>
                <w:color w:val="000000"/>
                <w:sz w:val="20"/>
                <w:szCs w:val="20"/>
              </w:rPr>
            </w:pPr>
            <w:r w:rsidRPr="008819C3">
              <w:rPr>
                <w:rFonts w:cs="Times New Roman"/>
                <w:sz w:val="20"/>
                <w:szCs w:val="20"/>
              </w:rPr>
              <w:t>29,131</w:t>
            </w:r>
          </w:p>
        </w:tc>
      </w:tr>
      <w:tr w:rsidR="004C4FB2" w:rsidRPr="008819C3" w14:paraId="7A6462B8" w14:textId="77777777" w:rsidTr="00311090">
        <w:trPr>
          <w:trHeight w:val="94"/>
        </w:trPr>
        <w:tc>
          <w:tcPr>
            <w:tcW w:w="3960" w:type="dxa"/>
            <w:shd w:val="clear" w:color="auto" w:fill="auto"/>
          </w:tcPr>
          <w:p w14:paraId="6DB70639" w14:textId="5968933C" w:rsidR="004C4FB2" w:rsidRPr="008819C3" w:rsidRDefault="004C4FB2" w:rsidP="004C4FB2">
            <w:pPr>
              <w:spacing w:line="240" w:lineRule="atLeast"/>
              <w:ind w:left="234" w:hanging="144"/>
              <w:rPr>
                <w:rFonts w:cs="Times New Roman"/>
                <w:color w:val="000000"/>
                <w:sz w:val="20"/>
                <w:szCs w:val="20"/>
              </w:rPr>
            </w:pPr>
            <w:r w:rsidRPr="008819C3">
              <w:rPr>
                <w:rFonts w:cs="Times New Roman"/>
                <w:color w:val="000000"/>
                <w:sz w:val="20"/>
                <w:szCs w:val="20"/>
              </w:rPr>
              <w:t>Digital tokens</w:t>
            </w:r>
          </w:p>
        </w:tc>
        <w:tc>
          <w:tcPr>
            <w:tcW w:w="180" w:type="dxa"/>
          </w:tcPr>
          <w:p w14:paraId="2176B4F1"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62083B52" w14:textId="6B04BC2C" w:rsidR="004C4FB2" w:rsidRPr="008819C3" w:rsidRDefault="004C4FB2" w:rsidP="007C47A9">
            <w:pPr>
              <w:spacing w:line="240" w:lineRule="atLeast"/>
              <w:ind w:right="350"/>
              <w:jc w:val="right"/>
              <w:rPr>
                <w:rFonts w:cs="Times New Roman"/>
                <w:sz w:val="20"/>
                <w:szCs w:val="20"/>
                <w:cs/>
              </w:rPr>
            </w:pPr>
            <w:r w:rsidRPr="008819C3">
              <w:rPr>
                <w:sz w:val="20"/>
                <w:szCs w:val="20"/>
                <w:cs/>
              </w:rPr>
              <w:t>-</w:t>
            </w:r>
          </w:p>
        </w:tc>
        <w:tc>
          <w:tcPr>
            <w:tcW w:w="201" w:type="dxa"/>
          </w:tcPr>
          <w:p w14:paraId="70D89459" w14:textId="77777777" w:rsidR="004C4FB2" w:rsidRPr="008819C3" w:rsidRDefault="004C4FB2" w:rsidP="004C4FB2">
            <w:pPr>
              <w:spacing w:line="240" w:lineRule="atLeast"/>
              <w:ind w:left="-531" w:right="178" w:firstLine="531"/>
              <w:jc w:val="right"/>
              <w:rPr>
                <w:rFonts w:cs="Times New Roman"/>
                <w:sz w:val="20"/>
                <w:szCs w:val="20"/>
                <w:cs/>
              </w:rPr>
            </w:pPr>
          </w:p>
        </w:tc>
        <w:tc>
          <w:tcPr>
            <w:tcW w:w="1254" w:type="dxa"/>
          </w:tcPr>
          <w:p w14:paraId="3FC01930" w14:textId="1342142C" w:rsidR="004C4FB2" w:rsidRPr="008819C3" w:rsidRDefault="004C4FB2" w:rsidP="00311090">
            <w:pPr>
              <w:spacing w:line="240" w:lineRule="atLeast"/>
              <w:ind w:left="-531" w:right="200" w:firstLine="531"/>
              <w:jc w:val="right"/>
              <w:rPr>
                <w:rFonts w:cs="Times New Roman"/>
                <w:color w:val="000000"/>
                <w:sz w:val="20"/>
                <w:szCs w:val="20"/>
                <w:cs/>
              </w:rPr>
            </w:pPr>
            <w:r w:rsidRPr="008819C3">
              <w:rPr>
                <w:rFonts w:cs="Times New Roman"/>
                <w:sz w:val="20"/>
                <w:szCs w:val="20"/>
              </w:rPr>
              <w:t>475,000</w:t>
            </w:r>
          </w:p>
        </w:tc>
        <w:tc>
          <w:tcPr>
            <w:tcW w:w="166" w:type="dxa"/>
          </w:tcPr>
          <w:p w14:paraId="47930DD8" w14:textId="77777777" w:rsidR="004C4FB2" w:rsidRPr="008819C3" w:rsidRDefault="004C4FB2" w:rsidP="004C4FB2">
            <w:pPr>
              <w:spacing w:line="240" w:lineRule="atLeast"/>
              <w:ind w:right="450" w:hanging="198"/>
              <w:jc w:val="right"/>
              <w:rPr>
                <w:rFonts w:cs="Times New Roman"/>
                <w:color w:val="000000"/>
                <w:sz w:val="20"/>
                <w:szCs w:val="20"/>
              </w:rPr>
            </w:pPr>
          </w:p>
        </w:tc>
        <w:tc>
          <w:tcPr>
            <w:tcW w:w="1170" w:type="dxa"/>
          </w:tcPr>
          <w:p w14:paraId="6F86F547" w14:textId="00825C16" w:rsidR="004C4FB2" w:rsidRPr="008819C3" w:rsidRDefault="004C4FB2" w:rsidP="00311090">
            <w:pPr>
              <w:spacing w:line="240" w:lineRule="atLeast"/>
              <w:ind w:left="-531" w:right="-360" w:firstLine="531"/>
              <w:jc w:val="center"/>
              <w:rPr>
                <w:rFonts w:cs="Times New Roman"/>
                <w:sz w:val="20"/>
                <w:szCs w:val="20"/>
                <w:cs/>
              </w:rPr>
            </w:pPr>
            <w:r w:rsidRPr="008819C3">
              <w:rPr>
                <w:sz w:val="20"/>
                <w:szCs w:val="20"/>
                <w:cs/>
              </w:rPr>
              <w:t>-</w:t>
            </w:r>
          </w:p>
        </w:tc>
        <w:tc>
          <w:tcPr>
            <w:tcW w:w="166" w:type="dxa"/>
            <w:vAlign w:val="bottom"/>
          </w:tcPr>
          <w:p w14:paraId="277C8E85"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175" w:type="dxa"/>
          </w:tcPr>
          <w:p w14:paraId="7074432E" w14:textId="7B1904DA" w:rsidR="004C4FB2" w:rsidRPr="008819C3" w:rsidRDefault="004C4FB2" w:rsidP="004C4FB2">
            <w:pPr>
              <w:spacing w:line="240" w:lineRule="atLeast"/>
              <w:ind w:left="-531" w:right="180" w:firstLine="531"/>
              <w:jc w:val="right"/>
              <w:rPr>
                <w:rFonts w:cs="Times New Roman"/>
                <w:color w:val="000000"/>
                <w:sz w:val="20"/>
                <w:szCs w:val="20"/>
              </w:rPr>
            </w:pPr>
            <w:r w:rsidRPr="008819C3">
              <w:rPr>
                <w:rFonts w:cs="Times New Roman"/>
                <w:sz w:val="20"/>
                <w:szCs w:val="20"/>
              </w:rPr>
              <w:t>475,000</w:t>
            </w:r>
          </w:p>
        </w:tc>
        <w:tc>
          <w:tcPr>
            <w:tcW w:w="166" w:type="dxa"/>
            <w:vAlign w:val="bottom"/>
          </w:tcPr>
          <w:p w14:paraId="374224C3"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7F8919CA" w14:textId="2859D550" w:rsidR="004C4FB2" w:rsidRPr="008819C3" w:rsidRDefault="004C4FB2" w:rsidP="00311090">
            <w:pPr>
              <w:spacing w:line="240" w:lineRule="atLeast"/>
              <w:ind w:left="-531" w:right="-280" w:firstLine="531"/>
              <w:jc w:val="center"/>
              <w:rPr>
                <w:rFonts w:cs="Times New Roman"/>
                <w:sz w:val="20"/>
                <w:szCs w:val="20"/>
              </w:rPr>
            </w:pPr>
            <w:r w:rsidRPr="008819C3">
              <w:rPr>
                <w:sz w:val="20"/>
                <w:szCs w:val="20"/>
                <w:cs/>
              </w:rPr>
              <w:t>-</w:t>
            </w:r>
          </w:p>
        </w:tc>
        <w:tc>
          <w:tcPr>
            <w:tcW w:w="166" w:type="dxa"/>
            <w:vAlign w:val="bottom"/>
          </w:tcPr>
          <w:p w14:paraId="49AF4920" w14:textId="77777777" w:rsidR="004C4FB2" w:rsidRPr="008819C3" w:rsidRDefault="004C4FB2" w:rsidP="004C4FB2">
            <w:pPr>
              <w:spacing w:line="240" w:lineRule="atLeast"/>
              <w:jc w:val="center"/>
              <w:rPr>
                <w:rFonts w:cs="Times New Roman"/>
                <w:color w:val="000000"/>
                <w:sz w:val="20"/>
                <w:szCs w:val="20"/>
              </w:rPr>
            </w:pPr>
          </w:p>
        </w:tc>
        <w:tc>
          <w:tcPr>
            <w:tcW w:w="1087" w:type="dxa"/>
          </w:tcPr>
          <w:p w14:paraId="64953C72" w14:textId="258AE4E2" w:rsidR="004C4FB2" w:rsidRPr="008819C3" w:rsidRDefault="004C4FB2" w:rsidP="00311090">
            <w:pPr>
              <w:spacing w:line="240" w:lineRule="atLeast"/>
              <w:ind w:firstLine="30"/>
              <w:jc w:val="center"/>
              <w:rPr>
                <w:rFonts w:cs="Times New Roman"/>
                <w:sz w:val="20"/>
                <w:szCs w:val="20"/>
                <w:cs/>
              </w:rPr>
            </w:pPr>
            <w:r w:rsidRPr="008819C3">
              <w:rPr>
                <w:rFonts w:cs="Times New Roman"/>
                <w:sz w:val="20"/>
                <w:szCs w:val="20"/>
              </w:rPr>
              <w:t>475,000</w:t>
            </w:r>
          </w:p>
        </w:tc>
        <w:tc>
          <w:tcPr>
            <w:tcW w:w="166" w:type="dxa"/>
            <w:vAlign w:val="bottom"/>
          </w:tcPr>
          <w:p w14:paraId="4C3CC9DD" w14:textId="77777777" w:rsidR="004C4FB2" w:rsidRPr="008819C3" w:rsidRDefault="004C4FB2" w:rsidP="004C4FB2">
            <w:pPr>
              <w:spacing w:line="240" w:lineRule="atLeast"/>
              <w:rPr>
                <w:rFonts w:cs="Times New Roman"/>
                <w:color w:val="000000"/>
                <w:sz w:val="20"/>
                <w:szCs w:val="20"/>
              </w:rPr>
            </w:pPr>
          </w:p>
        </w:tc>
        <w:tc>
          <w:tcPr>
            <w:tcW w:w="1087" w:type="dxa"/>
          </w:tcPr>
          <w:p w14:paraId="53190511" w14:textId="28629235" w:rsidR="004C4FB2" w:rsidRPr="008819C3" w:rsidRDefault="004C4FB2" w:rsidP="004C4FB2">
            <w:pPr>
              <w:spacing w:line="240" w:lineRule="atLeast"/>
              <w:ind w:firstLine="220"/>
              <w:jc w:val="center"/>
              <w:rPr>
                <w:rFonts w:cs="Times New Roman"/>
                <w:sz w:val="20"/>
                <w:szCs w:val="20"/>
              </w:rPr>
            </w:pPr>
            <w:r w:rsidRPr="008819C3">
              <w:rPr>
                <w:sz w:val="20"/>
                <w:szCs w:val="20"/>
                <w:cs/>
              </w:rPr>
              <w:t>-</w:t>
            </w:r>
          </w:p>
        </w:tc>
        <w:tc>
          <w:tcPr>
            <w:tcW w:w="166" w:type="dxa"/>
          </w:tcPr>
          <w:p w14:paraId="01E43898" w14:textId="77777777" w:rsidR="004C4FB2" w:rsidRPr="008819C3" w:rsidRDefault="004C4FB2" w:rsidP="004C4FB2">
            <w:pPr>
              <w:spacing w:line="240" w:lineRule="atLeast"/>
              <w:rPr>
                <w:rFonts w:cs="Times New Roman"/>
                <w:color w:val="000000"/>
                <w:sz w:val="20"/>
                <w:szCs w:val="20"/>
              </w:rPr>
            </w:pPr>
          </w:p>
        </w:tc>
        <w:tc>
          <w:tcPr>
            <w:tcW w:w="1123" w:type="dxa"/>
          </w:tcPr>
          <w:p w14:paraId="2B5BC369" w14:textId="055C4ADD" w:rsidR="004C4FB2" w:rsidRPr="008819C3" w:rsidRDefault="004C4FB2" w:rsidP="004C4FB2">
            <w:pPr>
              <w:spacing w:line="240" w:lineRule="atLeast"/>
              <w:ind w:right="180"/>
              <w:jc w:val="right"/>
              <w:rPr>
                <w:rFonts w:cs="Times New Roman"/>
                <w:sz w:val="20"/>
                <w:szCs w:val="20"/>
              </w:rPr>
            </w:pPr>
            <w:r w:rsidRPr="008819C3">
              <w:rPr>
                <w:rFonts w:cs="Times New Roman"/>
                <w:sz w:val="20"/>
                <w:szCs w:val="20"/>
              </w:rPr>
              <w:t>475,000</w:t>
            </w:r>
          </w:p>
        </w:tc>
      </w:tr>
      <w:tr w:rsidR="004C4FB2" w:rsidRPr="008819C3" w14:paraId="0201E659" w14:textId="77777777" w:rsidTr="00311090">
        <w:trPr>
          <w:trHeight w:val="94"/>
        </w:trPr>
        <w:tc>
          <w:tcPr>
            <w:tcW w:w="3960" w:type="dxa"/>
            <w:shd w:val="clear" w:color="auto" w:fill="auto"/>
          </w:tcPr>
          <w:p w14:paraId="398A367D" w14:textId="77777777" w:rsidR="004C4FB2" w:rsidRPr="008819C3" w:rsidRDefault="004C4FB2" w:rsidP="004C4FB2">
            <w:pPr>
              <w:spacing w:line="240" w:lineRule="atLeast"/>
              <w:ind w:left="234" w:hanging="144"/>
              <w:rPr>
                <w:rFonts w:cs="Times New Roman"/>
                <w:color w:val="000000"/>
                <w:sz w:val="20"/>
                <w:szCs w:val="20"/>
              </w:rPr>
            </w:pPr>
          </w:p>
        </w:tc>
        <w:tc>
          <w:tcPr>
            <w:tcW w:w="180" w:type="dxa"/>
          </w:tcPr>
          <w:p w14:paraId="06591F9F"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241ED1CF" w14:textId="77777777" w:rsidR="004C4FB2" w:rsidRPr="008819C3" w:rsidRDefault="004C4FB2" w:rsidP="004C4FB2">
            <w:pPr>
              <w:spacing w:line="240" w:lineRule="atLeast"/>
              <w:jc w:val="center"/>
              <w:rPr>
                <w:rFonts w:cs="Times New Roman"/>
                <w:color w:val="000000"/>
                <w:sz w:val="20"/>
                <w:szCs w:val="20"/>
              </w:rPr>
            </w:pPr>
          </w:p>
        </w:tc>
        <w:tc>
          <w:tcPr>
            <w:tcW w:w="201" w:type="dxa"/>
          </w:tcPr>
          <w:p w14:paraId="4D63AAC5" w14:textId="77777777" w:rsidR="004C4FB2" w:rsidRPr="008819C3" w:rsidRDefault="004C4FB2" w:rsidP="004C4FB2">
            <w:pPr>
              <w:spacing w:line="240" w:lineRule="atLeast"/>
              <w:ind w:left="-531" w:right="178" w:firstLine="531"/>
              <w:jc w:val="right"/>
              <w:rPr>
                <w:rFonts w:cs="Times New Roman"/>
                <w:sz w:val="20"/>
                <w:szCs w:val="20"/>
                <w:cs/>
              </w:rPr>
            </w:pPr>
          </w:p>
        </w:tc>
        <w:tc>
          <w:tcPr>
            <w:tcW w:w="1254" w:type="dxa"/>
          </w:tcPr>
          <w:p w14:paraId="039B26BB" w14:textId="77777777" w:rsidR="004C4FB2" w:rsidRPr="008819C3" w:rsidRDefault="004C4FB2" w:rsidP="004C4FB2">
            <w:pPr>
              <w:spacing w:line="240" w:lineRule="atLeast"/>
              <w:ind w:left="-531" w:right="380" w:firstLine="531"/>
              <w:jc w:val="right"/>
              <w:rPr>
                <w:rFonts w:cs="Times New Roman"/>
                <w:sz w:val="20"/>
                <w:szCs w:val="20"/>
                <w:cs/>
              </w:rPr>
            </w:pPr>
          </w:p>
        </w:tc>
        <w:tc>
          <w:tcPr>
            <w:tcW w:w="166" w:type="dxa"/>
            <w:vAlign w:val="bottom"/>
          </w:tcPr>
          <w:p w14:paraId="72297B45" w14:textId="77777777" w:rsidR="004C4FB2" w:rsidRPr="008819C3" w:rsidRDefault="004C4FB2" w:rsidP="004C4FB2">
            <w:pPr>
              <w:spacing w:line="240" w:lineRule="atLeast"/>
              <w:ind w:right="450" w:hanging="198"/>
              <w:jc w:val="right"/>
              <w:rPr>
                <w:rFonts w:cs="Times New Roman"/>
                <w:color w:val="000000"/>
                <w:sz w:val="20"/>
                <w:szCs w:val="20"/>
              </w:rPr>
            </w:pPr>
          </w:p>
        </w:tc>
        <w:tc>
          <w:tcPr>
            <w:tcW w:w="1170" w:type="dxa"/>
          </w:tcPr>
          <w:p w14:paraId="3C6AEDC5" w14:textId="77777777" w:rsidR="004C4FB2" w:rsidRPr="008819C3" w:rsidRDefault="004C4FB2" w:rsidP="004C4FB2">
            <w:pPr>
              <w:spacing w:line="240" w:lineRule="atLeast"/>
              <w:ind w:left="-531" w:right="180" w:firstLine="531"/>
              <w:jc w:val="right"/>
              <w:rPr>
                <w:rFonts w:cs="Times New Roman"/>
                <w:sz w:val="20"/>
                <w:szCs w:val="20"/>
              </w:rPr>
            </w:pPr>
          </w:p>
        </w:tc>
        <w:tc>
          <w:tcPr>
            <w:tcW w:w="166" w:type="dxa"/>
            <w:vAlign w:val="bottom"/>
          </w:tcPr>
          <w:p w14:paraId="6D306106"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175" w:type="dxa"/>
          </w:tcPr>
          <w:p w14:paraId="740727CD" w14:textId="77777777" w:rsidR="004C4FB2" w:rsidRPr="008819C3" w:rsidRDefault="004C4FB2" w:rsidP="004C4FB2">
            <w:pPr>
              <w:spacing w:line="240" w:lineRule="atLeast"/>
              <w:ind w:left="-531" w:right="180" w:firstLine="531"/>
              <w:jc w:val="right"/>
              <w:rPr>
                <w:rFonts w:cs="Times New Roman"/>
                <w:sz w:val="20"/>
                <w:szCs w:val="20"/>
              </w:rPr>
            </w:pPr>
          </w:p>
        </w:tc>
        <w:tc>
          <w:tcPr>
            <w:tcW w:w="166" w:type="dxa"/>
            <w:vAlign w:val="bottom"/>
          </w:tcPr>
          <w:p w14:paraId="518ED0CB"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6EECD62F" w14:textId="77777777" w:rsidR="004C4FB2" w:rsidRPr="008819C3" w:rsidRDefault="004C4FB2" w:rsidP="004C4FB2">
            <w:pPr>
              <w:spacing w:line="240" w:lineRule="atLeast"/>
              <w:ind w:left="-531" w:right="170" w:firstLine="531"/>
              <w:jc w:val="right"/>
              <w:rPr>
                <w:rFonts w:cs="Times New Roman"/>
                <w:sz w:val="20"/>
                <w:szCs w:val="20"/>
                <w:lang w:eastAsia="en-GB"/>
              </w:rPr>
            </w:pPr>
          </w:p>
        </w:tc>
        <w:tc>
          <w:tcPr>
            <w:tcW w:w="166" w:type="dxa"/>
            <w:vAlign w:val="bottom"/>
          </w:tcPr>
          <w:p w14:paraId="0EE1AC22" w14:textId="77777777" w:rsidR="004C4FB2" w:rsidRPr="008819C3" w:rsidRDefault="004C4FB2" w:rsidP="004C4FB2">
            <w:pPr>
              <w:spacing w:line="240" w:lineRule="atLeast"/>
              <w:jc w:val="center"/>
              <w:rPr>
                <w:rFonts w:cs="Times New Roman"/>
                <w:color w:val="000000"/>
                <w:sz w:val="20"/>
                <w:szCs w:val="20"/>
              </w:rPr>
            </w:pPr>
          </w:p>
        </w:tc>
        <w:tc>
          <w:tcPr>
            <w:tcW w:w="1087" w:type="dxa"/>
          </w:tcPr>
          <w:p w14:paraId="02954CED" w14:textId="77777777" w:rsidR="004C4FB2" w:rsidRPr="008819C3" w:rsidRDefault="004C4FB2" w:rsidP="00311090">
            <w:pPr>
              <w:spacing w:line="240" w:lineRule="atLeast"/>
              <w:ind w:right="160" w:firstLine="30"/>
              <w:jc w:val="center"/>
              <w:rPr>
                <w:rFonts w:cs="Times New Roman"/>
                <w:sz w:val="20"/>
                <w:szCs w:val="20"/>
                <w:cs/>
                <w:lang w:eastAsia="en-GB"/>
              </w:rPr>
            </w:pPr>
          </w:p>
        </w:tc>
        <w:tc>
          <w:tcPr>
            <w:tcW w:w="166" w:type="dxa"/>
            <w:vAlign w:val="bottom"/>
          </w:tcPr>
          <w:p w14:paraId="34B4D8E5" w14:textId="77777777" w:rsidR="004C4FB2" w:rsidRPr="008819C3" w:rsidRDefault="004C4FB2" w:rsidP="004C4FB2">
            <w:pPr>
              <w:spacing w:line="240" w:lineRule="atLeast"/>
              <w:rPr>
                <w:rFonts w:cs="Times New Roman"/>
                <w:color w:val="000000"/>
                <w:sz w:val="20"/>
                <w:szCs w:val="20"/>
              </w:rPr>
            </w:pPr>
          </w:p>
        </w:tc>
        <w:tc>
          <w:tcPr>
            <w:tcW w:w="1087" w:type="dxa"/>
          </w:tcPr>
          <w:p w14:paraId="18F196E6" w14:textId="77777777" w:rsidR="004C4FB2" w:rsidRPr="008819C3" w:rsidRDefault="004C4FB2" w:rsidP="004C4FB2">
            <w:pPr>
              <w:spacing w:line="240" w:lineRule="atLeast"/>
              <w:ind w:firstLine="220"/>
              <w:jc w:val="center"/>
              <w:rPr>
                <w:rFonts w:cs="Times New Roman"/>
                <w:sz w:val="20"/>
                <w:szCs w:val="20"/>
                <w:cs/>
              </w:rPr>
            </w:pPr>
          </w:p>
        </w:tc>
        <w:tc>
          <w:tcPr>
            <w:tcW w:w="166" w:type="dxa"/>
            <w:vAlign w:val="bottom"/>
          </w:tcPr>
          <w:p w14:paraId="0736A789" w14:textId="77777777" w:rsidR="004C4FB2" w:rsidRPr="008819C3" w:rsidRDefault="004C4FB2" w:rsidP="004C4FB2">
            <w:pPr>
              <w:spacing w:line="240" w:lineRule="atLeast"/>
              <w:rPr>
                <w:rFonts w:cs="Times New Roman"/>
                <w:color w:val="000000"/>
                <w:sz w:val="20"/>
                <w:szCs w:val="20"/>
              </w:rPr>
            </w:pPr>
          </w:p>
        </w:tc>
        <w:tc>
          <w:tcPr>
            <w:tcW w:w="1123" w:type="dxa"/>
          </w:tcPr>
          <w:p w14:paraId="56C5EC2A" w14:textId="77777777" w:rsidR="004C4FB2" w:rsidRPr="008819C3" w:rsidRDefault="004C4FB2" w:rsidP="004C4FB2">
            <w:pPr>
              <w:spacing w:line="240" w:lineRule="atLeast"/>
              <w:ind w:right="180"/>
              <w:jc w:val="right"/>
              <w:rPr>
                <w:rFonts w:cs="Times New Roman"/>
                <w:color w:val="000000"/>
                <w:sz w:val="20"/>
                <w:szCs w:val="20"/>
              </w:rPr>
            </w:pPr>
          </w:p>
        </w:tc>
      </w:tr>
      <w:tr w:rsidR="004C4FB2" w:rsidRPr="008819C3" w14:paraId="138A788B" w14:textId="77777777" w:rsidTr="00311090">
        <w:trPr>
          <w:trHeight w:val="94"/>
        </w:trPr>
        <w:tc>
          <w:tcPr>
            <w:tcW w:w="3960" w:type="dxa"/>
            <w:shd w:val="clear" w:color="auto" w:fill="auto"/>
          </w:tcPr>
          <w:p w14:paraId="1DEE84B4" w14:textId="77777777" w:rsidR="004C4FB2" w:rsidRPr="008819C3" w:rsidRDefault="004C4FB2" w:rsidP="004C4FB2">
            <w:pPr>
              <w:spacing w:line="240" w:lineRule="atLeast"/>
              <w:ind w:left="234" w:hanging="144"/>
              <w:rPr>
                <w:rFonts w:cs="Times New Roman"/>
                <w:color w:val="000000"/>
                <w:sz w:val="20"/>
                <w:szCs w:val="20"/>
              </w:rPr>
            </w:pPr>
            <w:r w:rsidRPr="008819C3">
              <w:rPr>
                <w:rFonts w:cs="Times New Roman"/>
                <w:b/>
                <w:bCs/>
                <w:i/>
                <w:iCs/>
                <w:color w:val="000000"/>
                <w:sz w:val="20"/>
                <w:szCs w:val="20"/>
              </w:rPr>
              <w:t>Financial liabilities</w:t>
            </w:r>
          </w:p>
        </w:tc>
        <w:tc>
          <w:tcPr>
            <w:tcW w:w="180" w:type="dxa"/>
          </w:tcPr>
          <w:p w14:paraId="6265B2DA"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728B2E48" w14:textId="77777777" w:rsidR="004C4FB2" w:rsidRPr="008819C3" w:rsidRDefault="004C4FB2" w:rsidP="004C4FB2">
            <w:pPr>
              <w:spacing w:line="240" w:lineRule="atLeast"/>
              <w:jc w:val="center"/>
              <w:rPr>
                <w:rFonts w:cs="Times New Roman"/>
                <w:color w:val="000000"/>
                <w:sz w:val="20"/>
                <w:szCs w:val="20"/>
              </w:rPr>
            </w:pPr>
          </w:p>
        </w:tc>
        <w:tc>
          <w:tcPr>
            <w:tcW w:w="201" w:type="dxa"/>
          </w:tcPr>
          <w:p w14:paraId="607B7F3C" w14:textId="77777777" w:rsidR="004C4FB2" w:rsidRPr="008819C3" w:rsidRDefault="004C4FB2" w:rsidP="004C4FB2">
            <w:pPr>
              <w:spacing w:line="240" w:lineRule="atLeast"/>
              <w:ind w:left="-531" w:right="178" w:firstLine="531"/>
              <w:jc w:val="right"/>
              <w:rPr>
                <w:rFonts w:cs="Times New Roman"/>
                <w:sz w:val="20"/>
                <w:szCs w:val="20"/>
                <w:cs/>
              </w:rPr>
            </w:pPr>
          </w:p>
        </w:tc>
        <w:tc>
          <w:tcPr>
            <w:tcW w:w="1254" w:type="dxa"/>
          </w:tcPr>
          <w:p w14:paraId="7CCCFD08" w14:textId="77777777" w:rsidR="004C4FB2" w:rsidRPr="008819C3" w:rsidRDefault="004C4FB2" w:rsidP="004C4FB2">
            <w:pPr>
              <w:spacing w:line="240" w:lineRule="atLeast"/>
              <w:ind w:left="-531" w:right="380" w:firstLine="531"/>
              <w:jc w:val="right"/>
              <w:rPr>
                <w:rFonts w:cs="Times New Roman"/>
                <w:sz w:val="20"/>
                <w:szCs w:val="20"/>
                <w:cs/>
              </w:rPr>
            </w:pPr>
          </w:p>
        </w:tc>
        <w:tc>
          <w:tcPr>
            <w:tcW w:w="166" w:type="dxa"/>
            <w:vAlign w:val="bottom"/>
          </w:tcPr>
          <w:p w14:paraId="5F140CBF" w14:textId="77777777" w:rsidR="004C4FB2" w:rsidRPr="008819C3" w:rsidRDefault="004C4FB2" w:rsidP="004C4FB2">
            <w:pPr>
              <w:spacing w:line="240" w:lineRule="atLeast"/>
              <w:ind w:right="450" w:hanging="198"/>
              <w:jc w:val="right"/>
              <w:rPr>
                <w:rFonts w:cs="Times New Roman"/>
                <w:color w:val="000000"/>
                <w:sz w:val="20"/>
                <w:szCs w:val="20"/>
              </w:rPr>
            </w:pPr>
          </w:p>
        </w:tc>
        <w:tc>
          <w:tcPr>
            <w:tcW w:w="1170" w:type="dxa"/>
          </w:tcPr>
          <w:p w14:paraId="1F39EA82" w14:textId="77777777" w:rsidR="004C4FB2" w:rsidRPr="008819C3" w:rsidRDefault="004C4FB2" w:rsidP="004C4FB2">
            <w:pPr>
              <w:spacing w:line="240" w:lineRule="atLeast"/>
              <w:ind w:left="-531" w:right="180" w:firstLine="531"/>
              <w:jc w:val="right"/>
              <w:rPr>
                <w:rFonts w:cs="Times New Roman"/>
                <w:sz w:val="20"/>
                <w:szCs w:val="20"/>
              </w:rPr>
            </w:pPr>
          </w:p>
        </w:tc>
        <w:tc>
          <w:tcPr>
            <w:tcW w:w="166" w:type="dxa"/>
            <w:vAlign w:val="bottom"/>
          </w:tcPr>
          <w:p w14:paraId="0BE63F04"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175" w:type="dxa"/>
          </w:tcPr>
          <w:p w14:paraId="1B0C425D" w14:textId="77777777" w:rsidR="004C4FB2" w:rsidRPr="008819C3" w:rsidRDefault="004C4FB2" w:rsidP="004C4FB2">
            <w:pPr>
              <w:spacing w:line="240" w:lineRule="atLeast"/>
              <w:ind w:left="-531" w:right="180" w:firstLine="531"/>
              <w:jc w:val="right"/>
              <w:rPr>
                <w:rFonts w:cs="Times New Roman"/>
                <w:sz w:val="20"/>
                <w:szCs w:val="20"/>
              </w:rPr>
            </w:pPr>
          </w:p>
        </w:tc>
        <w:tc>
          <w:tcPr>
            <w:tcW w:w="166" w:type="dxa"/>
            <w:vAlign w:val="bottom"/>
          </w:tcPr>
          <w:p w14:paraId="405AAF52"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7204A5D7" w14:textId="77777777" w:rsidR="004C4FB2" w:rsidRPr="008819C3" w:rsidRDefault="004C4FB2" w:rsidP="004C4FB2">
            <w:pPr>
              <w:spacing w:line="240" w:lineRule="atLeast"/>
              <w:ind w:left="-531" w:right="170" w:firstLine="531"/>
              <w:jc w:val="right"/>
              <w:rPr>
                <w:rFonts w:cs="Times New Roman"/>
                <w:sz w:val="20"/>
                <w:szCs w:val="20"/>
                <w:lang w:eastAsia="en-GB"/>
              </w:rPr>
            </w:pPr>
          </w:p>
        </w:tc>
        <w:tc>
          <w:tcPr>
            <w:tcW w:w="166" w:type="dxa"/>
            <w:vAlign w:val="bottom"/>
          </w:tcPr>
          <w:p w14:paraId="375B2D21" w14:textId="77777777" w:rsidR="004C4FB2" w:rsidRPr="008819C3" w:rsidRDefault="004C4FB2" w:rsidP="004C4FB2">
            <w:pPr>
              <w:spacing w:line="240" w:lineRule="atLeast"/>
              <w:jc w:val="center"/>
              <w:rPr>
                <w:rFonts w:cs="Times New Roman"/>
                <w:color w:val="000000"/>
                <w:sz w:val="20"/>
                <w:szCs w:val="20"/>
              </w:rPr>
            </w:pPr>
          </w:p>
        </w:tc>
        <w:tc>
          <w:tcPr>
            <w:tcW w:w="1087" w:type="dxa"/>
          </w:tcPr>
          <w:p w14:paraId="3FDF26ED" w14:textId="77777777" w:rsidR="004C4FB2" w:rsidRPr="008819C3" w:rsidRDefault="004C4FB2" w:rsidP="00311090">
            <w:pPr>
              <w:spacing w:line="240" w:lineRule="atLeast"/>
              <w:ind w:right="160" w:firstLine="30"/>
              <w:jc w:val="center"/>
              <w:rPr>
                <w:rFonts w:cs="Times New Roman"/>
                <w:sz w:val="20"/>
                <w:szCs w:val="20"/>
                <w:cs/>
                <w:lang w:eastAsia="en-GB"/>
              </w:rPr>
            </w:pPr>
          </w:p>
        </w:tc>
        <w:tc>
          <w:tcPr>
            <w:tcW w:w="166" w:type="dxa"/>
            <w:vAlign w:val="bottom"/>
          </w:tcPr>
          <w:p w14:paraId="6EE52710" w14:textId="77777777" w:rsidR="004C4FB2" w:rsidRPr="008819C3" w:rsidRDefault="004C4FB2" w:rsidP="004C4FB2">
            <w:pPr>
              <w:spacing w:line="240" w:lineRule="atLeast"/>
              <w:rPr>
                <w:rFonts w:cs="Times New Roman"/>
                <w:color w:val="000000"/>
                <w:sz w:val="20"/>
                <w:szCs w:val="20"/>
              </w:rPr>
            </w:pPr>
          </w:p>
        </w:tc>
        <w:tc>
          <w:tcPr>
            <w:tcW w:w="1087" w:type="dxa"/>
          </w:tcPr>
          <w:p w14:paraId="68189043" w14:textId="77777777" w:rsidR="004C4FB2" w:rsidRPr="008819C3" w:rsidRDefault="004C4FB2" w:rsidP="004C4FB2">
            <w:pPr>
              <w:spacing w:line="240" w:lineRule="atLeast"/>
              <w:ind w:firstLine="220"/>
              <w:jc w:val="center"/>
              <w:rPr>
                <w:rFonts w:cs="Times New Roman"/>
                <w:sz w:val="20"/>
                <w:szCs w:val="20"/>
                <w:cs/>
              </w:rPr>
            </w:pPr>
          </w:p>
        </w:tc>
        <w:tc>
          <w:tcPr>
            <w:tcW w:w="166" w:type="dxa"/>
            <w:vAlign w:val="bottom"/>
          </w:tcPr>
          <w:p w14:paraId="1163597F" w14:textId="77777777" w:rsidR="004C4FB2" w:rsidRPr="008819C3" w:rsidRDefault="004C4FB2" w:rsidP="004C4FB2">
            <w:pPr>
              <w:spacing w:line="240" w:lineRule="atLeast"/>
              <w:rPr>
                <w:rFonts w:cs="Times New Roman"/>
                <w:color w:val="000000"/>
                <w:sz w:val="20"/>
                <w:szCs w:val="20"/>
              </w:rPr>
            </w:pPr>
          </w:p>
        </w:tc>
        <w:tc>
          <w:tcPr>
            <w:tcW w:w="1123" w:type="dxa"/>
          </w:tcPr>
          <w:p w14:paraId="2B6D19FB" w14:textId="77777777" w:rsidR="004C4FB2" w:rsidRPr="008819C3" w:rsidRDefault="004C4FB2" w:rsidP="004C4FB2">
            <w:pPr>
              <w:spacing w:line="240" w:lineRule="atLeast"/>
              <w:ind w:right="180"/>
              <w:jc w:val="right"/>
              <w:rPr>
                <w:rFonts w:cs="Times New Roman"/>
                <w:color w:val="000000"/>
                <w:sz w:val="20"/>
                <w:szCs w:val="20"/>
              </w:rPr>
            </w:pPr>
          </w:p>
        </w:tc>
      </w:tr>
      <w:tr w:rsidR="004C4FB2" w:rsidRPr="008819C3" w14:paraId="3D3C1C8C" w14:textId="77777777" w:rsidTr="00311090">
        <w:trPr>
          <w:trHeight w:val="94"/>
        </w:trPr>
        <w:tc>
          <w:tcPr>
            <w:tcW w:w="3960" w:type="dxa"/>
            <w:shd w:val="clear" w:color="auto" w:fill="auto"/>
          </w:tcPr>
          <w:p w14:paraId="423F357A" w14:textId="77777777" w:rsidR="004C4FB2" w:rsidRPr="008819C3" w:rsidRDefault="004C4FB2" w:rsidP="004C4FB2">
            <w:pPr>
              <w:spacing w:line="240" w:lineRule="atLeast"/>
              <w:ind w:left="234" w:hanging="144"/>
              <w:rPr>
                <w:rFonts w:cs="Times New Roman"/>
                <w:color w:val="000000"/>
                <w:sz w:val="20"/>
                <w:szCs w:val="20"/>
              </w:rPr>
            </w:pPr>
            <w:r w:rsidRPr="008819C3">
              <w:rPr>
                <w:rFonts w:cs="Times New Roman"/>
                <w:color w:val="000000"/>
                <w:sz w:val="20"/>
                <w:szCs w:val="20"/>
              </w:rPr>
              <w:t>Long</w:t>
            </w:r>
            <w:r w:rsidRPr="008819C3">
              <w:rPr>
                <w:color w:val="000000"/>
                <w:sz w:val="20"/>
                <w:szCs w:val="20"/>
                <w:cs/>
              </w:rPr>
              <w:t>-</w:t>
            </w:r>
            <w:r w:rsidRPr="008819C3">
              <w:rPr>
                <w:rFonts w:cs="Times New Roman"/>
                <w:color w:val="000000"/>
                <w:sz w:val="20"/>
                <w:szCs w:val="20"/>
              </w:rPr>
              <w:t>term debentures</w:t>
            </w:r>
          </w:p>
        </w:tc>
        <w:tc>
          <w:tcPr>
            <w:tcW w:w="180" w:type="dxa"/>
          </w:tcPr>
          <w:p w14:paraId="0DF36004"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4CB732FF" w14:textId="21B92909" w:rsidR="004C4FB2" w:rsidRPr="008819C3" w:rsidRDefault="004C4FB2" w:rsidP="004C4FB2">
            <w:pPr>
              <w:spacing w:line="240" w:lineRule="atLeast"/>
              <w:ind w:right="180"/>
              <w:jc w:val="right"/>
              <w:rPr>
                <w:rFonts w:cs="Times New Roman"/>
                <w:color w:val="000000"/>
                <w:sz w:val="20"/>
                <w:szCs w:val="20"/>
              </w:rPr>
            </w:pPr>
            <w:r w:rsidRPr="008819C3">
              <w:rPr>
                <w:rFonts w:cs="Times New Roman"/>
                <w:sz w:val="20"/>
                <w:szCs w:val="20"/>
              </w:rPr>
              <w:t>1,006,800</w:t>
            </w:r>
          </w:p>
        </w:tc>
        <w:tc>
          <w:tcPr>
            <w:tcW w:w="201" w:type="dxa"/>
          </w:tcPr>
          <w:p w14:paraId="2B2C4DA9" w14:textId="77777777" w:rsidR="004C4FB2" w:rsidRPr="008819C3" w:rsidRDefault="004C4FB2" w:rsidP="004C4FB2">
            <w:pPr>
              <w:spacing w:line="240" w:lineRule="atLeast"/>
              <w:ind w:left="-531" w:right="178" w:firstLine="531"/>
              <w:jc w:val="right"/>
              <w:rPr>
                <w:rFonts w:cs="Times New Roman"/>
                <w:color w:val="000000"/>
                <w:sz w:val="20"/>
                <w:szCs w:val="20"/>
                <w:cs/>
              </w:rPr>
            </w:pPr>
          </w:p>
        </w:tc>
        <w:tc>
          <w:tcPr>
            <w:tcW w:w="1254" w:type="dxa"/>
          </w:tcPr>
          <w:p w14:paraId="5DAC0AE2" w14:textId="244CB7FF" w:rsidR="004C4FB2" w:rsidRPr="008819C3" w:rsidRDefault="004C4FB2" w:rsidP="00311090">
            <w:pPr>
              <w:spacing w:line="240" w:lineRule="atLeast"/>
              <w:ind w:left="-531" w:right="440" w:firstLine="531"/>
              <w:jc w:val="right"/>
              <w:rPr>
                <w:rFonts w:cs="Times New Roman"/>
                <w:sz w:val="20"/>
                <w:szCs w:val="20"/>
                <w:cs/>
              </w:rPr>
            </w:pPr>
            <w:r w:rsidRPr="008819C3">
              <w:rPr>
                <w:sz w:val="20"/>
                <w:szCs w:val="20"/>
                <w:cs/>
              </w:rPr>
              <w:t>-</w:t>
            </w:r>
          </w:p>
        </w:tc>
        <w:tc>
          <w:tcPr>
            <w:tcW w:w="166" w:type="dxa"/>
            <w:vAlign w:val="center"/>
          </w:tcPr>
          <w:p w14:paraId="2C2A6CAD" w14:textId="77777777" w:rsidR="004C4FB2" w:rsidRPr="008819C3" w:rsidRDefault="004C4FB2" w:rsidP="004C4FB2">
            <w:pPr>
              <w:spacing w:line="240" w:lineRule="atLeast"/>
              <w:ind w:right="350"/>
              <w:jc w:val="right"/>
              <w:rPr>
                <w:rFonts w:cs="Times New Roman"/>
                <w:sz w:val="20"/>
                <w:szCs w:val="20"/>
              </w:rPr>
            </w:pPr>
          </w:p>
        </w:tc>
        <w:tc>
          <w:tcPr>
            <w:tcW w:w="1170" w:type="dxa"/>
          </w:tcPr>
          <w:p w14:paraId="7297E3E3" w14:textId="16A19CB2" w:rsidR="004C4FB2" w:rsidRPr="008819C3" w:rsidRDefault="004C4FB2" w:rsidP="004C4FB2">
            <w:pPr>
              <w:spacing w:line="240" w:lineRule="atLeast"/>
              <w:ind w:right="350"/>
              <w:jc w:val="right"/>
              <w:rPr>
                <w:rFonts w:cs="Times New Roman"/>
                <w:sz w:val="20"/>
                <w:szCs w:val="20"/>
              </w:rPr>
            </w:pPr>
            <w:r w:rsidRPr="008819C3">
              <w:rPr>
                <w:sz w:val="20"/>
                <w:szCs w:val="20"/>
                <w:cs/>
              </w:rPr>
              <w:t>-</w:t>
            </w:r>
          </w:p>
        </w:tc>
        <w:tc>
          <w:tcPr>
            <w:tcW w:w="166" w:type="dxa"/>
            <w:vAlign w:val="bottom"/>
          </w:tcPr>
          <w:p w14:paraId="480E80C3"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175" w:type="dxa"/>
          </w:tcPr>
          <w:p w14:paraId="6F6E9812" w14:textId="5BE9E698" w:rsidR="004C4FB2" w:rsidRPr="008819C3" w:rsidRDefault="004C4FB2" w:rsidP="004C4FB2">
            <w:pPr>
              <w:spacing w:line="240" w:lineRule="atLeast"/>
              <w:ind w:left="-531" w:right="180" w:firstLine="531"/>
              <w:jc w:val="right"/>
              <w:rPr>
                <w:rFonts w:cs="Times New Roman"/>
                <w:color w:val="000000"/>
                <w:sz w:val="20"/>
                <w:szCs w:val="20"/>
              </w:rPr>
            </w:pPr>
            <w:r w:rsidRPr="008819C3">
              <w:rPr>
                <w:rFonts w:cs="Times New Roman"/>
                <w:sz w:val="20"/>
                <w:szCs w:val="20"/>
              </w:rPr>
              <w:t>1,006,800</w:t>
            </w:r>
          </w:p>
        </w:tc>
        <w:tc>
          <w:tcPr>
            <w:tcW w:w="166" w:type="dxa"/>
          </w:tcPr>
          <w:p w14:paraId="00CCE593"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4F8FF5C5" w14:textId="0B3EB313" w:rsidR="004C4FB2" w:rsidRPr="008819C3" w:rsidRDefault="004C4FB2" w:rsidP="00311090">
            <w:pPr>
              <w:spacing w:line="240" w:lineRule="atLeast"/>
              <w:ind w:left="-531" w:right="-10" w:firstLine="731"/>
              <w:jc w:val="center"/>
              <w:rPr>
                <w:rFonts w:cs="Times New Roman"/>
                <w:color w:val="000000"/>
                <w:sz w:val="20"/>
                <w:szCs w:val="20"/>
              </w:rPr>
            </w:pPr>
            <w:r w:rsidRPr="008819C3">
              <w:rPr>
                <w:sz w:val="20"/>
                <w:szCs w:val="20"/>
                <w:cs/>
              </w:rPr>
              <w:t>-</w:t>
            </w:r>
          </w:p>
        </w:tc>
        <w:tc>
          <w:tcPr>
            <w:tcW w:w="166" w:type="dxa"/>
          </w:tcPr>
          <w:p w14:paraId="60D45757" w14:textId="77777777" w:rsidR="004C4FB2" w:rsidRPr="008819C3" w:rsidRDefault="004C4FB2" w:rsidP="004C4FB2">
            <w:pPr>
              <w:spacing w:line="240" w:lineRule="atLeast"/>
              <w:rPr>
                <w:rFonts w:cs="Times New Roman"/>
                <w:color w:val="000000"/>
                <w:sz w:val="20"/>
                <w:szCs w:val="20"/>
              </w:rPr>
            </w:pPr>
          </w:p>
        </w:tc>
        <w:tc>
          <w:tcPr>
            <w:tcW w:w="1087" w:type="dxa"/>
          </w:tcPr>
          <w:p w14:paraId="4D278291" w14:textId="590C43E6" w:rsidR="004C4FB2" w:rsidRPr="008819C3" w:rsidRDefault="004C4FB2" w:rsidP="00311090">
            <w:pPr>
              <w:spacing w:line="240" w:lineRule="atLeast"/>
              <w:ind w:right="160" w:firstLine="30"/>
              <w:jc w:val="right"/>
              <w:rPr>
                <w:rFonts w:cs="Times New Roman"/>
                <w:color w:val="000000"/>
                <w:sz w:val="20"/>
                <w:szCs w:val="20"/>
              </w:rPr>
            </w:pPr>
            <w:r w:rsidRPr="008819C3">
              <w:rPr>
                <w:rFonts w:cs="Times New Roman"/>
                <w:sz w:val="20"/>
                <w:szCs w:val="20"/>
              </w:rPr>
              <w:t>1,006,283</w:t>
            </w:r>
          </w:p>
        </w:tc>
        <w:tc>
          <w:tcPr>
            <w:tcW w:w="166" w:type="dxa"/>
          </w:tcPr>
          <w:p w14:paraId="7FC8C5F8" w14:textId="77777777" w:rsidR="004C4FB2" w:rsidRPr="008819C3" w:rsidRDefault="004C4FB2" w:rsidP="004C4FB2">
            <w:pPr>
              <w:spacing w:line="240" w:lineRule="atLeast"/>
              <w:rPr>
                <w:rFonts w:cs="Times New Roman"/>
                <w:color w:val="000000"/>
                <w:sz w:val="20"/>
                <w:szCs w:val="20"/>
              </w:rPr>
            </w:pPr>
          </w:p>
        </w:tc>
        <w:tc>
          <w:tcPr>
            <w:tcW w:w="1087" w:type="dxa"/>
          </w:tcPr>
          <w:p w14:paraId="545FBE5E" w14:textId="6E230B97" w:rsidR="004C4FB2" w:rsidRPr="008819C3" w:rsidRDefault="004C4FB2" w:rsidP="004C4FB2">
            <w:pPr>
              <w:spacing w:line="240" w:lineRule="atLeast"/>
              <w:ind w:firstLine="220"/>
              <w:jc w:val="center"/>
              <w:rPr>
                <w:rFonts w:cs="Times New Roman"/>
                <w:color w:val="000000"/>
                <w:sz w:val="20"/>
                <w:szCs w:val="20"/>
              </w:rPr>
            </w:pPr>
            <w:r w:rsidRPr="008819C3">
              <w:rPr>
                <w:sz w:val="20"/>
                <w:szCs w:val="20"/>
                <w:cs/>
              </w:rPr>
              <w:t>-</w:t>
            </w:r>
          </w:p>
        </w:tc>
        <w:tc>
          <w:tcPr>
            <w:tcW w:w="166" w:type="dxa"/>
          </w:tcPr>
          <w:p w14:paraId="7816FEFA" w14:textId="77777777" w:rsidR="004C4FB2" w:rsidRPr="008819C3" w:rsidRDefault="004C4FB2" w:rsidP="004C4FB2">
            <w:pPr>
              <w:spacing w:line="240" w:lineRule="atLeast"/>
              <w:rPr>
                <w:rFonts w:cs="Times New Roman"/>
                <w:color w:val="000000"/>
                <w:sz w:val="20"/>
                <w:szCs w:val="20"/>
              </w:rPr>
            </w:pPr>
          </w:p>
        </w:tc>
        <w:tc>
          <w:tcPr>
            <w:tcW w:w="1123" w:type="dxa"/>
          </w:tcPr>
          <w:p w14:paraId="2540AD11" w14:textId="0E83FAD1" w:rsidR="004C4FB2" w:rsidRPr="008819C3" w:rsidRDefault="004C4FB2" w:rsidP="004C4FB2">
            <w:pPr>
              <w:spacing w:line="240" w:lineRule="atLeast"/>
              <w:ind w:right="180"/>
              <w:jc w:val="right"/>
              <w:rPr>
                <w:rFonts w:cs="Times New Roman"/>
                <w:color w:val="000000"/>
                <w:sz w:val="20"/>
                <w:szCs w:val="20"/>
              </w:rPr>
            </w:pPr>
            <w:r w:rsidRPr="008819C3">
              <w:rPr>
                <w:rFonts w:cs="Times New Roman"/>
                <w:sz w:val="20"/>
                <w:szCs w:val="20"/>
              </w:rPr>
              <w:t>1,006,283</w:t>
            </w:r>
          </w:p>
        </w:tc>
      </w:tr>
    </w:tbl>
    <w:p w14:paraId="7B79C78E" w14:textId="25F63370" w:rsidR="0024220E" w:rsidRDefault="00360BE2">
      <w:pPr>
        <w:overflowPunct/>
        <w:autoSpaceDE/>
        <w:autoSpaceDN/>
        <w:adjustRightInd/>
        <w:textAlignment w:val="auto"/>
        <w:rPr>
          <w:rFonts w:cs="Times New Roman"/>
          <w:spacing w:val="-2"/>
        </w:rPr>
      </w:pPr>
      <w:r>
        <w:rPr>
          <w:spacing w:val="-2"/>
          <w:cs/>
        </w:rPr>
        <w:br w:type="page"/>
      </w: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BA33CD" w:rsidRPr="00F35955" w14:paraId="2E5156E4" w14:textId="77777777" w:rsidTr="00F65505">
        <w:trPr>
          <w:trHeight w:val="214"/>
        </w:trPr>
        <w:tc>
          <w:tcPr>
            <w:tcW w:w="3960" w:type="dxa"/>
            <w:shd w:val="clear" w:color="auto" w:fill="auto"/>
            <w:vAlign w:val="bottom"/>
          </w:tcPr>
          <w:p w14:paraId="7512F034"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34C9B8E7" w14:textId="77777777" w:rsidR="00BA33CD" w:rsidRPr="00F35955" w:rsidRDefault="00BA33CD" w:rsidP="00F65505">
            <w:pPr>
              <w:spacing w:line="240" w:lineRule="atLeast"/>
              <w:jc w:val="center"/>
              <w:rPr>
                <w:rFonts w:cs="Times New Roman"/>
                <w:b/>
                <w:bCs/>
                <w:color w:val="000000"/>
                <w:sz w:val="20"/>
                <w:szCs w:val="20"/>
              </w:rPr>
            </w:pPr>
          </w:p>
        </w:tc>
        <w:tc>
          <w:tcPr>
            <w:tcW w:w="10350" w:type="dxa"/>
            <w:gridSpan w:val="15"/>
          </w:tcPr>
          <w:p w14:paraId="39C74FE8" w14:textId="77777777" w:rsidR="00BA33CD" w:rsidRPr="00F35955" w:rsidRDefault="00BA33CD" w:rsidP="00F65505">
            <w:pPr>
              <w:spacing w:line="240" w:lineRule="atLeast"/>
              <w:ind w:left="-70"/>
              <w:jc w:val="center"/>
              <w:rPr>
                <w:rFonts w:cs="Times New Roman"/>
                <w:b/>
                <w:bCs/>
                <w:color w:val="000000"/>
                <w:sz w:val="20"/>
                <w:szCs w:val="20"/>
              </w:rPr>
            </w:pPr>
            <w:r w:rsidRPr="00F35955">
              <w:rPr>
                <w:rFonts w:cs="Times New Roman"/>
                <w:b/>
                <w:bCs/>
                <w:color w:val="000000"/>
                <w:sz w:val="20"/>
                <w:szCs w:val="20"/>
              </w:rPr>
              <w:t>Separate financial statements</w:t>
            </w:r>
          </w:p>
        </w:tc>
      </w:tr>
      <w:tr w:rsidR="00BA33CD" w:rsidRPr="00F35955" w14:paraId="16AF42A3" w14:textId="77777777" w:rsidTr="00F65505">
        <w:trPr>
          <w:trHeight w:val="214"/>
        </w:trPr>
        <w:tc>
          <w:tcPr>
            <w:tcW w:w="3960" w:type="dxa"/>
            <w:shd w:val="clear" w:color="auto" w:fill="auto"/>
            <w:vAlign w:val="bottom"/>
          </w:tcPr>
          <w:p w14:paraId="66292B87"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5477D3E0" w14:textId="77777777" w:rsidR="00BA33CD" w:rsidRPr="00F35955" w:rsidRDefault="00BA33CD" w:rsidP="00F65505">
            <w:pPr>
              <w:spacing w:line="240" w:lineRule="atLeast"/>
              <w:jc w:val="center"/>
              <w:rPr>
                <w:rFonts w:cs="Times New Roman"/>
                <w:b/>
                <w:bCs/>
                <w:color w:val="000000"/>
                <w:sz w:val="20"/>
                <w:szCs w:val="20"/>
              </w:rPr>
            </w:pPr>
          </w:p>
        </w:tc>
        <w:tc>
          <w:tcPr>
            <w:tcW w:w="10350" w:type="dxa"/>
            <w:gridSpan w:val="15"/>
          </w:tcPr>
          <w:p w14:paraId="14081F8E" w14:textId="3F3BE67A" w:rsidR="00BA33CD" w:rsidRPr="00D917D1" w:rsidRDefault="00BA33CD" w:rsidP="00F65505">
            <w:pPr>
              <w:spacing w:line="240" w:lineRule="atLeast"/>
              <w:ind w:left="-70"/>
              <w:jc w:val="center"/>
              <w:rPr>
                <w:rFonts w:cs="Times New Roman"/>
                <w:color w:val="000000"/>
                <w:sz w:val="20"/>
                <w:szCs w:val="20"/>
              </w:rPr>
            </w:pPr>
            <w:r w:rsidRPr="00D917D1">
              <w:rPr>
                <w:rFonts w:cs="Times New Roman"/>
                <w:color w:val="000000"/>
                <w:sz w:val="20"/>
                <w:szCs w:val="20"/>
              </w:rPr>
              <w:t>2022</w:t>
            </w:r>
          </w:p>
        </w:tc>
      </w:tr>
      <w:tr w:rsidR="00BA33CD" w:rsidRPr="00F35955" w14:paraId="413E6E6C" w14:textId="77777777" w:rsidTr="00F65505">
        <w:trPr>
          <w:trHeight w:val="214"/>
        </w:trPr>
        <w:tc>
          <w:tcPr>
            <w:tcW w:w="3960" w:type="dxa"/>
            <w:shd w:val="clear" w:color="auto" w:fill="auto"/>
            <w:vAlign w:val="bottom"/>
          </w:tcPr>
          <w:p w14:paraId="017F39FB"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08DFFACC" w14:textId="77777777" w:rsidR="00BA33CD" w:rsidRPr="00F35955" w:rsidRDefault="00BA33CD" w:rsidP="00F65505">
            <w:pPr>
              <w:spacing w:line="240" w:lineRule="atLeast"/>
              <w:jc w:val="center"/>
              <w:rPr>
                <w:rFonts w:cs="Times New Roman"/>
                <w:b/>
                <w:bCs/>
                <w:color w:val="000000"/>
                <w:sz w:val="20"/>
                <w:szCs w:val="20"/>
              </w:rPr>
            </w:pPr>
          </w:p>
        </w:tc>
        <w:tc>
          <w:tcPr>
            <w:tcW w:w="5302" w:type="dxa"/>
            <w:gridSpan w:val="7"/>
          </w:tcPr>
          <w:p w14:paraId="13A528D3"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Carrying amount</w:t>
            </w:r>
          </w:p>
        </w:tc>
        <w:tc>
          <w:tcPr>
            <w:tcW w:w="166" w:type="dxa"/>
          </w:tcPr>
          <w:p w14:paraId="421BD4EC" w14:textId="77777777" w:rsidR="00BA33CD" w:rsidRPr="00F35955" w:rsidRDefault="00BA33CD" w:rsidP="00F65505">
            <w:pPr>
              <w:spacing w:line="240" w:lineRule="atLeast"/>
              <w:jc w:val="center"/>
              <w:rPr>
                <w:rFonts w:cs="Times New Roman"/>
                <w:color w:val="000000"/>
                <w:sz w:val="20"/>
                <w:szCs w:val="20"/>
              </w:rPr>
            </w:pPr>
          </w:p>
        </w:tc>
        <w:tc>
          <w:tcPr>
            <w:tcW w:w="4882" w:type="dxa"/>
            <w:gridSpan w:val="7"/>
            <w:shd w:val="clear" w:color="auto" w:fill="auto"/>
            <w:vAlign w:val="bottom"/>
          </w:tcPr>
          <w:p w14:paraId="40C42EA6" w14:textId="77777777" w:rsidR="00BA33CD" w:rsidRPr="00F35955" w:rsidRDefault="00BA33CD" w:rsidP="00F65505">
            <w:pPr>
              <w:spacing w:line="240" w:lineRule="atLeast"/>
              <w:jc w:val="center"/>
              <w:rPr>
                <w:rFonts w:cs="Times New Roman"/>
                <w:color w:val="000000"/>
                <w:sz w:val="20"/>
                <w:szCs w:val="20"/>
              </w:rPr>
            </w:pPr>
            <w:r w:rsidRPr="00F35955">
              <w:rPr>
                <w:rFonts w:cs="Times New Roman"/>
                <w:sz w:val="20"/>
                <w:szCs w:val="20"/>
              </w:rPr>
              <w:t>Fair value</w:t>
            </w:r>
          </w:p>
        </w:tc>
      </w:tr>
      <w:tr w:rsidR="00BA33CD" w:rsidRPr="00F35955" w14:paraId="1D830E53" w14:textId="77777777" w:rsidTr="00F65505">
        <w:trPr>
          <w:trHeight w:val="214"/>
        </w:trPr>
        <w:tc>
          <w:tcPr>
            <w:tcW w:w="3960" w:type="dxa"/>
            <w:shd w:val="clear" w:color="auto" w:fill="auto"/>
            <w:vAlign w:val="bottom"/>
          </w:tcPr>
          <w:p w14:paraId="131EF017"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24ED6771" w14:textId="77777777" w:rsidR="00BA33CD" w:rsidRPr="00F35955" w:rsidRDefault="00BA33CD" w:rsidP="00F65505">
            <w:pPr>
              <w:spacing w:line="240" w:lineRule="atLeast"/>
              <w:jc w:val="center"/>
              <w:rPr>
                <w:rFonts w:cs="Times New Roman"/>
                <w:b/>
                <w:bCs/>
                <w:color w:val="000000"/>
                <w:sz w:val="20"/>
                <w:szCs w:val="20"/>
              </w:rPr>
            </w:pPr>
          </w:p>
        </w:tc>
        <w:tc>
          <w:tcPr>
            <w:tcW w:w="1170" w:type="dxa"/>
          </w:tcPr>
          <w:p w14:paraId="42A61FA9" w14:textId="1DA1D8D5" w:rsidR="00BA33CD" w:rsidRPr="00F35955" w:rsidRDefault="00945B35" w:rsidP="00F65505">
            <w:pPr>
              <w:spacing w:line="240" w:lineRule="atLeast"/>
              <w:jc w:val="center"/>
              <w:rPr>
                <w:rFonts w:cs="Times New Roman"/>
                <w:color w:val="000000"/>
                <w:sz w:val="20"/>
                <w:szCs w:val="20"/>
              </w:rPr>
            </w:pPr>
            <w:r w:rsidRPr="00F35955">
              <w:rPr>
                <w:rFonts w:cs="Times New Roman"/>
                <w:color w:val="000000"/>
                <w:sz w:val="20"/>
                <w:szCs w:val="20"/>
              </w:rPr>
              <w:t xml:space="preserve">Financial instruments measured at </w:t>
            </w:r>
            <w:r>
              <w:rPr>
                <w:rFonts w:cs="Times New Roman"/>
                <w:color w:val="000000"/>
                <w:sz w:val="20"/>
                <w:szCs w:val="20"/>
              </w:rPr>
              <w:t>amortised cost</w:t>
            </w:r>
          </w:p>
        </w:tc>
        <w:tc>
          <w:tcPr>
            <w:tcW w:w="201" w:type="dxa"/>
          </w:tcPr>
          <w:p w14:paraId="7A19666A" w14:textId="77777777" w:rsidR="00BA33CD" w:rsidRPr="00F35955" w:rsidRDefault="00BA33CD" w:rsidP="00F65505">
            <w:pPr>
              <w:spacing w:line="240" w:lineRule="atLeast"/>
              <w:jc w:val="center"/>
              <w:rPr>
                <w:rFonts w:cs="Times New Roman"/>
                <w:sz w:val="20"/>
                <w:szCs w:val="20"/>
              </w:rPr>
            </w:pPr>
          </w:p>
        </w:tc>
        <w:tc>
          <w:tcPr>
            <w:tcW w:w="1254" w:type="dxa"/>
            <w:shd w:val="clear" w:color="auto" w:fill="auto"/>
            <w:vAlign w:val="bottom"/>
          </w:tcPr>
          <w:p w14:paraId="3B7AF069"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Financial instruments measured at FVTPL</w:t>
            </w:r>
          </w:p>
        </w:tc>
        <w:tc>
          <w:tcPr>
            <w:tcW w:w="166" w:type="dxa"/>
          </w:tcPr>
          <w:p w14:paraId="7665C861" w14:textId="77777777" w:rsidR="00BA33CD" w:rsidRPr="00F35955" w:rsidRDefault="00BA33CD" w:rsidP="00F65505">
            <w:pPr>
              <w:spacing w:line="240" w:lineRule="atLeast"/>
              <w:jc w:val="center"/>
              <w:rPr>
                <w:rFonts w:cs="Times New Roman"/>
                <w:color w:val="000000"/>
                <w:sz w:val="20"/>
                <w:szCs w:val="20"/>
              </w:rPr>
            </w:pPr>
          </w:p>
        </w:tc>
        <w:tc>
          <w:tcPr>
            <w:tcW w:w="1170" w:type="dxa"/>
          </w:tcPr>
          <w:p w14:paraId="39C52215"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Financial instruments measured at FVOCI</w:t>
            </w:r>
          </w:p>
        </w:tc>
        <w:tc>
          <w:tcPr>
            <w:tcW w:w="166" w:type="dxa"/>
          </w:tcPr>
          <w:p w14:paraId="5AB94862" w14:textId="77777777" w:rsidR="00BA33CD" w:rsidRPr="00F35955" w:rsidRDefault="00BA33CD" w:rsidP="00F65505">
            <w:pPr>
              <w:spacing w:line="240" w:lineRule="atLeast"/>
              <w:ind w:firstLine="88"/>
              <w:jc w:val="center"/>
              <w:rPr>
                <w:rFonts w:cs="Times New Roman"/>
                <w:color w:val="000000"/>
                <w:sz w:val="20"/>
                <w:szCs w:val="20"/>
              </w:rPr>
            </w:pPr>
          </w:p>
        </w:tc>
        <w:tc>
          <w:tcPr>
            <w:tcW w:w="1175" w:type="dxa"/>
            <w:vAlign w:val="bottom"/>
          </w:tcPr>
          <w:p w14:paraId="111ABFC1"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Total</w:t>
            </w:r>
          </w:p>
        </w:tc>
        <w:tc>
          <w:tcPr>
            <w:tcW w:w="166" w:type="dxa"/>
          </w:tcPr>
          <w:p w14:paraId="4A3B1505" w14:textId="77777777" w:rsidR="00BA33CD" w:rsidRPr="00F35955" w:rsidRDefault="00BA33CD" w:rsidP="00F65505">
            <w:pPr>
              <w:spacing w:line="240" w:lineRule="atLeast"/>
              <w:jc w:val="center"/>
              <w:rPr>
                <w:rFonts w:cs="Times New Roman"/>
                <w:color w:val="000000"/>
                <w:sz w:val="20"/>
                <w:szCs w:val="20"/>
              </w:rPr>
            </w:pPr>
          </w:p>
        </w:tc>
        <w:tc>
          <w:tcPr>
            <w:tcW w:w="1087" w:type="dxa"/>
            <w:shd w:val="clear" w:color="auto" w:fill="auto"/>
            <w:vAlign w:val="bottom"/>
          </w:tcPr>
          <w:p w14:paraId="57A24CB6"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Level 1</w:t>
            </w:r>
          </w:p>
        </w:tc>
        <w:tc>
          <w:tcPr>
            <w:tcW w:w="166" w:type="dxa"/>
          </w:tcPr>
          <w:p w14:paraId="0865D18A" w14:textId="77777777" w:rsidR="00BA33CD" w:rsidRPr="00F35955" w:rsidRDefault="00BA33CD" w:rsidP="00F65505">
            <w:pPr>
              <w:spacing w:line="240" w:lineRule="atLeast"/>
              <w:jc w:val="center"/>
              <w:rPr>
                <w:rFonts w:cs="Times New Roman"/>
                <w:b/>
                <w:bCs/>
                <w:color w:val="000000"/>
                <w:sz w:val="20"/>
                <w:szCs w:val="20"/>
              </w:rPr>
            </w:pPr>
          </w:p>
        </w:tc>
        <w:tc>
          <w:tcPr>
            <w:tcW w:w="1087" w:type="dxa"/>
          </w:tcPr>
          <w:p w14:paraId="4524526E" w14:textId="77777777" w:rsidR="00BA33CD" w:rsidRPr="00F35955" w:rsidRDefault="00BA33CD" w:rsidP="00F65505">
            <w:pPr>
              <w:spacing w:line="240" w:lineRule="atLeast"/>
              <w:jc w:val="center"/>
              <w:rPr>
                <w:rFonts w:cs="Times New Roman"/>
                <w:sz w:val="20"/>
                <w:szCs w:val="20"/>
              </w:rPr>
            </w:pPr>
          </w:p>
          <w:p w14:paraId="1D7B21C0" w14:textId="77777777" w:rsidR="00BA33CD" w:rsidRPr="00F35955" w:rsidRDefault="00BA33CD" w:rsidP="00F65505">
            <w:pPr>
              <w:spacing w:line="240" w:lineRule="atLeast"/>
              <w:jc w:val="center"/>
              <w:rPr>
                <w:rFonts w:cs="Times New Roman"/>
                <w:sz w:val="20"/>
                <w:szCs w:val="20"/>
              </w:rPr>
            </w:pPr>
          </w:p>
          <w:p w14:paraId="17CA89C9" w14:textId="77777777" w:rsidR="00BA33CD" w:rsidRPr="00F35955" w:rsidRDefault="00BA33CD" w:rsidP="00F65505">
            <w:pPr>
              <w:spacing w:line="240" w:lineRule="atLeast"/>
              <w:jc w:val="center"/>
              <w:rPr>
                <w:rFonts w:cs="Times New Roman"/>
                <w:sz w:val="20"/>
                <w:szCs w:val="20"/>
              </w:rPr>
            </w:pPr>
          </w:p>
          <w:p w14:paraId="50149EFD"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Level 2</w:t>
            </w:r>
          </w:p>
        </w:tc>
        <w:tc>
          <w:tcPr>
            <w:tcW w:w="166" w:type="dxa"/>
          </w:tcPr>
          <w:p w14:paraId="422427E0" w14:textId="77777777" w:rsidR="00BA33CD" w:rsidRPr="00F35955" w:rsidRDefault="00BA33CD" w:rsidP="00F65505">
            <w:pPr>
              <w:spacing w:line="240" w:lineRule="atLeast"/>
              <w:jc w:val="center"/>
              <w:rPr>
                <w:rFonts w:cs="Times New Roman"/>
                <w:b/>
                <w:bCs/>
                <w:color w:val="000000"/>
                <w:sz w:val="20"/>
                <w:szCs w:val="20"/>
              </w:rPr>
            </w:pPr>
          </w:p>
        </w:tc>
        <w:tc>
          <w:tcPr>
            <w:tcW w:w="1087" w:type="dxa"/>
          </w:tcPr>
          <w:p w14:paraId="001A9FA9" w14:textId="77777777" w:rsidR="00BA33CD" w:rsidRPr="00F35955" w:rsidRDefault="00BA33CD" w:rsidP="00F65505">
            <w:pPr>
              <w:spacing w:line="240" w:lineRule="atLeast"/>
              <w:jc w:val="center"/>
              <w:rPr>
                <w:rFonts w:cs="Times New Roman"/>
                <w:sz w:val="20"/>
                <w:szCs w:val="20"/>
              </w:rPr>
            </w:pPr>
          </w:p>
          <w:p w14:paraId="186BBD5C" w14:textId="77777777" w:rsidR="00BA33CD" w:rsidRPr="00F35955" w:rsidRDefault="00BA33CD" w:rsidP="00F65505">
            <w:pPr>
              <w:spacing w:line="240" w:lineRule="atLeast"/>
              <w:jc w:val="center"/>
              <w:rPr>
                <w:rFonts w:cs="Times New Roman"/>
                <w:sz w:val="20"/>
                <w:szCs w:val="20"/>
              </w:rPr>
            </w:pPr>
          </w:p>
          <w:p w14:paraId="784C3748" w14:textId="77777777" w:rsidR="00BA33CD" w:rsidRPr="00F35955" w:rsidRDefault="00BA33CD" w:rsidP="00F65505">
            <w:pPr>
              <w:spacing w:line="240" w:lineRule="atLeast"/>
              <w:jc w:val="center"/>
              <w:rPr>
                <w:rFonts w:cs="Times New Roman"/>
                <w:sz w:val="20"/>
                <w:szCs w:val="20"/>
              </w:rPr>
            </w:pPr>
          </w:p>
          <w:p w14:paraId="1EF1AA98"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Level 3</w:t>
            </w:r>
          </w:p>
        </w:tc>
        <w:tc>
          <w:tcPr>
            <w:tcW w:w="166" w:type="dxa"/>
          </w:tcPr>
          <w:p w14:paraId="382A4264" w14:textId="77777777" w:rsidR="00BA33CD" w:rsidRPr="00F35955" w:rsidRDefault="00BA33CD" w:rsidP="00F65505">
            <w:pPr>
              <w:spacing w:line="240" w:lineRule="atLeast"/>
              <w:jc w:val="center"/>
              <w:rPr>
                <w:rFonts w:cs="Times New Roman"/>
                <w:b/>
                <w:bCs/>
                <w:color w:val="000000"/>
                <w:sz w:val="20"/>
                <w:szCs w:val="20"/>
              </w:rPr>
            </w:pPr>
          </w:p>
        </w:tc>
        <w:tc>
          <w:tcPr>
            <w:tcW w:w="1123" w:type="dxa"/>
            <w:vAlign w:val="bottom"/>
          </w:tcPr>
          <w:p w14:paraId="4841C082" w14:textId="77777777" w:rsidR="00BA33CD" w:rsidRPr="00F35955" w:rsidRDefault="00BA33CD" w:rsidP="00F65505">
            <w:pPr>
              <w:spacing w:line="240" w:lineRule="atLeast"/>
              <w:jc w:val="center"/>
              <w:rPr>
                <w:rFonts w:cs="Times New Roman"/>
                <w:color w:val="000000"/>
                <w:sz w:val="20"/>
                <w:szCs w:val="20"/>
              </w:rPr>
            </w:pPr>
            <w:r w:rsidRPr="00F35955">
              <w:rPr>
                <w:rFonts w:cs="Times New Roman"/>
                <w:color w:val="000000"/>
                <w:sz w:val="20"/>
                <w:szCs w:val="20"/>
              </w:rPr>
              <w:t>Total</w:t>
            </w:r>
          </w:p>
        </w:tc>
      </w:tr>
      <w:tr w:rsidR="00BA33CD" w:rsidRPr="00F35955" w14:paraId="63E6A15E" w14:textId="77777777" w:rsidTr="00F65505">
        <w:trPr>
          <w:trHeight w:val="214"/>
        </w:trPr>
        <w:tc>
          <w:tcPr>
            <w:tcW w:w="3960" w:type="dxa"/>
            <w:shd w:val="clear" w:color="auto" w:fill="auto"/>
            <w:vAlign w:val="bottom"/>
          </w:tcPr>
          <w:p w14:paraId="47C94A7D"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103B6A11" w14:textId="77777777" w:rsidR="00BA33CD" w:rsidRPr="00F35955" w:rsidRDefault="00BA33CD" w:rsidP="00F65505">
            <w:pPr>
              <w:spacing w:line="240" w:lineRule="atLeast"/>
              <w:jc w:val="center"/>
              <w:rPr>
                <w:rFonts w:cs="Times New Roman"/>
                <w:b/>
                <w:bCs/>
                <w:color w:val="000000"/>
                <w:sz w:val="20"/>
                <w:szCs w:val="20"/>
              </w:rPr>
            </w:pPr>
          </w:p>
        </w:tc>
        <w:tc>
          <w:tcPr>
            <w:tcW w:w="10350" w:type="dxa"/>
            <w:gridSpan w:val="15"/>
          </w:tcPr>
          <w:p w14:paraId="5260BAAF" w14:textId="77777777" w:rsidR="00BA33CD" w:rsidRPr="00F35955" w:rsidRDefault="00BA33CD" w:rsidP="00F65505">
            <w:pPr>
              <w:spacing w:line="240" w:lineRule="atLeast"/>
              <w:ind w:left="-70"/>
              <w:jc w:val="center"/>
              <w:rPr>
                <w:rFonts w:cs="Times New Roman"/>
                <w:i/>
                <w:iCs/>
                <w:sz w:val="20"/>
                <w:szCs w:val="20"/>
              </w:rPr>
            </w:pPr>
            <w:r w:rsidRPr="00311090">
              <w:rPr>
                <w:i/>
                <w:iCs/>
                <w:sz w:val="20"/>
                <w:szCs w:val="20"/>
                <w:cs/>
              </w:rPr>
              <w:t>(</w:t>
            </w:r>
            <w:r w:rsidRPr="00F35955">
              <w:rPr>
                <w:rFonts w:cs="Times New Roman"/>
                <w:i/>
                <w:iCs/>
                <w:sz w:val="20"/>
                <w:szCs w:val="20"/>
              </w:rPr>
              <w:t>in thousand Baht</w:t>
            </w:r>
            <w:r w:rsidRPr="00311090">
              <w:rPr>
                <w:i/>
                <w:iCs/>
                <w:sz w:val="20"/>
                <w:szCs w:val="20"/>
                <w:cs/>
              </w:rPr>
              <w:t>)</w:t>
            </w:r>
          </w:p>
        </w:tc>
      </w:tr>
      <w:tr w:rsidR="00BA33CD" w:rsidRPr="00F35955" w14:paraId="1674BE1E" w14:textId="77777777" w:rsidTr="00F65505">
        <w:trPr>
          <w:trHeight w:val="19"/>
        </w:trPr>
        <w:tc>
          <w:tcPr>
            <w:tcW w:w="3960" w:type="dxa"/>
            <w:shd w:val="clear" w:color="auto" w:fill="auto"/>
          </w:tcPr>
          <w:p w14:paraId="7B79F2BC" w14:textId="77777777" w:rsidR="00BA33CD" w:rsidRPr="00F35955" w:rsidRDefault="00BA33CD" w:rsidP="00F65505">
            <w:pPr>
              <w:spacing w:line="240" w:lineRule="atLeast"/>
              <w:ind w:left="234" w:hanging="144"/>
              <w:rPr>
                <w:rFonts w:cs="Times New Roman"/>
                <w:b/>
                <w:bCs/>
                <w:i/>
                <w:iCs/>
                <w:color w:val="000000"/>
                <w:sz w:val="20"/>
                <w:szCs w:val="20"/>
              </w:rPr>
            </w:pPr>
            <w:r w:rsidRPr="00F35955">
              <w:rPr>
                <w:rFonts w:cs="Times New Roman"/>
                <w:b/>
                <w:bCs/>
                <w:i/>
                <w:iCs/>
                <w:color w:val="000000"/>
                <w:sz w:val="20"/>
                <w:szCs w:val="20"/>
              </w:rPr>
              <w:t>Financial assets</w:t>
            </w:r>
          </w:p>
        </w:tc>
        <w:tc>
          <w:tcPr>
            <w:tcW w:w="180" w:type="dxa"/>
          </w:tcPr>
          <w:p w14:paraId="10620B7D" w14:textId="77777777" w:rsidR="00BA33CD" w:rsidRPr="00F35955" w:rsidRDefault="00BA33CD" w:rsidP="00F65505">
            <w:pPr>
              <w:spacing w:line="240" w:lineRule="atLeast"/>
              <w:rPr>
                <w:rFonts w:cs="Times New Roman"/>
                <w:color w:val="000000"/>
                <w:sz w:val="20"/>
                <w:szCs w:val="20"/>
              </w:rPr>
            </w:pPr>
          </w:p>
        </w:tc>
        <w:tc>
          <w:tcPr>
            <w:tcW w:w="1170" w:type="dxa"/>
          </w:tcPr>
          <w:p w14:paraId="1C5F712F" w14:textId="516CEC0B" w:rsidR="00BA33CD" w:rsidRPr="00311090" w:rsidRDefault="00BA33CD" w:rsidP="00F65505">
            <w:pPr>
              <w:spacing w:line="240" w:lineRule="atLeast"/>
              <w:rPr>
                <w:rFonts w:cs="Times New Roman"/>
                <w:color w:val="000000"/>
                <w:sz w:val="20"/>
                <w:szCs w:val="20"/>
              </w:rPr>
            </w:pPr>
          </w:p>
        </w:tc>
        <w:tc>
          <w:tcPr>
            <w:tcW w:w="201" w:type="dxa"/>
          </w:tcPr>
          <w:p w14:paraId="1485E973" w14:textId="77777777" w:rsidR="00BA33CD" w:rsidRPr="00311090" w:rsidRDefault="00BA33CD" w:rsidP="00F65505">
            <w:pPr>
              <w:spacing w:line="240" w:lineRule="atLeast"/>
              <w:rPr>
                <w:rFonts w:cs="Times New Roman"/>
                <w:color w:val="000000"/>
                <w:sz w:val="20"/>
                <w:szCs w:val="20"/>
              </w:rPr>
            </w:pPr>
          </w:p>
        </w:tc>
        <w:tc>
          <w:tcPr>
            <w:tcW w:w="1254" w:type="dxa"/>
            <w:shd w:val="clear" w:color="auto" w:fill="auto"/>
          </w:tcPr>
          <w:p w14:paraId="70599E4A" w14:textId="77777777" w:rsidR="00BA33CD" w:rsidRPr="00311090" w:rsidRDefault="00BA33CD" w:rsidP="00F65505">
            <w:pPr>
              <w:spacing w:line="240" w:lineRule="atLeast"/>
              <w:rPr>
                <w:rFonts w:cs="Times New Roman"/>
                <w:color w:val="000000"/>
                <w:sz w:val="20"/>
                <w:szCs w:val="20"/>
              </w:rPr>
            </w:pPr>
          </w:p>
        </w:tc>
        <w:tc>
          <w:tcPr>
            <w:tcW w:w="166" w:type="dxa"/>
          </w:tcPr>
          <w:p w14:paraId="391A81F5" w14:textId="77777777" w:rsidR="00BA33CD" w:rsidRPr="00311090" w:rsidRDefault="00BA33CD" w:rsidP="00F65505">
            <w:pPr>
              <w:spacing w:line="240" w:lineRule="atLeast"/>
              <w:jc w:val="center"/>
              <w:rPr>
                <w:rFonts w:cs="Times New Roman"/>
                <w:color w:val="000000"/>
                <w:sz w:val="20"/>
                <w:szCs w:val="20"/>
              </w:rPr>
            </w:pPr>
          </w:p>
        </w:tc>
        <w:tc>
          <w:tcPr>
            <w:tcW w:w="1170" w:type="dxa"/>
          </w:tcPr>
          <w:p w14:paraId="48F85E42" w14:textId="77777777" w:rsidR="00BA33CD" w:rsidRPr="00311090" w:rsidRDefault="00BA33CD" w:rsidP="00F65505">
            <w:pPr>
              <w:spacing w:line="240" w:lineRule="atLeast"/>
              <w:ind w:right="270"/>
              <w:jc w:val="right"/>
              <w:rPr>
                <w:rFonts w:cs="Times New Roman"/>
                <w:color w:val="000000"/>
                <w:sz w:val="20"/>
                <w:szCs w:val="20"/>
              </w:rPr>
            </w:pPr>
          </w:p>
        </w:tc>
        <w:tc>
          <w:tcPr>
            <w:tcW w:w="166" w:type="dxa"/>
          </w:tcPr>
          <w:p w14:paraId="7B44E409" w14:textId="77777777" w:rsidR="00BA33CD" w:rsidRPr="00311090" w:rsidRDefault="00BA33CD" w:rsidP="00F65505">
            <w:pPr>
              <w:spacing w:line="240" w:lineRule="atLeast"/>
              <w:jc w:val="center"/>
              <w:rPr>
                <w:rFonts w:cs="Times New Roman"/>
                <w:color w:val="000000"/>
                <w:sz w:val="20"/>
                <w:szCs w:val="20"/>
              </w:rPr>
            </w:pPr>
          </w:p>
        </w:tc>
        <w:tc>
          <w:tcPr>
            <w:tcW w:w="1175" w:type="dxa"/>
          </w:tcPr>
          <w:p w14:paraId="1CED3A36" w14:textId="77777777" w:rsidR="00BA33CD" w:rsidRPr="00311090" w:rsidRDefault="00BA33CD" w:rsidP="00F65505">
            <w:pPr>
              <w:spacing w:line="240" w:lineRule="atLeast"/>
              <w:ind w:right="180"/>
              <w:jc w:val="right"/>
              <w:rPr>
                <w:rFonts w:cs="Times New Roman"/>
                <w:color w:val="000000"/>
                <w:sz w:val="20"/>
                <w:szCs w:val="20"/>
              </w:rPr>
            </w:pPr>
          </w:p>
        </w:tc>
        <w:tc>
          <w:tcPr>
            <w:tcW w:w="166" w:type="dxa"/>
          </w:tcPr>
          <w:p w14:paraId="53DEF6B8" w14:textId="77777777" w:rsidR="00BA33CD" w:rsidRPr="00311090" w:rsidRDefault="00BA33CD" w:rsidP="00F65505">
            <w:pPr>
              <w:spacing w:line="240" w:lineRule="atLeast"/>
              <w:jc w:val="center"/>
              <w:rPr>
                <w:rFonts w:cs="Times New Roman"/>
                <w:color w:val="000000"/>
                <w:sz w:val="20"/>
                <w:szCs w:val="20"/>
              </w:rPr>
            </w:pPr>
          </w:p>
        </w:tc>
        <w:tc>
          <w:tcPr>
            <w:tcW w:w="1087" w:type="dxa"/>
            <w:shd w:val="clear" w:color="auto" w:fill="auto"/>
          </w:tcPr>
          <w:p w14:paraId="2BABC72A" w14:textId="77777777" w:rsidR="00BA33CD" w:rsidRPr="00311090" w:rsidRDefault="00BA33CD" w:rsidP="00F65505">
            <w:pPr>
              <w:spacing w:line="240" w:lineRule="atLeast"/>
              <w:jc w:val="center"/>
              <w:rPr>
                <w:rFonts w:cs="Times New Roman"/>
                <w:color w:val="000000"/>
                <w:sz w:val="20"/>
                <w:szCs w:val="20"/>
              </w:rPr>
            </w:pPr>
          </w:p>
        </w:tc>
        <w:tc>
          <w:tcPr>
            <w:tcW w:w="166" w:type="dxa"/>
          </w:tcPr>
          <w:p w14:paraId="78045352" w14:textId="77777777" w:rsidR="00BA33CD" w:rsidRPr="00311090" w:rsidRDefault="00BA33CD" w:rsidP="00F65505">
            <w:pPr>
              <w:spacing w:line="240" w:lineRule="atLeast"/>
              <w:rPr>
                <w:rFonts w:cs="Times New Roman"/>
                <w:color w:val="000000"/>
                <w:sz w:val="20"/>
                <w:szCs w:val="20"/>
              </w:rPr>
            </w:pPr>
          </w:p>
        </w:tc>
        <w:tc>
          <w:tcPr>
            <w:tcW w:w="1087" w:type="dxa"/>
          </w:tcPr>
          <w:p w14:paraId="58FD726A" w14:textId="77777777" w:rsidR="00BA33CD" w:rsidRPr="00311090" w:rsidRDefault="00BA33CD" w:rsidP="00F65505">
            <w:pPr>
              <w:spacing w:line="240" w:lineRule="atLeast"/>
              <w:rPr>
                <w:rFonts w:cs="Times New Roman"/>
                <w:color w:val="000000"/>
                <w:sz w:val="20"/>
                <w:szCs w:val="20"/>
              </w:rPr>
            </w:pPr>
          </w:p>
        </w:tc>
        <w:tc>
          <w:tcPr>
            <w:tcW w:w="166" w:type="dxa"/>
          </w:tcPr>
          <w:p w14:paraId="0E1B2FA4" w14:textId="77777777" w:rsidR="00BA33CD" w:rsidRPr="00311090" w:rsidRDefault="00BA33CD" w:rsidP="00F65505">
            <w:pPr>
              <w:spacing w:line="240" w:lineRule="atLeast"/>
              <w:rPr>
                <w:rFonts w:cs="Times New Roman"/>
                <w:color w:val="000000"/>
                <w:sz w:val="20"/>
                <w:szCs w:val="20"/>
              </w:rPr>
            </w:pPr>
          </w:p>
        </w:tc>
        <w:tc>
          <w:tcPr>
            <w:tcW w:w="1087" w:type="dxa"/>
          </w:tcPr>
          <w:p w14:paraId="43FF65F8" w14:textId="77777777" w:rsidR="00BA33CD" w:rsidRPr="00311090" w:rsidRDefault="00BA33CD" w:rsidP="00F65505">
            <w:pPr>
              <w:spacing w:line="240" w:lineRule="atLeast"/>
              <w:rPr>
                <w:rFonts w:cs="Times New Roman"/>
                <w:color w:val="000000"/>
                <w:sz w:val="20"/>
                <w:szCs w:val="20"/>
              </w:rPr>
            </w:pPr>
          </w:p>
        </w:tc>
        <w:tc>
          <w:tcPr>
            <w:tcW w:w="166" w:type="dxa"/>
          </w:tcPr>
          <w:p w14:paraId="37F7A832" w14:textId="77777777" w:rsidR="00BA33CD" w:rsidRPr="00311090" w:rsidRDefault="00BA33CD" w:rsidP="00F65505">
            <w:pPr>
              <w:spacing w:line="240" w:lineRule="atLeast"/>
              <w:rPr>
                <w:rFonts w:cs="Times New Roman"/>
                <w:color w:val="000000"/>
                <w:sz w:val="20"/>
                <w:szCs w:val="20"/>
              </w:rPr>
            </w:pPr>
          </w:p>
        </w:tc>
        <w:tc>
          <w:tcPr>
            <w:tcW w:w="1123" w:type="dxa"/>
          </w:tcPr>
          <w:p w14:paraId="32FC5C7C" w14:textId="77777777" w:rsidR="00BA33CD" w:rsidRPr="00311090" w:rsidRDefault="00BA33CD" w:rsidP="00F65505">
            <w:pPr>
              <w:spacing w:line="240" w:lineRule="atLeast"/>
              <w:rPr>
                <w:rFonts w:cs="Times New Roman"/>
                <w:color w:val="000000"/>
                <w:sz w:val="20"/>
                <w:szCs w:val="20"/>
              </w:rPr>
            </w:pPr>
          </w:p>
        </w:tc>
      </w:tr>
      <w:tr w:rsidR="0048284C" w:rsidRPr="00F35955" w14:paraId="193DED24" w14:textId="77777777" w:rsidTr="001036C5">
        <w:trPr>
          <w:trHeight w:val="19"/>
        </w:trPr>
        <w:tc>
          <w:tcPr>
            <w:tcW w:w="3960" w:type="dxa"/>
            <w:shd w:val="clear" w:color="auto" w:fill="auto"/>
          </w:tcPr>
          <w:p w14:paraId="63688AD9" w14:textId="6DD58F50" w:rsidR="0048284C" w:rsidRPr="00F35955" w:rsidRDefault="0048284C" w:rsidP="001036C5">
            <w:pPr>
              <w:spacing w:line="240" w:lineRule="atLeast"/>
              <w:ind w:left="234" w:hanging="144"/>
              <w:rPr>
                <w:rFonts w:cs="Times New Roman"/>
                <w:color w:val="000000"/>
                <w:sz w:val="20"/>
                <w:szCs w:val="20"/>
              </w:rPr>
            </w:pPr>
            <w:r w:rsidRPr="001518EC">
              <w:rPr>
                <w:rFonts w:cs="Times New Roman"/>
                <w:color w:val="000000"/>
                <w:sz w:val="20"/>
                <w:szCs w:val="20"/>
              </w:rPr>
              <w:t>Domestic marketable equity instruments</w:t>
            </w:r>
          </w:p>
        </w:tc>
        <w:tc>
          <w:tcPr>
            <w:tcW w:w="180" w:type="dxa"/>
          </w:tcPr>
          <w:p w14:paraId="3CA39E1E" w14:textId="77777777" w:rsidR="0048284C" w:rsidRPr="00F35955" w:rsidRDefault="0048284C" w:rsidP="001036C5">
            <w:pPr>
              <w:spacing w:line="240" w:lineRule="atLeast"/>
              <w:jc w:val="center"/>
              <w:rPr>
                <w:rFonts w:cs="Times New Roman"/>
                <w:color w:val="000000"/>
                <w:sz w:val="20"/>
                <w:szCs w:val="20"/>
              </w:rPr>
            </w:pPr>
          </w:p>
        </w:tc>
        <w:tc>
          <w:tcPr>
            <w:tcW w:w="1170" w:type="dxa"/>
          </w:tcPr>
          <w:p w14:paraId="6BF5C554" w14:textId="5F3A49D6" w:rsidR="0048284C" w:rsidRPr="00311090" w:rsidDel="00E95C14" w:rsidRDefault="0048284C" w:rsidP="001036C5">
            <w:pPr>
              <w:spacing w:line="240" w:lineRule="atLeast"/>
              <w:ind w:right="350"/>
              <w:jc w:val="right"/>
              <w:rPr>
                <w:rFonts w:cs="Times New Roman"/>
                <w:sz w:val="20"/>
                <w:szCs w:val="20"/>
                <w:cs/>
              </w:rPr>
            </w:pPr>
            <w:r w:rsidRPr="00311090">
              <w:rPr>
                <w:sz w:val="20"/>
                <w:szCs w:val="20"/>
                <w:cs/>
              </w:rPr>
              <w:t>-</w:t>
            </w:r>
          </w:p>
        </w:tc>
        <w:tc>
          <w:tcPr>
            <w:tcW w:w="201" w:type="dxa"/>
          </w:tcPr>
          <w:p w14:paraId="4EA01EF3" w14:textId="77777777" w:rsidR="0048284C" w:rsidRPr="00311090" w:rsidRDefault="0048284C" w:rsidP="001036C5">
            <w:pPr>
              <w:spacing w:line="240" w:lineRule="atLeast"/>
              <w:ind w:left="-531" w:right="178" w:firstLine="531"/>
              <w:jc w:val="right"/>
              <w:rPr>
                <w:rFonts w:cs="Times New Roman"/>
                <w:sz w:val="20"/>
                <w:szCs w:val="20"/>
                <w:cs/>
              </w:rPr>
            </w:pPr>
          </w:p>
        </w:tc>
        <w:tc>
          <w:tcPr>
            <w:tcW w:w="1254" w:type="dxa"/>
          </w:tcPr>
          <w:p w14:paraId="6FD03ECB" w14:textId="0DA2FC98" w:rsidR="0048284C" w:rsidRPr="00311090" w:rsidDel="00E95C14" w:rsidRDefault="0048284C" w:rsidP="00311090">
            <w:pPr>
              <w:spacing w:line="240" w:lineRule="atLeast"/>
              <w:ind w:left="-531" w:right="193" w:firstLine="531"/>
              <w:jc w:val="right"/>
              <w:rPr>
                <w:rFonts w:cs="Times New Roman"/>
                <w:sz w:val="20"/>
                <w:szCs w:val="20"/>
                <w:cs/>
              </w:rPr>
            </w:pPr>
            <w:r w:rsidRPr="00311090">
              <w:rPr>
                <w:rFonts w:cs="Times New Roman"/>
                <w:sz w:val="20"/>
                <w:szCs w:val="20"/>
              </w:rPr>
              <w:t>10,</w:t>
            </w:r>
            <w:r w:rsidRPr="00311090">
              <w:rPr>
                <w:rFonts w:cs="Times New Roman"/>
                <w:color w:val="000000"/>
                <w:sz w:val="20"/>
                <w:szCs w:val="20"/>
              </w:rPr>
              <w:t>525</w:t>
            </w:r>
          </w:p>
        </w:tc>
        <w:tc>
          <w:tcPr>
            <w:tcW w:w="166" w:type="dxa"/>
          </w:tcPr>
          <w:p w14:paraId="2305EEE1" w14:textId="77777777" w:rsidR="0048284C" w:rsidRPr="00311090" w:rsidRDefault="0048284C" w:rsidP="001036C5">
            <w:pPr>
              <w:spacing w:line="240" w:lineRule="atLeast"/>
              <w:ind w:left="-531" w:right="450" w:hanging="198"/>
              <w:jc w:val="right"/>
              <w:rPr>
                <w:rFonts w:cs="Times New Roman"/>
                <w:color w:val="000000"/>
                <w:sz w:val="20"/>
                <w:szCs w:val="20"/>
              </w:rPr>
            </w:pPr>
          </w:p>
        </w:tc>
        <w:tc>
          <w:tcPr>
            <w:tcW w:w="1170" w:type="dxa"/>
            <w:vAlign w:val="bottom"/>
          </w:tcPr>
          <w:p w14:paraId="35A9EE67" w14:textId="690015BB" w:rsidR="0048284C" w:rsidRPr="00311090" w:rsidDel="00E95C14" w:rsidRDefault="0048284C" w:rsidP="00311090">
            <w:pPr>
              <w:spacing w:line="240" w:lineRule="atLeast"/>
              <w:ind w:left="-1179" w:right="360" w:hanging="1269"/>
              <w:jc w:val="right"/>
              <w:rPr>
                <w:rFonts w:cs="Times New Roman"/>
                <w:sz w:val="20"/>
                <w:szCs w:val="20"/>
              </w:rPr>
            </w:pPr>
            <w:r w:rsidRPr="00311090">
              <w:rPr>
                <w:sz w:val="20"/>
                <w:szCs w:val="20"/>
                <w:cs/>
              </w:rPr>
              <w:t>-</w:t>
            </w:r>
          </w:p>
        </w:tc>
        <w:tc>
          <w:tcPr>
            <w:tcW w:w="166" w:type="dxa"/>
            <w:vAlign w:val="bottom"/>
          </w:tcPr>
          <w:p w14:paraId="532BB5E4" w14:textId="77777777" w:rsidR="0048284C" w:rsidRPr="00311090" w:rsidRDefault="0048284C" w:rsidP="001036C5">
            <w:pPr>
              <w:spacing w:line="240" w:lineRule="atLeast"/>
              <w:ind w:left="-531" w:firstLine="531"/>
              <w:jc w:val="right"/>
              <w:rPr>
                <w:rFonts w:cs="Times New Roman"/>
                <w:color w:val="000000"/>
                <w:sz w:val="20"/>
                <w:szCs w:val="20"/>
              </w:rPr>
            </w:pPr>
          </w:p>
        </w:tc>
        <w:tc>
          <w:tcPr>
            <w:tcW w:w="1175" w:type="dxa"/>
            <w:vAlign w:val="bottom"/>
          </w:tcPr>
          <w:p w14:paraId="4EEDC8D0" w14:textId="1BBCFB5C" w:rsidR="0048284C" w:rsidRPr="00311090" w:rsidDel="00E95C14" w:rsidRDefault="0048284C" w:rsidP="001036C5">
            <w:pPr>
              <w:spacing w:line="240" w:lineRule="atLeast"/>
              <w:ind w:left="-531" w:right="180" w:firstLine="531"/>
              <w:jc w:val="right"/>
              <w:rPr>
                <w:rFonts w:cs="Times New Roman"/>
                <w:sz w:val="20"/>
                <w:szCs w:val="20"/>
              </w:rPr>
            </w:pPr>
            <w:r w:rsidRPr="00311090">
              <w:rPr>
                <w:rFonts w:cs="Times New Roman"/>
                <w:sz w:val="20"/>
                <w:szCs w:val="20"/>
              </w:rPr>
              <w:t>10,525</w:t>
            </w:r>
          </w:p>
        </w:tc>
        <w:tc>
          <w:tcPr>
            <w:tcW w:w="166" w:type="dxa"/>
            <w:vAlign w:val="bottom"/>
          </w:tcPr>
          <w:p w14:paraId="133DBD5D" w14:textId="77777777" w:rsidR="0048284C" w:rsidRPr="00311090" w:rsidRDefault="0048284C" w:rsidP="001036C5">
            <w:pPr>
              <w:spacing w:line="240" w:lineRule="atLeast"/>
              <w:ind w:left="-531" w:firstLine="531"/>
              <w:jc w:val="center"/>
              <w:rPr>
                <w:rFonts w:cs="Times New Roman"/>
                <w:color w:val="000000"/>
                <w:sz w:val="20"/>
                <w:szCs w:val="20"/>
              </w:rPr>
            </w:pPr>
          </w:p>
        </w:tc>
        <w:tc>
          <w:tcPr>
            <w:tcW w:w="1087" w:type="dxa"/>
            <w:vAlign w:val="bottom"/>
          </w:tcPr>
          <w:p w14:paraId="42965E8B" w14:textId="6D6FB8E0" w:rsidR="0048284C" w:rsidRPr="00311090" w:rsidDel="00E95C14" w:rsidRDefault="0048284C" w:rsidP="001036C5">
            <w:pPr>
              <w:spacing w:line="240" w:lineRule="atLeast"/>
              <w:ind w:left="-531" w:firstLine="731"/>
              <w:jc w:val="center"/>
              <w:rPr>
                <w:rFonts w:cs="Times New Roman"/>
                <w:sz w:val="20"/>
                <w:szCs w:val="20"/>
                <w:cs/>
                <w:lang w:eastAsia="en-GB"/>
              </w:rPr>
            </w:pPr>
            <w:r w:rsidRPr="00311090">
              <w:rPr>
                <w:rFonts w:cs="Times New Roman"/>
                <w:sz w:val="20"/>
                <w:szCs w:val="20"/>
                <w:lang w:eastAsia="en-GB"/>
              </w:rPr>
              <w:t>10,525</w:t>
            </w:r>
          </w:p>
        </w:tc>
        <w:tc>
          <w:tcPr>
            <w:tcW w:w="166" w:type="dxa"/>
            <w:vAlign w:val="bottom"/>
          </w:tcPr>
          <w:p w14:paraId="1DB5D875" w14:textId="77777777" w:rsidR="0048284C" w:rsidRPr="00311090" w:rsidRDefault="0048284C" w:rsidP="001036C5">
            <w:pPr>
              <w:spacing w:line="240" w:lineRule="atLeast"/>
              <w:jc w:val="center"/>
              <w:rPr>
                <w:rFonts w:cs="Times New Roman"/>
                <w:color w:val="000000"/>
                <w:sz w:val="20"/>
                <w:szCs w:val="20"/>
              </w:rPr>
            </w:pPr>
          </w:p>
        </w:tc>
        <w:tc>
          <w:tcPr>
            <w:tcW w:w="1087" w:type="dxa"/>
            <w:vAlign w:val="bottom"/>
          </w:tcPr>
          <w:p w14:paraId="643DD1CD" w14:textId="7CA47045" w:rsidR="0048284C" w:rsidRPr="00311090" w:rsidDel="00E95C14" w:rsidRDefault="0048284C" w:rsidP="001036C5">
            <w:pPr>
              <w:spacing w:line="240" w:lineRule="atLeast"/>
              <w:ind w:firstLine="210"/>
              <w:jc w:val="center"/>
              <w:rPr>
                <w:rFonts w:cs="Times New Roman"/>
                <w:sz w:val="20"/>
                <w:szCs w:val="20"/>
                <w:cs/>
                <w:lang w:eastAsia="en-GB"/>
              </w:rPr>
            </w:pPr>
            <w:r w:rsidRPr="00311090">
              <w:rPr>
                <w:sz w:val="20"/>
                <w:szCs w:val="20"/>
                <w:cs/>
                <w:lang w:eastAsia="en-GB"/>
              </w:rPr>
              <w:t>-</w:t>
            </w:r>
          </w:p>
        </w:tc>
        <w:tc>
          <w:tcPr>
            <w:tcW w:w="166" w:type="dxa"/>
            <w:vAlign w:val="bottom"/>
          </w:tcPr>
          <w:p w14:paraId="32A68263" w14:textId="77777777" w:rsidR="0048284C" w:rsidRPr="00311090" w:rsidRDefault="0048284C" w:rsidP="001036C5">
            <w:pPr>
              <w:spacing w:line="240" w:lineRule="atLeast"/>
              <w:rPr>
                <w:rFonts w:cs="Times New Roman"/>
                <w:color w:val="000000"/>
                <w:sz w:val="20"/>
                <w:szCs w:val="20"/>
              </w:rPr>
            </w:pPr>
          </w:p>
        </w:tc>
        <w:tc>
          <w:tcPr>
            <w:tcW w:w="1087" w:type="dxa"/>
            <w:vAlign w:val="bottom"/>
          </w:tcPr>
          <w:p w14:paraId="38E4CC6F" w14:textId="395805C4" w:rsidR="0048284C" w:rsidRPr="00311090" w:rsidDel="00E95C14" w:rsidRDefault="0048284C" w:rsidP="001036C5">
            <w:pPr>
              <w:spacing w:line="240" w:lineRule="atLeast"/>
              <w:ind w:firstLine="220"/>
              <w:jc w:val="center"/>
              <w:rPr>
                <w:rFonts w:cs="Times New Roman"/>
                <w:sz w:val="20"/>
                <w:szCs w:val="20"/>
                <w:lang w:eastAsia="en-GB"/>
              </w:rPr>
            </w:pPr>
            <w:r w:rsidRPr="00311090">
              <w:rPr>
                <w:sz w:val="20"/>
                <w:szCs w:val="20"/>
                <w:cs/>
                <w:lang w:eastAsia="en-GB"/>
              </w:rPr>
              <w:t>-</w:t>
            </w:r>
          </w:p>
        </w:tc>
        <w:tc>
          <w:tcPr>
            <w:tcW w:w="166" w:type="dxa"/>
          </w:tcPr>
          <w:p w14:paraId="3C838834" w14:textId="77777777" w:rsidR="0048284C" w:rsidRPr="00311090" w:rsidRDefault="0048284C" w:rsidP="001036C5">
            <w:pPr>
              <w:spacing w:line="240" w:lineRule="atLeast"/>
              <w:rPr>
                <w:rFonts w:cs="Times New Roman"/>
                <w:color w:val="000000"/>
                <w:sz w:val="20"/>
                <w:szCs w:val="20"/>
              </w:rPr>
            </w:pPr>
          </w:p>
        </w:tc>
        <w:tc>
          <w:tcPr>
            <w:tcW w:w="1123" w:type="dxa"/>
          </w:tcPr>
          <w:p w14:paraId="1D0D107B" w14:textId="2C6C0A1E" w:rsidR="0048284C" w:rsidRPr="00311090" w:rsidDel="00E95C14" w:rsidRDefault="0048284C" w:rsidP="001036C5">
            <w:pPr>
              <w:spacing w:line="240" w:lineRule="atLeast"/>
              <w:ind w:right="180"/>
              <w:jc w:val="right"/>
              <w:rPr>
                <w:rFonts w:cs="Times New Roman"/>
                <w:sz w:val="20"/>
                <w:szCs w:val="20"/>
              </w:rPr>
            </w:pPr>
            <w:r w:rsidRPr="00311090">
              <w:rPr>
                <w:rFonts w:cs="Times New Roman"/>
                <w:sz w:val="20"/>
                <w:szCs w:val="20"/>
              </w:rPr>
              <w:t>10,525</w:t>
            </w:r>
          </w:p>
        </w:tc>
      </w:tr>
      <w:tr w:rsidR="00357C17" w:rsidRPr="00F35955" w14:paraId="26F91BF8" w14:textId="77777777" w:rsidTr="00BA1178">
        <w:trPr>
          <w:trHeight w:val="19"/>
        </w:trPr>
        <w:tc>
          <w:tcPr>
            <w:tcW w:w="3960" w:type="dxa"/>
            <w:shd w:val="clear" w:color="auto" w:fill="auto"/>
          </w:tcPr>
          <w:p w14:paraId="4F3A4B28" w14:textId="066992CE" w:rsidR="00357C17" w:rsidRPr="00F35955" w:rsidRDefault="00357C17" w:rsidP="00357C17">
            <w:pPr>
              <w:spacing w:line="240" w:lineRule="atLeast"/>
              <w:ind w:left="234" w:hanging="144"/>
              <w:rPr>
                <w:rFonts w:cs="Times New Roman"/>
                <w:color w:val="000000"/>
                <w:sz w:val="20"/>
                <w:szCs w:val="20"/>
              </w:rPr>
            </w:pPr>
            <w:r w:rsidRPr="001518EC">
              <w:rPr>
                <w:rFonts w:cs="Times New Roman"/>
                <w:color w:val="000000"/>
                <w:sz w:val="20"/>
                <w:szCs w:val="20"/>
              </w:rPr>
              <w:t xml:space="preserve">Domestic marketable </w:t>
            </w:r>
            <w:r>
              <w:rPr>
                <w:rFonts w:cs="Times New Roman"/>
                <w:color w:val="000000"/>
                <w:sz w:val="20"/>
                <w:szCs w:val="20"/>
              </w:rPr>
              <w:t>debt</w:t>
            </w:r>
            <w:r w:rsidRPr="001518EC">
              <w:rPr>
                <w:rFonts w:cs="Times New Roman"/>
                <w:color w:val="000000"/>
                <w:sz w:val="20"/>
                <w:szCs w:val="20"/>
              </w:rPr>
              <w:t xml:space="preserve"> instruments </w:t>
            </w:r>
            <w:r w:rsidRPr="00311090">
              <w:rPr>
                <w:color w:val="000000"/>
                <w:sz w:val="20"/>
                <w:szCs w:val="20"/>
                <w:cs/>
              </w:rPr>
              <w:t xml:space="preserve">- </w:t>
            </w:r>
            <w:r>
              <w:rPr>
                <w:rFonts w:cs="Times New Roman"/>
                <w:color w:val="000000"/>
                <w:sz w:val="20"/>
                <w:szCs w:val="20"/>
              </w:rPr>
              <w:br/>
            </w:r>
            <w:r w:rsidRPr="001518EC">
              <w:rPr>
                <w:rFonts w:cs="Times New Roman"/>
                <w:color w:val="000000"/>
                <w:sz w:val="20"/>
                <w:szCs w:val="20"/>
              </w:rPr>
              <w:t>unit trusts</w:t>
            </w:r>
          </w:p>
        </w:tc>
        <w:tc>
          <w:tcPr>
            <w:tcW w:w="180" w:type="dxa"/>
          </w:tcPr>
          <w:p w14:paraId="6B588357" w14:textId="77777777" w:rsidR="00357C17" w:rsidRPr="00F35955" w:rsidRDefault="00357C17" w:rsidP="00357C17">
            <w:pPr>
              <w:spacing w:line="240" w:lineRule="atLeast"/>
              <w:jc w:val="center"/>
              <w:rPr>
                <w:rFonts w:cs="Times New Roman"/>
                <w:color w:val="000000"/>
                <w:sz w:val="20"/>
                <w:szCs w:val="20"/>
              </w:rPr>
            </w:pPr>
          </w:p>
        </w:tc>
        <w:tc>
          <w:tcPr>
            <w:tcW w:w="1170" w:type="dxa"/>
          </w:tcPr>
          <w:p w14:paraId="0E6DAF2F" w14:textId="77777777" w:rsidR="00357C17" w:rsidRPr="00311090" w:rsidRDefault="00357C17" w:rsidP="00357C17">
            <w:pPr>
              <w:spacing w:line="240" w:lineRule="atLeast"/>
              <w:ind w:right="350"/>
              <w:jc w:val="right"/>
              <w:rPr>
                <w:rFonts w:cs="Times New Roman"/>
                <w:sz w:val="20"/>
                <w:szCs w:val="20"/>
              </w:rPr>
            </w:pPr>
          </w:p>
          <w:p w14:paraId="3DB3A12F" w14:textId="1B31AC93" w:rsidR="00357C17" w:rsidRPr="00311090" w:rsidRDefault="00357C17" w:rsidP="00357C17">
            <w:pPr>
              <w:spacing w:line="240" w:lineRule="atLeast"/>
              <w:ind w:right="350"/>
              <w:jc w:val="right"/>
              <w:rPr>
                <w:rFonts w:cs="Times New Roman"/>
                <w:sz w:val="20"/>
                <w:szCs w:val="20"/>
              </w:rPr>
            </w:pPr>
            <w:r w:rsidRPr="00311090">
              <w:rPr>
                <w:sz w:val="20"/>
                <w:szCs w:val="20"/>
                <w:cs/>
              </w:rPr>
              <w:t>-</w:t>
            </w:r>
          </w:p>
        </w:tc>
        <w:tc>
          <w:tcPr>
            <w:tcW w:w="201" w:type="dxa"/>
          </w:tcPr>
          <w:p w14:paraId="2F3B563A" w14:textId="77777777" w:rsidR="00357C17" w:rsidRPr="00311090" w:rsidRDefault="00357C17" w:rsidP="00357C17">
            <w:pPr>
              <w:spacing w:line="240" w:lineRule="atLeast"/>
              <w:ind w:left="-531" w:right="178" w:firstLine="531"/>
              <w:jc w:val="right"/>
              <w:rPr>
                <w:rFonts w:cs="Times New Roman"/>
                <w:sz w:val="20"/>
                <w:szCs w:val="20"/>
              </w:rPr>
            </w:pPr>
          </w:p>
        </w:tc>
        <w:tc>
          <w:tcPr>
            <w:tcW w:w="1254" w:type="dxa"/>
          </w:tcPr>
          <w:p w14:paraId="33F6FBF6" w14:textId="77777777" w:rsidR="00357C17" w:rsidRPr="00311090" w:rsidRDefault="00357C17" w:rsidP="00357C17">
            <w:pPr>
              <w:spacing w:line="240" w:lineRule="atLeast"/>
              <w:ind w:left="-531" w:right="178" w:firstLine="531"/>
              <w:jc w:val="right"/>
              <w:rPr>
                <w:rFonts w:cs="Times New Roman"/>
                <w:sz w:val="20"/>
                <w:szCs w:val="20"/>
              </w:rPr>
            </w:pPr>
          </w:p>
          <w:p w14:paraId="1267B3DC" w14:textId="5BB63EAB" w:rsidR="00357C17" w:rsidRPr="00311090" w:rsidRDefault="00357C17" w:rsidP="00311090">
            <w:pPr>
              <w:spacing w:line="240" w:lineRule="atLeast"/>
              <w:ind w:left="-531" w:right="193" w:firstLine="531"/>
              <w:jc w:val="right"/>
              <w:rPr>
                <w:rFonts w:cs="Times New Roman"/>
                <w:color w:val="000000"/>
                <w:sz w:val="20"/>
                <w:szCs w:val="20"/>
              </w:rPr>
            </w:pPr>
            <w:r w:rsidRPr="00311090">
              <w:rPr>
                <w:rFonts w:cs="Times New Roman"/>
                <w:sz w:val="20"/>
                <w:szCs w:val="20"/>
              </w:rPr>
              <w:t>350,481</w:t>
            </w:r>
          </w:p>
        </w:tc>
        <w:tc>
          <w:tcPr>
            <w:tcW w:w="166" w:type="dxa"/>
          </w:tcPr>
          <w:p w14:paraId="2F6BA8A9" w14:textId="77777777" w:rsidR="00357C17" w:rsidRPr="00311090" w:rsidRDefault="00357C17" w:rsidP="00357C17">
            <w:pPr>
              <w:spacing w:line="240" w:lineRule="atLeast"/>
              <w:ind w:left="-531" w:right="450" w:hanging="198"/>
              <w:jc w:val="right"/>
              <w:rPr>
                <w:rFonts w:cs="Times New Roman"/>
                <w:color w:val="000000"/>
                <w:sz w:val="20"/>
                <w:szCs w:val="20"/>
              </w:rPr>
            </w:pPr>
          </w:p>
        </w:tc>
        <w:tc>
          <w:tcPr>
            <w:tcW w:w="1170" w:type="dxa"/>
            <w:vAlign w:val="bottom"/>
          </w:tcPr>
          <w:p w14:paraId="5032158A" w14:textId="798F19F5" w:rsidR="00357C17" w:rsidRPr="00311090" w:rsidRDefault="00357C17" w:rsidP="00357C17">
            <w:pPr>
              <w:spacing w:line="240" w:lineRule="atLeast"/>
              <w:ind w:left="-1179" w:right="360" w:hanging="1269"/>
              <w:jc w:val="right"/>
              <w:rPr>
                <w:rFonts w:cs="Times New Roman"/>
                <w:sz w:val="20"/>
                <w:szCs w:val="20"/>
                <w:cs/>
              </w:rPr>
            </w:pPr>
            <w:r w:rsidRPr="00311090">
              <w:rPr>
                <w:sz w:val="20"/>
                <w:szCs w:val="20"/>
                <w:cs/>
              </w:rPr>
              <w:t>-</w:t>
            </w:r>
          </w:p>
        </w:tc>
        <w:tc>
          <w:tcPr>
            <w:tcW w:w="166" w:type="dxa"/>
            <w:vAlign w:val="bottom"/>
          </w:tcPr>
          <w:p w14:paraId="2C71272D" w14:textId="77777777" w:rsidR="00357C17" w:rsidRPr="00311090" w:rsidRDefault="00357C17" w:rsidP="00357C17">
            <w:pPr>
              <w:spacing w:line="240" w:lineRule="atLeast"/>
              <w:ind w:left="-531" w:firstLine="531"/>
              <w:jc w:val="right"/>
              <w:rPr>
                <w:rFonts w:cs="Times New Roman"/>
                <w:color w:val="000000"/>
                <w:sz w:val="20"/>
                <w:szCs w:val="20"/>
              </w:rPr>
            </w:pPr>
          </w:p>
        </w:tc>
        <w:tc>
          <w:tcPr>
            <w:tcW w:w="1175" w:type="dxa"/>
            <w:vAlign w:val="bottom"/>
          </w:tcPr>
          <w:p w14:paraId="0BF8AD3C" w14:textId="01E3C52B" w:rsidR="00357C17" w:rsidRPr="00311090" w:rsidRDefault="00357C17" w:rsidP="00357C17">
            <w:pPr>
              <w:spacing w:line="240" w:lineRule="atLeast"/>
              <w:ind w:left="-531" w:right="180" w:firstLine="531"/>
              <w:jc w:val="right"/>
              <w:rPr>
                <w:rFonts w:cs="Times New Roman"/>
                <w:color w:val="000000"/>
                <w:sz w:val="20"/>
                <w:szCs w:val="20"/>
              </w:rPr>
            </w:pPr>
            <w:r w:rsidRPr="00311090">
              <w:rPr>
                <w:rFonts w:cs="Times New Roman"/>
                <w:sz w:val="20"/>
                <w:szCs w:val="20"/>
              </w:rPr>
              <w:t>350,481</w:t>
            </w:r>
          </w:p>
        </w:tc>
        <w:tc>
          <w:tcPr>
            <w:tcW w:w="166" w:type="dxa"/>
            <w:vAlign w:val="bottom"/>
          </w:tcPr>
          <w:p w14:paraId="5E1AA000" w14:textId="77777777" w:rsidR="00357C17" w:rsidRPr="00311090" w:rsidRDefault="00357C17" w:rsidP="00357C17">
            <w:pPr>
              <w:spacing w:line="240" w:lineRule="atLeast"/>
              <w:ind w:left="-531" w:firstLine="531"/>
              <w:jc w:val="center"/>
              <w:rPr>
                <w:rFonts w:cs="Times New Roman"/>
                <w:color w:val="000000"/>
                <w:sz w:val="20"/>
                <w:szCs w:val="20"/>
              </w:rPr>
            </w:pPr>
          </w:p>
        </w:tc>
        <w:tc>
          <w:tcPr>
            <w:tcW w:w="1087" w:type="dxa"/>
            <w:vAlign w:val="bottom"/>
          </w:tcPr>
          <w:p w14:paraId="3E790B99" w14:textId="5089F8D8" w:rsidR="00357C17" w:rsidRPr="00311090" w:rsidRDefault="005603AF" w:rsidP="00357C17">
            <w:pPr>
              <w:spacing w:line="240" w:lineRule="atLeast"/>
              <w:ind w:left="-531" w:firstLine="731"/>
              <w:jc w:val="center"/>
              <w:rPr>
                <w:rFonts w:cs="Times New Roman"/>
                <w:color w:val="000000"/>
                <w:sz w:val="20"/>
                <w:szCs w:val="20"/>
              </w:rPr>
            </w:pPr>
            <w:r>
              <w:rPr>
                <w:color w:val="000000"/>
                <w:sz w:val="20"/>
                <w:szCs w:val="20"/>
                <w:cs/>
              </w:rPr>
              <w:t>-</w:t>
            </w:r>
          </w:p>
        </w:tc>
        <w:tc>
          <w:tcPr>
            <w:tcW w:w="166" w:type="dxa"/>
            <w:vAlign w:val="bottom"/>
          </w:tcPr>
          <w:p w14:paraId="44BEC021" w14:textId="77777777" w:rsidR="00357C17" w:rsidRPr="00311090" w:rsidRDefault="00357C17" w:rsidP="00357C17">
            <w:pPr>
              <w:spacing w:line="240" w:lineRule="atLeast"/>
              <w:rPr>
                <w:rFonts w:cs="Times New Roman"/>
                <w:color w:val="000000"/>
                <w:sz w:val="20"/>
                <w:szCs w:val="20"/>
              </w:rPr>
            </w:pPr>
          </w:p>
        </w:tc>
        <w:tc>
          <w:tcPr>
            <w:tcW w:w="1087" w:type="dxa"/>
            <w:vAlign w:val="bottom"/>
          </w:tcPr>
          <w:p w14:paraId="64DD79C5" w14:textId="721088DF" w:rsidR="00357C17" w:rsidRPr="00311090" w:rsidRDefault="00B2107F" w:rsidP="00B2107F">
            <w:pPr>
              <w:spacing w:line="240" w:lineRule="atLeast"/>
              <w:ind w:left="-531" w:right="-470" w:firstLine="111"/>
              <w:jc w:val="center"/>
              <w:rPr>
                <w:rFonts w:cs="Times New Roman"/>
                <w:sz w:val="20"/>
                <w:szCs w:val="20"/>
              </w:rPr>
            </w:pPr>
            <w:r w:rsidRPr="00311090">
              <w:rPr>
                <w:rFonts w:cs="Times New Roman"/>
                <w:sz w:val="20"/>
                <w:szCs w:val="20"/>
                <w:lang w:eastAsia="en-GB"/>
              </w:rPr>
              <w:t>350,481</w:t>
            </w:r>
          </w:p>
        </w:tc>
        <w:tc>
          <w:tcPr>
            <w:tcW w:w="166" w:type="dxa"/>
            <w:vAlign w:val="bottom"/>
          </w:tcPr>
          <w:p w14:paraId="1F9554DB" w14:textId="77777777" w:rsidR="00357C17" w:rsidRPr="00311090" w:rsidRDefault="00357C17" w:rsidP="00357C17">
            <w:pPr>
              <w:spacing w:line="240" w:lineRule="atLeast"/>
              <w:jc w:val="center"/>
              <w:rPr>
                <w:rFonts w:cs="Times New Roman"/>
                <w:color w:val="000000"/>
                <w:sz w:val="20"/>
                <w:szCs w:val="20"/>
              </w:rPr>
            </w:pPr>
          </w:p>
        </w:tc>
        <w:tc>
          <w:tcPr>
            <w:tcW w:w="1087" w:type="dxa"/>
          </w:tcPr>
          <w:p w14:paraId="14851DB4" w14:textId="77777777" w:rsidR="00357C17" w:rsidRPr="00311090" w:rsidRDefault="00357C17" w:rsidP="00357C17">
            <w:pPr>
              <w:spacing w:line="240" w:lineRule="atLeast"/>
              <w:ind w:firstLine="220"/>
              <w:jc w:val="center"/>
              <w:rPr>
                <w:rFonts w:cs="Times New Roman"/>
                <w:sz w:val="20"/>
                <w:szCs w:val="20"/>
              </w:rPr>
            </w:pPr>
          </w:p>
          <w:p w14:paraId="3EE52AAD" w14:textId="03470CC9" w:rsidR="00357C17" w:rsidRPr="00311090" w:rsidRDefault="00357C17" w:rsidP="00357C17">
            <w:pPr>
              <w:spacing w:line="240" w:lineRule="atLeast"/>
              <w:ind w:firstLine="220"/>
              <w:jc w:val="center"/>
              <w:rPr>
                <w:rFonts w:cs="Times New Roman"/>
                <w:color w:val="000000"/>
                <w:sz w:val="20"/>
                <w:szCs w:val="20"/>
              </w:rPr>
            </w:pPr>
            <w:r w:rsidRPr="00311090">
              <w:rPr>
                <w:sz w:val="20"/>
                <w:szCs w:val="20"/>
                <w:cs/>
              </w:rPr>
              <w:t>-</w:t>
            </w:r>
          </w:p>
        </w:tc>
        <w:tc>
          <w:tcPr>
            <w:tcW w:w="166" w:type="dxa"/>
          </w:tcPr>
          <w:p w14:paraId="78A315DF" w14:textId="77777777" w:rsidR="00357C17" w:rsidRPr="00311090" w:rsidRDefault="00357C17" w:rsidP="00357C17">
            <w:pPr>
              <w:spacing w:line="240" w:lineRule="atLeast"/>
              <w:rPr>
                <w:rFonts w:cs="Times New Roman"/>
                <w:color w:val="000000"/>
                <w:sz w:val="20"/>
                <w:szCs w:val="20"/>
              </w:rPr>
            </w:pPr>
          </w:p>
        </w:tc>
        <w:tc>
          <w:tcPr>
            <w:tcW w:w="1123" w:type="dxa"/>
            <w:vAlign w:val="bottom"/>
          </w:tcPr>
          <w:p w14:paraId="238B02DA" w14:textId="57C230AB" w:rsidR="00357C17" w:rsidRPr="00311090" w:rsidRDefault="00357C17" w:rsidP="00357C17">
            <w:pPr>
              <w:spacing w:line="240" w:lineRule="atLeast"/>
              <w:ind w:right="180"/>
              <w:jc w:val="right"/>
              <w:rPr>
                <w:rFonts w:cs="Times New Roman"/>
                <w:color w:val="000000"/>
                <w:sz w:val="20"/>
                <w:szCs w:val="20"/>
              </w:rPr>
            </w:pPr>
            <w:r w:rsidRPr="00311090">
              <w:rPr>
                <w:rFonts w:cs="Times New Roman"/>
                <w:sz w:val="20"/>
                <w:szCs w:val="20"/>
              </w:rPr>
              <w:t>350,481</w:t>
            </w:r>
          </w:p>
        </w:tc>
      </w:tr>
      <w:tr w:rsidR="004E0AC6" w:rsidRPr="00F35955" w14:paraId="045D1309" w14:textId="77777777" w:rsidTr="007C47A9">
        <w:trPr>
          <w:trHeight w:val="19"/>
        </w:trPr>
        <w:tc>
          <w:tcPr>
            <w:tcW w:w="3960" w:type="dxa"/>
            <w:shd w:val="clear" w:color="auto" w:fill="auto"/>
          </w:tcPr>
          <w:p w14:paraId="6BEB3E18" w14:textId="638B1CE5" w:rsidR="004E0AC6" w:rsidRPr="00F35955" w:rsidRDefault="004E0AC6" w:rsidP="00FD4E54">
            <w:pPr>
              <w:spacing w:line="240" w:lineRule="atLeast"/>
              <w:ind w:left="234" w:hanging="144"/>
              <w:rPr>
                <w:rFonts w:cs="Times New Roman"/>
                <w:color w:val="000000"/>
                <w:sz w:val="20"/>
                <w:szCs w:val="20"/>
              </w:rPr>
            </w:pPr>
            <w:r w:rsidRPr="00F35955">
              <w:rPr>
                <w:rFonts w:cs="Times New Roman"/>
                <w:color w:val="000000"/>
                <w:sz w:val="20"/>
                <w:szCs w:val="20"/>
              </w:rPr>
              <w:t>Domestic non</w:t>
            </w:r>
            <w:r w:rsidRPr="00311090">
              <w:rPr>
                <w:color w:val="000000"/>
                <w:sz w:val="20"/>
                <w:szCs w:val="20"/>
                <w:cs/>
              </w:rPr>
              <w:t>-</w:t>
            </w:r>
            <w:r w:rsidRPr="00F35955">
              <w:rPr>
                <w:rFonts w:cs="Times New Roman"/>
                <w:color w:val="000000"/>
                <w:sz w:val="20"/>
                <w:szCs w:val="20"/>
              </w:rPr>
              <w:t>marketable debt instrument</w:t>
            </w:r>
            <w:r>
              <w:rPr>
                <w:rFonts w:cs="Times New Roman"/>
                <w:color w:val="000000"/>
                <w:sz w:val="20"/>
                <w:szCs w:val="20"/>
              </w:rPr>
              <w:t>s</w:t>
            </w:r>
          </w:p>
        </w:tc>
        <w:tc>
          <w:tcPr>
            <w:tcW w:w="180" w:type="dxa"/>
          </w:tcPr>
          <w:p w14:paraId="3ABA187A" w14:textId="77777777" w:rsidR="004E0AC6" w:rsidRPr="00F35955" w:rsidRDefault="004E0AC6" w:rsidP="00FD4E54">
            <w:pPr>
              <w:spacing w:line="240" w:lineRule="atLeast"/>
              <w:jc w:val="center"/>
              <w:rPr>
                <w:rFonts w:cs="Times New Roman"/>
                <w:color w:val="000000"/>
                <w:sz w:val="20"/>
                <w:szCs w:val="20"/>
              </w:rPr>
            </w:pPr>
          </w:p>
        </w:tc>
        <w:tc>
          <w:tcPr>
            <w:tcW w:w="1170" w:type="dxa"/>
          </w:tcPr>
          <w:p w14:paraId="1049E09B" w14:textId="77777777" w:rsidR="004E0AC6" w:rsidRPr="00311090" w:rsidRDefault="004E0AC6" w:rsidP="007C47A9">
            <w:pPr>
              <w:spacing w:line="240" w:lineRule="atLeast"/>
              <w:ind w:right="-360"/>
              <w:jc w:val="center"/>
              <w:rPr>
                <w:rFonts w:cs="Times New Roman"/>
                <w:sz w:val="20"/>
                <w:szCs w:val="20"/>
                <w:cs/>
              </w:rPr>
            </w:pPr>
            <w:r w:rsidRPr="00311090">
              <w:rPr>
                <w:sz w:val="20"/>
                <w:szCs w:val="20"/>
                <w:cs/>
              </w:rPr>
              <w:t>-</w:t>
            </w:r>
          </w:p>
        </w:tc>
        <w:tc>
          <w:tcPr>
            <w:tcW w:w="201" w:type="dxa"/>
          </w:tcPr>
          <w:p w14:paraId="7D3A5D71" w14:textId="77777777" w:rsidR="004E0AC6" w:rsidRPr="00311090" w:rsidRDefault="004E0AC6" w:rsidP="007C47A9">
            <w:pPr>
              <w:spacing w:line="240" w:lineRule="atLeast"/>
              <w:ind w:left="-531" w:right="178" w:firstLine="531"/>
              <w:jc w:val="center"/>
              <w:rPr>
                <w:rFonts w:cs="Times New Roman"/>
                <w:sz w:val="20"/>
                <w:szCs w:val="20"/>
                <w:cs/>
              </w:rPr>
            </w:pPr>
          </w:p>
        </w:tc>
        <w:tc>
          <w:tcPr>
            <w:tcW w:w="1254" w:type="dxa"/>
          </w:tcPr>
          <w:p w14:paraId="317C77EA" w14:textId="77777777" w:rsidR="004E0AC6" w:rsidRPr="00311090" w:rsidRDefault="004E0AC6" w:rsidP="007C47A9">
            <w:pPr>
              <w:spacing w:line="240" w:lineRule="atLeast"/>
              <w:ind w:left="-531" w:right="178" w:firstLine="531"/>
              <w:jc w:val="right"/>
              <w:rPr>
                <w:rFonts w:cs="Times New Roman"/>
                <w:sz w:val="20"/>
                <w:szCs w:val="20"/>
                <w:cs/>
              </w:rPr>
            </w:pPr>
            <w:r w:rsidRPr="00311090">
              <w:rPr>
                <w:rFonts w:cs="Times New Roman"/>
                <w:sz w:val="20"/>
                <w:szCs w:val="20"/>
              </w:rPr>
              <w:t>47,</w:t>
            </w:r>
            <w:r w:rsidRPr="00311090">
              <w:rPr>
                <w:rFonts w:cs="Times New Roman"/>
                <w:color w:val="000000"/>
                <w:sz w:val="20"/>
                <w:szCs w:val="20"/>
              </w:rPr>
              <w:t>816</w:t>
            </w:r>
          </w:p>
        </w:tc>
        <w:tc>
          <w:tcPr>
            <w:tcW w:w="166" w:type="dxa"/>
          </w:tcPr>
          <w:p w14:paraId="0F1122C7" w14:textId="77777777" w:rsidR="004E0AC6" w:rsidRPr="00311090" w:rsidRDefault="004E0AC6" w:rsidP="007C47A9">
            <w:pPr>
              <w:spacing w:line="240" w:lineRule="atLeast"/>
              <w:ind w:left="-531" w:right="450" w:hanging="198"/>
              <w:jc w:val="center"/>
              <w:rPr>
                <w:rFonts w:cs="Times New Roman"/>
                <w:color w:val="000000"/>
                <w:sz w:val="20"/>
                <w:szCs w:val="20"/>
              </w:rPr>
            </w:pPr>
          </w:p>
        </w:tc>
        <w:tc>
          <w:tcPr>
            <w:tcW w:w="1170" w:type="dxa"/>
          </w:tcPr>
          <w:p w14:paraId="1F6FECCF" w14:textId="77777777" w:rsidR="004E0AC6" w:rsidRPr="00311090" w:rsidRDefault="004E0AC6" w:rsidP="007C47A9">
            <w:pPr>
              <w:spacing w:line="240" w:lineRule="atLeast"/>
              <w:ind w:left="-1179" w:right="360" w:hanging="1269"/>
              <w:jc w:val="center"/>
              <w:rPr>
                <w:rFonts w:cs="Times New Roman"/>
                <w:color w:val="000000"/>
                <w:sz w:val="20"/>
                <w:szCs w:val="20"/>
              </w:rPr>
            </w:pPr>
            <w:r w:rsidRPr="00311090">
              <w:rPr>
                <w:sz w:val="20"/>
                <w:szCs w:val="20"/>
                <w:cs/>
              </w:rPr>
              <w:t>-</w:t>
            </w:r>
          </w:p>
        </w:tc>
        <w:tc>
          <w:tcPr>
            <w:tcW w:w="166" w:type="dxa"/>
          </w:tcPr>
          <w:p w14:paraId="23DC83BD" w14:textId="77777777" w:rsidR="004E0AC6" w:rsidRPr="00311090" w:rsidRDefault="004E0AC6" w:rsidP="007C47A9">
            <w:pPr>
              <w:spacing w:line="240" w:lineRule="atLeast"/>
              <w:ind w:left="-531" w:firstLine="531"/>
              <w:jc w:val="center"/>
              <w:rPr>
                <w:rFonts w:cs="Times New Roman"/>
                <w:color w:val="000000"/>
                <w:sz w:val="20"/>
                <w:szCs w:val="20"/>
              </w:rPr>
            </w:pPr>
          </w:p>
        </w:tc>
        <w:tc>
          <w:tcPr>
            <w:tcW w:w="1175" w:type="dxa"/>
          </w:tcPr>
          <w:p w14:paraId="5DB6A886" w14:textId="77777777" w:rsidR="004E0AC6" w:rsidRPr="00311090" w:rsidRDefault="004E0AC6" w:rsidP="00703D45">
            <w:pPr>
              <w:spacing w:line="240" w:lineRule="atLeast"/>
              <w:ind w:left="-531" w:right="180" w:firstLine="531"/>
              <w:jc w:val="right"/>
              <w:rPr>
                <w:rFonts w:cs="Times New Roman"/>
                <w:color w:val="000000"/>
                <w:sz w:val="20"/>
                <w:szCs w:val="20"/>
              </w:rPr>
            </w:pPr>
            <w:r w:rsidRPr="00311090">
              <w:rPr>
                <w:rFonts w:cs="Times New Roman"/>
                <w:sz w:val="20"/>
                <w:szCs w:val="20"/>
              </w:rPr>
              <w:t>47,816</w:t>
            </w:r>
          </w:p>
        </w:tc>
        <w:tc>
          <w:tcPr>
            <w:tcW w:w="166" w:type="dxa"/>
          </w:tcPr>
          <w:p w14:paraId="436C05BB" w14:textId="77777777" w:rsidR="004E0AC6" w:rsidRPr="00311090" w:rsidRDefault="004E0AC6" w:rsidP="007C47A9">
            <w:pPr>
              <w:spacing w:line="240" w:lineRule="atLeast"/>
              <w:ind w:left="-531" w:firstLine="531"/>
              <w:jc w:val="center"/>
              <w:rPr>
                <w:rFonts w:cs="Times New Roman"/>
                <w:color w:val="000000"/>
                <w:sz w:val="20"/>
                <w:szCs w:val="20"/>
              </w:rPr>
            </w:pPr>
          </w:p>
        </w:tc>
        <w:tc>
          <w:tcPr>
            <w:tcW w:w="1087" w:type="dxa"/>
          </w:tcPr>
          <w:p w14:paraId="2224A3BD" w14:textId="77777777" w:rsidR="004E0AC6" w:rsidRPr="00311090" w:rsidRDefault="004E0AC6" w:rsidP="007C47A9">
            <w:pPr>
              <w:spacing w:line="240" w:lineRule="atLeast"/>
              <w:ind w:left="-531" w:firstLine="731"/>
              <w:jc w:val="center"/>
              <w:rPr>
                <w:rFonts w:cs="Times New Roman"/>
                <w:color w:val="000000"/>
                <w:sz w:val="20"/>
                <w:szCs w:val="20"/>
                <w:cs/>
              </w:rPr>
            </w:pPr>
            <w:r w:rsidRPr="00311090">
              <w:rPr>
                <w:sz w:val="20"/>
                <w:szCs w:val="20"/>
                <w:cs/>
                <w:lang w:eastAsia="en-GB"/>
              </w:rPr>
              <w:t>-</w:t>
            </w:r>
          </w:p>
        </w:tc>
        <w:tc>
          <w:tcPr>
            <w:tcW w:w="166" w:type="dxa"/>
          </w:tcPr>
          <w:p w14:paraId="72AA441A" w14:textId="77777777" w:rsidR="004E0AC6" w:rsidRPr="00311090" w:rsidRDefault="004E0AC6" w:rsidP="007C47A9">
            <w:pPr>
              <w:spacing w:line="240" w:lineRule="atLeast"/>
              <w:jc w:val="center"/>
              <w:rPr>
                <w:rFonts w:cs="Times New Roman"/>
                <w:color w:val="000000"/>
                <w:sz w:val="20"/>
                <w:szCs w:val="20"/>
              </w:rPr>
            </w:pPr>
          </w:p>
        </w:tc>
        <w:tc>
          <w:tcPr>
            <w:tcW w:w="1087" w:type="dxa"/>
          </w:tcPr>
          <w:p w14:paraId="09038D5D" w14:textId="77777777" w:rsidR="004E0AC6" w:rsidRPr="00311090" w:rsidRDefault="004E0AC6" w:rsidP="007C47A9">
            <w:pPr>
              <w:spacing w:line="240" w:lineRule="atLeast"/>
              <w:ind w:firstLine="210"/>
              <w:jc w:val="center"/>
              <w:rPr>
                <w:rFonts w:cs="Times New Roman"/>
                <w:color w:val="000000"/>
                <w:sz w:val="20"/>
                <w:szCs w:val="20"/>
                <w:cs/>
              </w:rPr>
            </w:pPr>
            <w:r w:rsidRPr="00311090">
              <w:rPr>
                <w:sz w:val="20"/>
                <w:szCs w:val="20"/>
                <w:cs/>
                <w:lang w:eastAsia="en-GB"/>
              </w:rPr>
              <w:t>-</w:t>
            </w:r>
          </w:p>
        </w:tc>
        <w:tc>
          <w:tcPr>
            <w:tcW w:w="166" w:type="dxa"/>
          </w:tcPr>
          <w:p w14:paraId="6852DC42" w14:textId="77777777" w:rsidR="004E0AC6" w:rsidRPr="00311090" w:rsidRDefault="004E0AC6" w:rsidP="007C47A9">
            <w:pPr>
              <w:spacing w:line="240" w:lineRule="atLeast"/>
              <w:jc w:val="center"/>
              <w:rPr>
                <w:rFonts w:cs="Times New Roman"/>
                <w:color w:val="000000"/>
                <w:sz w:val="20"/>
                <w:szCs w:val="20"/>
              </w:rPr>
            </w:pPr>
          </w:p>
        </w:tc>
        <w:tc>
          <w:tcPr>
            <w:tcW w:w="1087" w:type="dxa"/>
          </w:tcPr>
          <w:p w14:paraId="4DD8C803" w14:textId="77777777" w:rsidR="004E0AC6" w:rsidRPr="00311090" w:rsidRDefault="004E0AC6" w:rsidP="007C47A9">
            <w:pPr>
              <w:spacing w:line="240" w:lineRule="atLeast"/>
              <w:ind w:firstLine="220"/>
              <w:jc w:val="center"/>
              <w:rPr>
                <w:rFonts w:cs="Times New Roman"/>
                <w:color w:val="000000"/>
                <w:sz w:val="20"/>
                <w:szCs w:val="20"/>
              </w:rPr>
            </w:pPr>
            <w:r w:rsidRPr="00311090">
              <w:rPr>
                <w:rFonts w:cs="Times New Roman"/>
                <w:sz w:val="20"/>
                <w:szCs w:val="20"/>
                <w:lang w:eastAsia="en-GB"/>
              </w:rPr>
              <w:t>47,816</w:t>
            </w:r>
          </w:p>
        </w:tc>
        <w:tc>
          <w:tcPr>
            <w:tcW w:w="166" w:type="dxa"/>
          </w:tcPr>
          <w:p w14:paraId="107DF47C" w14:textId="77777777" w:rsidR="004E0AC6" w:rsidRPr="00311090" w:rsidRDefault="004E0AC6" w:rsidP="007C47A9">
            <w:pPr>
              <w:spacing w:line="240" w:lineRule="atLeast"/>
              <w:jc w:val="center"/>
              <w:rPr>
                <w:rFonts w:cs="Times New Roman"/>
                <w:color w:val="000000"/>
                <w:sz w:val="20"/>
                <w:szCs w:val="20"/>
              </w:rPr>
            </w:pPr>
          </w:p>
        </w:tc>
        <w:tc>
          <w:tcPr>
            <w:tcW w:w="1123" w:type="dxa"/>
          </w:tcPr>
          <w:p w14:paraId="14791666" w14:textId="77777777" w:rsidR="004E0AC6" w:rsidRPr="00311090" w:rsidRDefault="004E0AC6" w:rsidP="00703D45">
            <w:pPr>
              <w:spacing w:line="240" w:lineRule="atLeast"/>
              <w:ind w:right="180"/>
              <w:jc w:val="right"/>
              <w:rPr>
                <w:rFonts w:cs="Times New Roman"/>
                <w:color w:val="000000"/>
                <w:sz w:val="20"/>
                <w:szCs w:val="20"/>
              </w:rPr>
            </w:pPr>
            <w:r w:rsidRPr="00311090">
              <w:rPr>
                <w:rFonts w:cs="Times New Roman"/>
                <w:sz w:val="20"/>
                <w:szCs w:val="20"/>
              </w:rPr>
              <w:t>47,816</w:t>
            </w:r>
          </w:p>
        </w:tc>
      </w:tr>
      <w:tr w:rsidR="00B16BF8" w:rsidRPr="00F35955" w14:paraId="7B68F4E9" w14:textId="77777777" w:rsidTr="001036C5">
        <w:trPr>
          <w:trHeight w:val="122"/>
        </w:trPr>
        <w:tc>
          <w:tcPr>
            <w:tcW w:w="3960" w:type="dxa"/>
            <w:shd w:val="clear" w:color="auto" w:fill="auto"/>
          </w:tcPr>
          <w:p w14:paraId="7C4465AF" w14:textId="4FD1EC0F" w:rsidR="00B16BF8" w:rsidRPr="00F35955" w:rsidRDefault="00B16BF8" w:rsidP="00B16BF8">
            <w:pPr>
              <w:spacing w:line="240" w:lineRule="atLeast"/>
              <w:ind w:left="234" w:hanging="144"/>
              <w:rPr>
                <w:rFonts w:cs="Times New Roman"/>
                <w:color w:val="000000"/>
                <w:sz w:val="20"/>
                <w:szCs w:val="20"/>
              </w:rPr>
            </w:pPr>
            <w:r w:rsidRPr="00F35955">
              <w:rPr>
                <w:rFonts w:cs="Times New Roman"/>
                <w:color w:val="000000"/>
                <w:sz w:val="20"/>
                <w:szCs w:val="20"/>
              </w:rPr>
              <w:t>Government bond</w:t>
            </w:r>
          </w:p>
        </w:tc>
        <w:tc>
          <w:tcPr>
            <w:tcW w:w="180" w:type="dxa"/>
          </w:tcPr>
          <w:p w14:paraId="66FDE2E8" w14:textId="77777777" w:rsidR="00B16BF8" w:rsidRPr="00F35955" w:rsidRDefault="00B16BF8" w:rsidP="00B16BF8">
            <w:pPr>
              <w:spacing w:line="240" w:lineRule="atLeast"/>
              <w:jc w:val="center"/>
              <w:rPr>
                <w:rFonts w:cs="Times New Roman"/>
                <w:color w:val="000000"/>
                <w:sz w:val="20"/>
                <w:szCs w:val="20"/>
              </w:rPr>
            </w:pPr>
          </w:p>
        </w:tc>
        <w:tc>
          <w:tcPr>
            <w:tcW w:w="1170" w:type="dxa"/>
          </w:tcPr>
          <w:p w14:paraId="34F6D3B2" w14:textId="6B0FEA41" w:rsidR="00B16BF8" w:rsidRPr="00311090" w:rsidRDefault="00B16BF8" w:rsidP="00B16BF8">
            <w:pPr>
              <w:spacing w:line="240" w:lineRule="atLeast"/>
              <w:ind w:right="350"/>
              <w:jc w:val="right"/>
              <w:rPr>
                <w:rFonts w:cs="Times New Roman"/>
                <w:sz w:val="20"/>
                <w:szCs w:val="20"/>
              </w:rPr>
            </w:pPr>
            <w:r w:rsidRPr="00311090">
              <w:rPr>
                <w:sz w:val="20"/>
                <w:szCs w:val="20"/>
                <w:cs/>
              </w:rPr>
              <w:t>-</w:t>
            </w:r>
          </w:p>
        </w:tc>
        <w:tc>
          <w:tcPr>
            <w:tcW w:w="201" w:type="dxa"/>
          </w:tcPr>
          <w:p w14:paraId="7C241F57" w14:textId="77777777" w:rsidR="00B16BF8" w:rsidRPr="00311090" w:rsidRDefault="00B16BF8" w:rsidP="00B16BF8">
            <w:pPr>
              <w:spacing w:line="240" w:lineRule="atLeast"/>
              <w:ind w:left="-531" w:right="178" w:firstLine="531"/>
              <w:jc w:val="right"/>
              <w:rPr>
                <w:rFonts w:cs="Times New Roman"/>
                <w:sz w:val="20"/>
                <w:szCs w:val="20"/>
                <w:cs/>
              </w:rPr>
            </w:pPr>
          </w:p>
        </w:tc>
        <w:tc>
          <w:tcPr>
            <w:tcW w:w="1254" w:type="dxa"/>
          </w:tcPr>
          <w:p w14:paraId="10D337FB" w14:textId="37B20731" w:rsidR="00B16BF8" w:rsidRPr="00311090" w:rsidRDefault="00B16BF8" w:rsidP="00B16BF8">
            <w:pPr>
              <w:spacing w:line="240" w:lineRule="atLeast"/>
              <w:ind w:left="-531" w:right="380" w:firstLine="531"/>
              <w:jc w:val="right"/>
              <w:rPr>
                <w:rFonts w:cs="Times New Roman"/>
                <w:sz w:val="20"/>
                <w:szCs w:val="20"/>
              </w:rPr>
            </w:pPr>
            <w:r w:rsidRPr="00311090">
              <w:rPr>
                <w:sz w:val="20"/>
                <w:szCs w:val="20"/>
                <w:cs/>
              </w:rPr>
              <w:t>-</w:t>
            </w:r>
          </w:p>
        </w:tc>
        <w:tc>
          <w:tcPr>
            <w:tcW w:w="166" w:type="dxa"/>
          </w:tcPr>
          <w:p w14:paraId="121756E7" w14:textId="77777777" w:rsidR="00B16BF8" w:rsidRPr="00311090" w:rsidRDefault="00B16BF8" w:rsidP="00B16BF8">
            <w:pPr>
              <w:spacing w:line="240" w:lineRule="atLeast"/>
              <w:ind w:left="-531" w:right="450" w:hanging="198"/>
              <w:jc w:val="right"/>
              <w:rPr>
                <w:rFonts w:cs="Times New Roman"/>
                <w:color w:val="000000"/>
                <w:sz w:val="20"/>
                <w:szCs w:val="20"/>
              </w:rPr>
            </w:pPr>
          </w:p>
        </w:tc>
        <w:tc>
          <w:tcPr>
            <w:tcW w:w="1170" w:type="dxa"/>
            <w:vAlign w:val="bottom"/>
          </w:tcPr>
          <w:p w14:paraId="246D90AB" w14:textId="51666BC3" w:rsidR="00B16BF8" w:rsidRPr="00311090" w:rsidRDefault="00B16BF8" w:rsidP="00B16BF8">
            <w:pPr>
              <w:spacing w:line="240" w:lineRule="atLeast"/>
              <w:ind w:left="-1179" w:right="180" w:hanging="1269"/>
              <w:jc w:val="right"/>
              <w:rPr>
                <w:rFonts w:cs="Times New Roman"/>
                <w:color w:val="000000"/>
                <w:sz w:val="20"/>
                <w:szCs w:val="20"/>
              </w:rPr>
            </w:pPr>
            <w:r w:rsidRPr="00311090">
              <w:rPr>
                <w:rFonts w:cs="Times New Roman"/>
                <w:sz w:val="20"/>
                <w:szCs w:val="20"/>
              </w:rPr>
              <w:t>10,378</w:t>
            </w:r>
          </w:p>
        </w:tc>
        <w:tc>
          <w:tcPr>
            <w:tcW w:w="166" w:type="dxa"/>
            <w:vAlign w:val="bottom"/>
          </w:tcPr>
          <w:p w14:paraId="1A53C52B" w14:textId="77777777" w:rsidR="00B16BF8" w:rsidRPr="00311090" w:rsidRDefault="00B16BF8" w:rsidP="00B16BF8">
            <w:pPr>
              <w:spacing w:line="240" w:lineRule="atLeast"/>
              <w:ind w:left="-531" w:firstLine="531"/>
              <w:jc w:val="right"/>
              <w:rPr>
                <w:rFonts w:cs="Times New Roman"/>
                <w:color w:val="000000"/>
                <w:sz w:val="20"/>
                <w:szCs w:val="20"/>
              </w:rPr>
            </w:pPr>
          </w:p>
        </w:tc>
        <w:tc>
          <w:tcPr>
            <w:tcW w:w="1175" w:type="dxa"/>
            <w:vAlign w:val="bottom"/>
          </w:tcPr>
          <w:p w14:paraId="1ABFBC52" w14:textId="1392D13D" w:rsidR="00B16BF8" w:rsidRPr="00311090" w:rsidRDefault="00B16BF8" w:rsidP="00B16BF8">
            <w:pPr>
              <w:spacing w:line="240" w:lineRule="atLeast"/>
              <w:ind w:left="-531" w:right="180" w:firstLine="531"/>
              <w:jc w:val="right"/>
              <w:rPr>
                <w:rFonts w:cs="Times New Roman"/>
                <w:color w:val="000000"/>
                <w:sz w:val="20"/>
                <w:szCs w:val="20"/>
              </w:rPr>
            </w:pPr>
            <w:r w:rsidRPr="00311090">
              <w:rPr>
                <w:rFonts w:cs="Times New Roman"/>
                <w:sz w:val="20"/>
                <w:szCs w:val="20"/>
              </w:rPr>
              <w:t>10,378</w:t>
            </w:r>
          </w:p>
        </w:tc>
        <w:tc>
          <w:tcPr>
            <w:tcW w:w="166" w:type="dxa"/>
            <w:vAlign w:val="bottom"/>
          </w:tcPr>
          <w:p w14:paraId="48A84405" w14:textId="77777777" w:rsidR="00B16BF8" w:rsidRPr="00311090" w:rsidRDefault="00B16BF8" w:rsidP="00B16BF8">
            <w:pPr>
              <w:spacing w:line="240" w:lineRule="atLeast"/>
              <w:ind w:left="-531" w:firstLine="531"/>
              <w:jc w:val="center"/>
              <w:rPr>
                <w:rFonts w:cs="Times New Roman"/>
                <w:color w:val="000000"/>
                <w:sz w:val="20"/>
                <w:szCs w:val="20"/>
              </w:rPr>
            </w:pPr>
          </w:p>
        </w:tc>
        <w:tc>
          <w:tcPr>
            <w:tcW w:w="1087" w:type="dxa"/>
            <w:vAlign w:val="bottom"/>
          </w:tcPr>
          <w:p w14:paraId="7A46506D" w14:textId="64297503" w:rsidR="00B16BF8" w:rsidRPr="00311090" w:rsidRDefault="00B16BF8" w:rsidP="00B16BF8">
            <w:pPr>
              <w:spacing w:line="240" w:lineRule="atLeast"/>
              <w:ind w:left="-531" w:firstLine="731"/>
              <w:jc w:val="center"/>
              <w:rPr>
                <w:rFonts w:cs="Times New Roman"/>
                <w:color w:val="000000"/>
                <w:sz w:val="20"/>
                <w:szCs w:val="20"/>
              </w:rPr>
            </w:pPr>
            <w:r w:rsidRPr="00311090">
              <w:rPr>
                <w:sz w:val="20"/>
                <w:szCs w:val="20"/>
                <w:cs/>
                <w:lang w:eastAsia="en-GB"/>
              </w:rPr>
              <w:t>-</w:t>
            </w:r>
          </w:p>
        </w:tc>
        <w:tc>
          <w:tcPr>
            <w:tcW w:w="166" w:type="dxa"/>
            <w:vAlign w:val="bottom"/>
          </w:tcPr>
          <w:p w14:paraId="768852EA" w14:textId="77777777" w:rsidR="00B16BF8" w:rsidRPr="00311090" w:rsidRDefault="00B16BF8" w:rsidP="00B16BF8">
            <w:pPr>
              <w:spacing w:line="240" w:lineRule="atLeast"/>
              <w:rPr>
                <w:rFonts w:cs="Times New Roman"/>
                <w:color w:val="000000"/>
                <w:sz w:val="20"/>
                <w:szCs w:val="20"/>
              </w:rPr>
            </w:pPr>
          </w:p>
        </w:tc>
        <w:tc>
          <w:tcPr>
            <w:tcW w:w="1087" w:type="dxa"/>
            <w:vAlign w:val="bottom"/>
          </w:tcPr>
          <w:p w14:paraId="66E1DBCF" w14:textId="743AE09F" w:rsidR="00B16BF8" w:rsidRPr="00311090" w:rsidRDefault="00B16BF8" w:rsidP="00B16BF8">
            <w:pPr>
              <w:spacing w:line="240" w:lineRule="atLeast"/>
              <w:ind w:left="-531" w:right="180" w:firstLine="531"/>
              <w:jc w:val="right"/>
              <w:rPr>
                <w:rFonts w:cs="Times New Roman"/>
                <w:sz w:val="20"/>
                <w:szCs w:val="20"/>
              </w:rPr>
            </w:pPr>
            <w:r w:rsidRPr="00311090">
              <w:rPr>
                <w:rFonts w:cs="Times New Roman"/>
                <w:sz w:val="20"/>
                <w:szCs w:val="20"/>
              </w:rPr>
              <w:t>10,378</w:t>
            </w:r>
          </w:p>
        </w:tc>
        <w:tc>
          <w:tcPr>
            <w:tcW w:w="166" w:type="dxa"/>
            <w:vAlign w:val="bottom"/>
          </w:tcPr>
          <w:p w14:paraId="01BA7755" w14:textId="77777777" w:rsidR="00B16BF8" w:rsidRPr="00311090" w:rsidRDefault="00B16BF8" w:rsidP="00B16BF8">
            <w:pPr>
              <w:spacing w:line="240" w:lineRule="atLeast"/>
              <w:jc w:val="center"/>
              <w:rPr>
                <w:rFonts w:cs="Times New Roman"/>
                <w:color w:val="000000"/>
                <w:sz w:val="20"/>
                <w:szCs w:val="20"/>
              </w:rPr>
            </w:pPr>
          </w:p>
        </w:tc>
        <w:tc>
          <w:tcPr>
            <w:tcW w:w="1087" w:type="dxa"/>
            <w:vAlign w:val="bottom"/>
          </w:tcPr>
          <w:p w14:paraId="6980B744" w14:textId="49980FCE" w:rsidR="00B16BF8" w:rsidRPr="00311090" w:rsidRDefault="00B16BF8" w:rsidP="00B16BF8">
            <w:pPr>
              <w:spacing w:line="240" w:lineRule="atLeast"/>
              <w:ind w:firstLine="220"/>
              <w:jc w:val="center"/>
              <w:rPr>
                <w:rFonts w:cs="Times New Roman"/>
                <w:color w:val="000000"/>
                <w:sz w:val="20"/>
                <w:szCs w:val="20"/>
              </w:rPr>
            </w:pPr>
            <w:r w:rsidRPr="00311090">
              <w:rPr>
                <w:sz w:val="20"/>
                <w:szCs w:val="20"/>
                <w:cs/>
              </w:rPr>
              <w:t>-</w:t>
            </w:r>
          </w:p>
        </w:tc>
        <w:tc>
          <w:tcPr>
            <w:tcW w:w="166" w:type="dxa"/>
          </w:tcPr>
          <w:p w14:paraId="0A039F2C" w14:textId="77777777" w:rsidR="00B16BF8" w:rsidRPr="00311090" w:rsidRDefault="00B16BF8" w:rsidP="00B16BF8">
            <w:pPr>
              <w:spacing w:line="240" w:lineRule="atLeast"/>
              <w:rPr>
                <w:rFonts w:cs="Times New Roman"/>
                <w:color w:val="000000"/>
                <w:sz w:val="20"/>
                <w:szCs w:val="20"/>
              </w:rPr>
            </w:pPr>
          </w:p>
        </w:tc>
        <w:tc>
          <w:tcPr>
            <w:tcW w:w="1123" w:type="dxa"/>
          </w:tcPr>
          <w:p w14:paraId="47FE21F1" w14:textId="31C15530" w:rsidR="00B16BF8" w:rsidRPr="00311090" w:rsidRDefault="00B16BF8" w:rsidP="00B16BF8">
            <w:pPr>
              <w:spacing w:line="240" w:lineRule="atLeast"/>
              <w:ind w:right="180"/>
              <w:jc w:val="right"/>
              <w:rPr>
                <w:rFonts w:cs="Times New Roman"/>
                <w:color w:val="000000"/>
                <w:sz w:val="20"/>
                <w:szCs w:val="20"/>
              </w:rPr>
            </w:pPr>
            <w:r w:rsidRPr="00311090">
              <w:rPr>
                <w:rFonts w:cs="Times New Roman"/>
                <w:sz w:val="20"/>
                <w:szCs w:val="20"/>
              </w:rPr>
              <w:t>10,378</w:t>
            </w:r>
          </w:p>
        </w:tc>
      </w:tr>
      <w:tr w:rsidR="009725C0" w:rsidRPr="00F35955" w14:paraId="6959C75A" w14:textId="77777777" w:rsidTr="00BA1178">
        <w:trPr>
          <w:trHeight w:val="19"/>
        </w:trPr>
        <w:tc>
          <w:tcPr>
            <w:tcW w:w="3960" w:type="dxa"/>
            <w:shd w:val="clear" w:color="auto" w:fill="auto"/>
          </w:tcPr>
          <w:p w14:paraId="3DB2CA77" w14:textId="77777777" w:rsidR="009725C0" w:rsidRPr="00F35955" w:rsidRDefault="009725C0" w:rsidP="009725C0">
            <w:pPr>
              <w:spacing w:line="240" w:lineRule="atLeast"/>
              <w:ind w:left="234" w:hanging="144"/>
              <w:rPr>
                <w:rFonts w:cs="Times New Roman"/>
                <w:color w:val="000000"/>
                <w:sz w:val="20"/>
                <w:szCs w:val="20"/>
              </w:rPr>
            </w:pPr>
            <w:r w:rsidRPr="00F35955">
              <w:rPr>
                <w:rFonts w:cs="Times New Roman"/>
                <w:color w:val="000000"/>
                <w:sz w:val="20"/>
                <w:szCs w:val="20"/>
              </w:rPr>
              <w:t>Domestic non</w:t>
            </w:r>
            <w:r w:rsidRPr="00311090">
              <w:rPr>
                <w:color w:val="000000"/>
                <w:sz w:val="20"/>
                <w:szCs w:val="20"/>
                <w:cs/>
              </w:rPr>
              <w:t>-</w:t>
            </w:r>
            <w:r w:rsidRPr="00F35955">
              <w:rPr>
                <w:rFonts w:cs="Times New Roman"/>
                <w:color w:val="000000"/>
                <w:sz w:val="20"/>
                <w:szCs w:val="20"/>
              </w:rPr>
              <w:t>marketable equity instruments</w:t>
            </w:r>
          </w:p>
        </w:tc>
        <w:tc>
          <w:tcPr>
            <w:tcW w:w="180" w:type="dxa"/>
          </w:tcPr>
          <w:p w14:paraId="0F0E1B1D" w14:textId="77777777" w:rsidR="009725C0" w:rsidRPr="00F35955" w:rsidRDefault="009725C0" w:rsidP="009725C0">
            <w:pPr>
              <w:spacing w:line="240" w:lineRule="atLeast"/>
              <w:jc w:val="center"/>
              <w:rPr>
                <w:rFonts w:cs="Times New Roman"/>
                <w:color w:val="000000"/>
                <w:sz w:val="20"/>
                <w:szCs w:val="20"/>
              </w:rPr>
            </w:pPr>
          </w:p>
        </w:tc>
        <w:tc>
          <w:tcPr>
            <w:tcW w:w="1170" w:type="dxa"/>
            <w:vAlign w:val="bottom"/>
          </w:tcPr>
          <w:p w14:paraId="2B32DFE2" w14:textId="60EDDEB6" w:rsidR="009725C0" w:rsidRPr="00311090" w:rsidRDefault="009725C0" w:rsidP="009725C0">
            <w:pPr>
              <w:spacing w:line="240" w:lineRule="atLeast"/>
              <w:ind w:right="350"/>
              <w:jc w:val="right"/>
              <w:rPr>
                <w:rFonts w:cs="Times New Roman"/>
                <w:sz w:val="20"/>
                <w:szCs w:val="20"/>
              </w:rPr>
            </w:pPr>
            <w:r w:rsidRPr="00311090">
              <w:rPr>
                <w:sz w:val="20"/>
                <w:szCs w:val="20"/>
                <w:cs/>
              </w:rPr>
              <w:t>-</w:t>
            </w:r>
          </w:p>
        </w:tc>
        <w:tc>
          <w:tcPr>
            <w:tcW w:w="201" w:type="dxa"/>
          </w:tcPr>
          <w:p w14:paraId="59C3AB5B" w14:textId="77777777" w:rsidR="009725C0" w:rsidRPr="00311090" w:rsidRDefault="009725C0" w:rsidP="009725C0">
            <w:pPr>
              <w:spacing w:line="240" w:lineRule="atLeast"/>
              <w:ind w:left="-531" w:right="178" w:firstLine="531"/>
              <w:jc w:val="right"/>
              <w:rPr>
                <w:rFonts w:cs="Times New Roman"/>
                <w:sz w:val="20"/>
                <w:szCs w:val="20"/>
                <w:cs/>
              </w:rPr>
            </w:pPr>
          </w:p>
        </w:tc>
        <w:tc>
          <w:tcPr>
            <w:tcW w:w="1254" w:type="dxa"/>
          </w:tcPr>
          <w:p w14:paraId="42919C1F" w14:textId="2085E8E0" w:rsidR="009725C0" w:rsidRPr="00311090" w:rsidRDefault="009725C0" w:rsidP="009725C0">
            <w:pPr>
              <w:spacing w:line="240" w:lineRule="atLeast"/>
              <w:ind w:left="-531" w:right="380" w:firstLine="531"/>
              <w:jc w:val="right"/>
              <w:rPr>
                <w:rFonts w:cs="Times New Roman"/>
                <w:sz w:val="20"/>
                <w:szCs w:val="20"/>
              </w:rPr>
            </w:pPr>
            <w:r w:rsidRPr="00311090">
              <w:rPr>
                <w:sz w:val="20"/>
                <w:szCs w:val="20"/>
                <w:cs/>
              </w:rPr>
              <w:t>-</w:t>
            </w:r>
          </w:p>
        </w:tc>
        <w:tc>
          <w:tcPr>
            <w:tcW w:w="166" w:type="dxa"/>
          </w:tcPr>
          <w:p w14:paraId="671F37D6" w14:textId="77777777" w:rsidR="009725C0" w:rsidRPr="00311090" w:rsidRDefault="009725C0" w:rsidP="009725C0">
            <w:pPr>
              <w:spacing w:line="240" w:lineRule="atLeast"/>
              <w:ind w:left="-531" w:right="450" w:hanging="198"/>
              <w:jc w:val="right"/>
              <w:rPr>
                <w:rFonts w:cs="Times New Roman"/>
                <w:color w:val="000000"/>
                <w:sz w:val="20"/>
                <w:szCs w:val="20"/>
              </w:rPr>
            </w:pPr>
          </w:p>
        </w:tc>
        <w:tc>
          <w:tcPr>
            <w:tcW w:w="1170" w:type="dxa"/>
            <w:vAlign w:val="bottom"/>
          </w:tcPr>
          <w:p w14:paraId="33AE0022" w14:textId="423FEF39" w:rsidR="009725C0" w:rsidRPr="00311090" w:rsidRDefault="003227A4" w:rsidP="009725C0">
            <w:pPr>
              <w:spacing w:line="240" w:lineRule="atLeast"/>
              <w:ind w:left="-1179" w:right="180" w:hanging="1269"/>
              <w:jc w:val="right"/>
              <w:rPr>
                <w:rFonts w:cs="Times New Roman"/>
                <w:color w:val="000000"/>
                <w:sz w:val="20"/>
                <w:szCs w:val="20"/>
                <w:cs/>
              </w:rPr>
            </w:pPr>
            <w:r>
              <w:rPr>
                <w:rFonts w:cs="Times New Roman"/>
                <w:sz w:val="20"/>
                <w:szCs w:val="20"/>
              </w:rPr>
              <w:t>14,222</w:t>
            </w:r>
          </w:p>
        </w:tc>
        <w:tc>
          <w:tcPr>
            <w:tcW w:w="166" w:type="dxa"/>
            <w:vAlign w:val="bottom"/>
          </w:tcPr>
          <w:p w14:paraId="3547E7B4" w14:textId="77777777" w:rsidR="009725C0" w:rsidRPr="00311090" w:rsidRDefault="009725C0" w:rsidP="009725C0">
            <w:pPr>
              <w:spacing w:line="240" w:lineRule="atLeast"/>
              <w:ind w:left="-531" w:firstLine="531"/>
              <w:jc w:val="right"/>
              <w:rPr>
                <w:rFonts w:cs="Times New Roman"/>
                <w:color w:val="000000"/>
                <w:sz w:val="20"/>
                <w:szCs w:val="20"/>
              </w:rPr>
            </w:pPr>
          </w:p>
        </w:tc>
        <w:tc>
          <w:tcPr>
            <w:tcW w:w="1175" w:type="dxa"/>
            <w:vAlign w:val="bottom"/>
          </w:tcPr>
          <w:p w14:paraId="2290A595" w14:textId="2708CBAC" w:rsidR="009725C0" w:rsidRPr="00311090" w:rsidRDefault="003227A4" w:rsidP="009725C0">
            <w:pPr>
              <w:spacing w:line="240" w:lineRule="atLeast"/>
              <w:ind w:left="-531" w:right="180" w:firstLine="531"/>
              <w:jc w:val="right"/>
              <w:rPr>
                <w:rFonts w:cs="Times New Roman"/>
                <w:color w:val="000000"/>
                <w:sz w:val="20"/>
                <w:szCs w:val="20"/>
              </w:rPr>
            </w:pPr>
            <w:r>
              <w:rPr>
                <w:rFonts w:cs="Times New Roman"/>
                <w:sz w:val="20"/>
                <w:szCs w:val="20"/>
              </w:rPr>
              <w:t>14,222</w:t>
            </w:r>
          </w:p>
        </w:tc>
        <w:tc>
          <w:tcPr>
            <w:tcW w:w="166" w:type="dxa"/>
            <w:vAlign w:val="bottom"/>
          </w:tcPr>
          <w:p w14:paraId="222CF9A8" w14:textId="77777777" w:rsidR="009725C0" w:rsidRPr="00311090" w:rsidRDefault="009725C0" w:rsidP="009725C0">
            <w:pPr>
              <w:spacing w:line="240" w:lineRule="atLeast"/>
              <w:ind w:left="-531" w:firstLine="531"/>
              <w:jc w:val="center"/>
              <w:rPr>
                <w:rFonts w:cs="Times New Roman"/>
                <w:color w:val="000000"/>
                <w:sz w:val="20"/>
                <w:szCs w:val="20"/>
              </w:rPr>
            </w:pPr>
          </w:p>
        </w:tc>
        <w:tc>
          <w:tcPr>
            <w:tcW w:w="1087" w:type="dxa"/>
            <w:vAlign w:val="bottom"/>
          </w:tcPr>
          <w:p w14:paraId="3272622C" w14:textId="177A494C" w:rsidR="009725C0" w:rsidRPr="00311090" w:rsidRDefault="009725C0" w:rsidP="009725C0">
            <w:pPr>
              <w:spacing w:line="240" w:lineRule="atLeast"/>
              <w:ind w:left="-531" w:firstLine="731"/>
              <w:jc w:val="center"/>
              <w:rPr>
                <w:rFonts w:cs="Times New Roman"/>
                <w:color w:val="000000"/>
                <w:sz w:val="20"/>
                <w:szCs w:val="20"/>
              </w:rPr>
            </w:pPr>
            <w:r w:rsidRPr="00311090">
              <w:rPr>
                <w:sz w:val="20"/>
                <w:szCs w:val="20"/>
                <w:cs/>
                <w:lang w:eastAsia="en-GB"/>
              </w:rPr>
              <w:t>-</w:t>
            </w:r>
          </w:p>
        </w:tc>
        <w:tc>
          <w:tcPr>
            <w:tcW w:w="166" w:type="dxa"/>
            <w:vAlign w:val="bottom"/>
          </w:tcPr>
          <w:p w14:paraId="692CF80A" w14:textId="77777777" w:rsidR="009725C0" w:rsidRPr="00311090" w:rsidRDefault="009725C0" w:rsidP="009725C0">
            <w:pPr>
              <w:spacing w:line="240" w:lineRule="atLeast"/>
              <w:jc w:val="center"/>
              <w:rPr>
                <w:rFonts w:cs="Times New Roman"/>
                <w:color w:val="000000"/>
                <w:sz w:val="20"/>
                <w:szCs w:val="20"/>
              </w:rPr>
            </w:pPr>
          </w:p>
        </w:tc>
        <w:tc>
          <w:tcPr>
            <w:tcW w:w="1087" w:type="dxa"/>
            <w:vAlign w:val="bottom"/>
          </w:tcPr>
          <w:p w14:paraId="7D349176" w14:textId="495AAAD9" w:rsidR="009725C0" w:rsidRPr="00311090" w:rsidRDefault="009725C0" w:rsidP="009725C0">
            <w:pPr>
              <w:spacing w:line="240" w:lineRule="atLeast"/>
              <w:ind w:firstLine="210"/>
              <w:jc w:val="center"/>
              <w:rPr>
                <w:rFonts w:cs="Times New Roman"/>
                <w:color w:val="000000"/>
                <w:sz w:val="20"/>
                <w:szCs w:val="20"/>
              </w:rPr>
            </w:pPr>
            <w:r w:rsidRPr="00311090">
              <w:rPr>
                <w:sz w:val="20"/>
                <w:szCs w:val="20"/>
                <w:cs/>
                <w:lang w:eastAsia="en-GB"/>
              </w:rPr>
              <w:t>-</w:t>
            </w:r>
          </w:p>
        </w:tc>
        <w:tc>
          <w:tcPr>
            <w:tcW w:w="166" w:type="dxa"/>
            <w:vAlign w:val="bottom"/>
          </w:tcPr>
          <w:p w14:paraId="64BD6968" w14:textId="77777777" w:rsidR="009725C0" w:rsidRPr="00311090" w:rsidRDefault="009725C0" w:rsidP="009725C0">
            <w:pPr>
              <w:spacing w:line="240" w:lineRule="atLeast"/>
              <w:rPr>
                <w:rFonts w:cs="Times New Roman"/>
                <w:color w:val="000000"/>
                <w:sz w:val="20"/>
                <w:szCs w:val="20"/>
              </w:rPr>
            </w:pPr>
          </w:p>
        </w:tc>
        <w:tc>
          <w:tcPr>
            <w:tcW w:w="1087" w:type="dxa"/>
            <w:vAlign w:val="bottom"/>
          </w:tcPr>
          <w:p w14:paraId="51819944" w14:textId="46BF2FFA" w:rsidR="009725C0" w:rsidRPr="00311090" w:rsidRDefault="003227A4" w:rsidP="009725C0">
            <w:pPr>
              <w:spacing w:line="240" w:lineRule="atLeast"/>
              <w:ind w:right="180"/>
              <w:jc w:val="right"/>
              <w:rPr>
                <w:rFonts w:cs="Times New Roman"/>
                <w:sz w:val="20"/>
                <w:szCs w:val="20"/>
              </w:rPr>
            </w:pPr>
            <w:r>
              <w:rPr>
                <w:rFonts w:cs="Times New Roman"/>
                <w:sz w:val="20"/>
                <w:szCs w:val="20"/>
              </w:rPr>
              <w:t>14</w:t>
            </w:r>
            <w:r w:rsidR="009725C0" w:rsidRPr="00311090">
              <w:rPr>
                <w:rFonts w:cs="Times New Roman"/>
                <w:sz w:val="20"/>
                <w:szCs w:val="20"/>
              </w:rPr>
              <w:t>,</w:t>
            </w:r>
            <w:r>
              <w:rPr>
                <w:rFonts w:cs="Times New Roman"/>
                <w:sz w:val="20"/>
                <w:szCs w:val="20"/>
              </w:rPr>
              <w:t>222</w:t>
            </w:r>
          </w:p>
        </w:tc>
        <w:tc>
          <w:tcPr>
            <w:tcW w:w="166" w:type="dxa"/>
          </w:tcPr>
          <w:p w14:paraId="73E1A16A" w14:textId="77777777" w:rsidR="009725C0" w:rsidRPr="00311090" w:rsidRDefault="009725C0" w:rsidP="009725C0">
            <w:pPr>
              <w:spacing w:line="240" w:lineRule="atLeast"/>
              <w:rPr>
                <w:rFonts w:cs="Times New Roman"/>
                <w:color w:val="000000"/>
                <w:sz w:val="20"/>
                <w:szCs w:val="20"/>
              </w:rPr>
            </w:pPr>
          </w:p>
        </w:tc>
        <w:tc>
          <w:tcPr>
            <w:tcW w:w="1123" w:type="dxa"/>
          </w:tcPr>
          <w:p w14:paraId="31FA45F0" w14:textId="4AE404D2" w:rsidR="009725C0" w:rsidRPr="00311090" w:rsidRDefault="003227A4" w:rsidP="009725C0">
            <w:pPr>
              <w:spacing w:line="240" w:lineRule="atLeast"/>
              <w:ind w:right="180"/>
              <w:jc w:val="right"/>
              <w:rPr>
                <w:rFonts w:cs="Times New Roman"/>
                <w:color w:val="000000"/>
                <w:sz w:val="20"/>
                <w:szCs w:val="20"/>
              </w:rPr>
            </w:pPr>
            <w:r>
              <w:rPr>
                <w:rFonts w:cs="Times New Roman"/>
                <w:sz w:val="20"/>
                <w:szCs w:val="20"/>
              </w:rPr>
              <w:t>14</w:t>
            </w:r>
            <w:r w:rsidR="009725C0" w:rsidRPr="00311090">
              <w:rPr>
                <w:rFonts w:cs="Times New Roman"/>
                <w:sz w:val="20"/>
                <w:szCs w:val="20"/>
              </w:rPr>
              <w:t>,</w:t>
            </w:r>
            <w:r>
              <w:rPr>
                <w:rFonts w:cs="Times New Roman"/>
                <w:sz w:val="20"/>
                <w:szCs w:val="20"/>
              </w:rPr>
              <w:t>222</w:t>
            </w:r>
          </w:p>
        </w:tc>
      </w:tr>
      <w:tr w:rsidR="0011635F" w:rsidRPr="00F35955" w14:paraId="777DBD20" w14:textId="77777777" w:rsidTr="00F65505">
        <w:trPr>
          <w:trHeight w:val="94"/>
        </w:trPr>
        <w:tc>
          <w:tcPr>
            <w:tcW w:w="3960" w:type="dxa"/>
            <w:shd w:val="clear" w:color="auto" w:fill="auto"/>
          </w:tcPr>
          <w:p w14:paraId="38A092F0" w14:textId="77777777" w:rsidR="0011635F" w:rsidRPr="00F35955" w:rsidRDefault="0011635F" w:rsidP="0011635F">
            <w:pPr>
              <w:spacing w:line="240" w:lineRule="atLeast"/>
              <w:ind w:left="234" w:hanging="144"/>
              <w:rPr>
                <w:rFonts w:cs="Times New Roman"/>
                <w:color w:val="000000"/>
                <w:sz w:val="20"/>
                <w:szCs w:val="20"/>
              </w:rPr>
            </w:pPr>
          </w:p>
        </w:tc>
        <w:tc>
          <w:tcPr>
            <w:tcW w:w="180" w:type="dxa"/>
          </w:tcPr>
          <w:p w14:paraId="0331CD9F"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28A9FB5E" w14:textId="77777777" w:rsidR="0011635F" w:rsidRPr="00311090" w:rsidRDefault="0011635F" w:rsidP="0011635F">
            <w:pPr>
              <w:spacing w:line="240" w:lineRule="atLeast"/>
              <w:jc w:val="center"/>
              <w:rPr>
                <w:rFonts w:cs="Times New Roman"/>
                <w:color w:val="000000"/>
                <w:sz w:val="20"/>
                <w:szCs w:val="20"/>
              </w:rPr>
            </w:pPr>
          </w:p>
        </w:tc>
        <w:tc>
          <w:tcPr>
            <w:tcW w:w="201" w:type="dxa"/>
          </w:tcPr>
          <w:p w14:paraId="1C1D1E3E"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tcPr>
          <w:p w14:paraId="241DF9E1" w14:textId="77777777" w:rsidR="0011635F" w:rsidRPr="00311090" w:rsidRDefault="0011635F" w:rsidP="0011635F">
            <w:pPr>
              <w:spacing w:line="240" w:lineRule="atLeast"/>
              <w:ind w:left="-531" w:right="380" w:firstLine="531"/>
              <w:jc w:val="right"/>
              <w:rPr>
                <w:rFonts w:cs="Times New Roman"/>
                <w:sz w:val="20"/>
                <w:szCs w:val="20"/>
                <w:cs/>
              </w:rPr>
            </w:pPr>
          </w:p>
        </w:tc>
        <w:tc>
          <w:tcPr>
            <w:tcW w:w="166" w:type="dxa"/>
          </w:tcPr>
          <w:p w14:paraId="2D07FFE9" w14:textId="77777777" w:rsidR="0011635F" w:rsidRPr="00311090" w:rsidRDefault="0011635F" w:rsidP="0011635F">
            <w:pPr>
              <w:spacing w:line="240" w:lineRule="atLeast"/>
              <w:ind w:right="450" w:hanging="198"/>
              <w:jc w:val="right"/>
              <w:rPr>
                <w:rFonts w:cs="Times New Roman"/>
                <w:color w:val="000000"/>
                <w:sz w:val="20"/>
                <w:szCs w:val="20"/>
              </w:rPr>
            </w:pPr>
          </w:p>
        </w:tc>
        <w:tc>
          <w:tcPr>
            <w:tcW w:w="1170" w:type="dxa"/>
            <w:vAlign w:val="bottom"/>
          </w:tcPr>
          <w:p w14:paraId="26F158F3" w14:textId="77777777" w:rsidR="0011635F" w:rsidRPr="00311090" w:rsidRDefault="0011635F" w:rsidP="0011635F">
            <w:pPr>
              <w:spacing w:line="240" w:lineRule="atLeast"/>
              <w:ind w:left="-531" w:right="180" w:firstLine="531"/>
              <w:jc w:val="right"/>
              <w:rPr>
                <w:rFonts w:cs="Times New Roman"/>
                <w:sz w:val="20"/>
                <w:szCs w:val="20"/>
              </w:rPr>
            </w:pPr>
          </w:p>
        </w:tc>
        <w:tc>
          <w:tcPr>
            <w:tcW w:w="166" w:type="dxa"/>
            <w:vAlign w:val="bottom"/>
          </w:tcPr>
          <w:p w14:paraId="13EE2AD0"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175" w:type="dxa"/>
            <w:vAlign w:val="bottom"/>
          </w:tcPr>
          <w:p w14:paraId="32ED1A72" w14:textId="77777777" w:rsidR="0011635F" w:rsidRPr="00311090" w:rsidRDefault="0011635F" w:rsidP="0011635F">
            <w:pPr>
              <w:spacing w:line="240" w:lineRule="atLeast"/>
              <w:ind w:left="-531" w:right="180" w:firstLine="531"/>
              <w:jc w:val="right"/>
              <w:rPr>
                <w:rFonts w:cs="Times New Roman"/>
                <w:sz w:val="20"/>
                <w:szCs w:val="20"/>
              </w:rPr>
            </w:pPr>
          </w:p>
        </w:tc>
        <w:tc>
          <w:tcPr>
            <w:tcW w:w="166" w:type="dxa"/>
            <w:vAlign w:val="bottom"/>
          </w:tcPr>
          <w:p w14:paraId="4D1C59AF"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vAlign w:val="bottom"/>
          </w:tcPr>
          <w:p w14:paraId="53A97959" w14:textId="77777777" w:rsidR="0011635F" w:rsidRPr="00311090" w:rsidRDefault="0011635F" w:rsidP="0011635F">
            <w:pPr>
              <w:spacing w:line="240" w:lineRule="atLeast"/>
              <w:ind w:left="-531" w:right="170" w:firstLine="531"/>
              <w:jc w:val="right"/>
              <w:rPr>
                <w:rFonts w:cs="Times New Roman"/>
                <w:sz w:val="20"/>
                <w:szCs w:val="20"/>
                <w:lang w:eastAsia="en-GB"/>
              </w:rPr>
            </w:pPr>
          </w:p>
        </w:tc>
        <w:tc>
          <w:tcPr>
            <w:tcW w:w="166" w:type="dxa"/>
            <w:vAlign w:val="bottom"/>
          </w:tcPr>
          <w:p w14:paraId="27A11EF4" w14:textId="77777777" w:rsidR="0011635F" w:rsidRPr="00311090" w:rsidRDefault="0011635F" w:rsidP="0011635F">
            <w:pPr>
              <w:spacing w:line="240" w:lineRule="atLeast"/>
              <w:jc w:val="center"/>
              <w:rPr>
                <w:rFonts w:cs="Times New Roman"/>
                <w:color w:val="000000"/>
                <w:sz w:val="20"/>
                <w:szCs w:val="20"/>
              </w:rPr>
            </w:pPr>
          </w:p>
        </w:tc>
        <w:tc>
          <w:tcPr>
            <w:tcW w:w="1087" w:type="dxa"/>
            <w:vAlign w:val="bottom"/>
          </w:tcPr>
          <w:p w14:paraId="6B2D4563" w14:textId="77777777" w:rsidR="0011635F" w:rsidRPr="00311090" w:rsidRDefault="0011635F" w:rsidP="0011635F">
            <w:pPr>
              <w:spacing w:line="240" w:lineRule="atLeast"/>
              <w:ind w:firstLine="210"/>
              <w:jc w:val="center"/>
              <w:rPr>
                <w:rFonts w:cs="Times New Roman"/>
                <w:sz w:val="20"/>
                <w:szCs w:val="20"/>
                <w:cs/>
                <w:lang w:eastAsia="en-GB"/>
              </w:rPr>
            </w:pPr>
          </w:p>
        </w:tc>
        <w:tc>
          <w:tcPr>
            <w:tcW w:w="166" w:type="dxa"/>
            <w:vAlign w:val="bottom"/>
          </w:tcPr>
          <w:p w14:paraId="42CBE37F"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22E354C8" w14:textId="77777777" w:rsidR="0011635F" w:rsidRPr="00311090" w:rsidRDefault="0011635F" w:rsidP="0011635F">
            <w:pPr>
              <w:spacing w:line="240" w:lineRule="atLeast"/>
              <w:ind w:firstLine="220"/>
              <w:jc w:val="center"/>
              <w:rPr>
                <w:rFonts w:cs="Times New Roman"/>
                <w:sz w:val="20"/>
                <w:szCs w:val="20"/>
                <w:cs/>
              </w:rPr>
            </w:pPr>
          </w:p>
        </w:tc>
        <w:tc>
          <w:tcPr>
            <w:tcW w:w="166" w:type="dxa"/>
          </w:tcPr>
          <w:p w14:paraId="063847BD" w14:textId="77777777" w:rsidR="0011635F" w:rsidRPr="00311090" w:rsidRDefault="0011635F" w:rsidP="0011635F">
            <w:pPr>
              <w:spacing w:line="240" w:lineRule="atLeast"/>
              <w:rPr>
                <w:rFonts w:cs="Times New Roman"/>
                <w:color w:val="000000"/>
                <w:sz w:val="20"/>
                <w:szCs w:val="20"/>
              </w:rPr>
            </w:pPr>
          </w:p>
        </w:tc>
        <w:tc>
          <w:tcPr>
            <w:tcW w:w="1123" w:type="dxa"/>
          </w:tcPr>
          <w:p w14:paraId="3824D149" w14:textId="77777777" w:rsidR="0011635F" w:rsidRPr="00311090" w:rsidRDefault="0011635F" w:rsidP="0011635F">
            <w:pPr>
              <w:spacing w:line="240" w:lineRule="atLeast"/>
              <w:ind w:right="180"/>
              <w:jc w:val="right"/>
              <w:rPr>
                <w:rFonts w:cs="Times New Roman"/>
                <w:color w:val="000000"/>
                <w:sz w:val="20"/>
                <w:szCs w:val="20"/>
              </w:rPr>
            </w:pPr>
          </w:p>
        </w:tc>
      </w:tr>
      <w:tr w:rsidR="0011635F" w:rsidRPr="00F35955" w14:paraId="37039218" w14:textId="77777777" w:rsidTr="00BA1178">
        <w:trPr>
          <w:trHeight w:val="94"/>
        </w:trPr>
        <w:tc>
          <w:tcPr>
            <w:tcW w:w="3960" w:type="dxa"/>
            <w:shd w:val="clear" w:color="auto" w:fill="auto"/>
          </w:tcPr>
          <w:p w14:paraId="2DCD6C23" w14:textId="77777777" w:rsidR="0011635F" w:rsidRPr="00F35955" w:rsidRDefault="0011635F" w:rsidP="0011635F">
            <w:pPr>
              <w:spacing w:line="240" w:lineRule="atLeast"/>
              <w:ind w:left="234" w:hanging="144"/>
              <w:rPr>
                <w:rFonts w:cs="Times New Roman"/>
                <w:color w:val="000000"/>
                <w:sz w:val="20"/>
                <w:szCs w:val="20"/>
              </w:rPr>
            </w:pPr>
            <w:r w:rsidRPr="00F35955">
              <w:rPr>
                <w:rFonts w:cs="Times New Roman"/>
                <w:b/>
                <w:bCs/>
                <w:i/>
                <w:iCs/>
                <w:color w:val="000000"/>
                <w:sz w:val="20"/>
                <w:szCs w:val="20"/>
              </w:rPr>
              <w:t>Financial liabilities</w:t>
            </w:r>
          </w:p>
        </w:tc>
        <w:tc>
          <w:tcPr>
            <w:tcW w:w="180" w:type="dxa"/>
          </w:tcPr>
          <w:p w14:paraId="3CBA49C4" w14:textId="77777777" w:rsidR="0011635F" w:rsidRPr="00F35955" w:rsidRDefault="0011635F" w:rsidP="0011635F">
            <w:pPr>
              <w:spacing w:line="240" w:lineRule="atLeast"/>
              <w:jc w:val="center"/>
              <w:rPr>
                <w:rFonts w:cs="Times New Roman"/>
                <w:color w:val="000000"/>
                <w:sz w:val="20"/>
                <w:szCs w:val="20"/>
              </w:rPr>
            </w:pPr>
          </w:p>
        </w:tc>
        <w:tc>
          <w:tcPr>
            <w:tcW w:w="1170" w:type="dxa"/>
            <w:vAlign w:val="bottom"/>
          </w:tcPr>
          <w:p w14:paraId="51ACAFE1" w14:textId="77777777" w:rsidR="0011635F" w:rsidRPr="00311090" w:rsidRDefault="0011635F" w:rsidP="0011635F">
            <w:pPr>
              <w:spacing w:line="240" w:lineRule="atLeast"/>
              <w:jc w:val="center"/>
              <w:rPr>
                <w:rFonts w:cs="Times New Roman"/>
                <w:color w:val="000000"/>
                <w:sz w:val="20"/>
                <w:szCs w:val="20"/>
              </w:rPr>
            </w:pPr>
          </w:p>
        </w:tc>
        <w:tc>
          <w:tcPr>
            <w:tcW w:w="201" w:type="dxa"/>
          </w:tcPr>
          <w:p w14:paraId="68E4361C"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vAlign w:val="bottom"/>
          </w:tcPr>
          <w:p w14:paraId="15FCB52E" w14:textId="77777777" w:rsidR="0011635F" w:rsidRPr="00311090" w:rsidRDefault="0011635F" w:rsidP="0011635F">
            <w:pPr>
              <w:spacing w:line="240" w:lineRule="atLeast"/>
              <w:ind w:left="-531" w:right="380" w:firstLine="531"/>
              <w:jc w:val="right"/>
              <w:rPr>
                <w:rFonts w:cs="Times New Roman"/>
                <w:sz w:val="20"/>
                <w:szCs w:val="20"/>
                <w:cs/>
              </w:rPr>
            </w:pPr>
          </w:p>
        </w:tc>
        <w:tc>
          <w:tcPr>
            <w:tcW w:w="166" w:type="dxa"/>
            <w:vAlign w:val="bottom"/>
          </w:tcPr>
          <w:p w14:paraId="1ABF537F" w14:textId="77777777" w:rsidR="0011635F" w:rsidRPr="00311090" w:rsidRDefault="0011635F" w:rsidP="0011635F">
            <w:pPr>
              <w:spacing w:line="240" w:lineRule="atLeast"/>
              <w:ind w:right="450" w:hanging="198"/>
              <w:jc w:val="right"/>
              <w:rPr>
                <w:rFonts w:cs="Times New Roman"/>
                <w:color w:val="000000"/>
                <w:sz w:val="20"/>
                <w:szCs w:val="20"/>
              </w:rPr>
            </w:pPr>
          </w:p>
        </w:tc>
        <w:tc>
          <w:tcPr>
            <w:tcW w:w="1170" w:type="dxa"/>
            <w:vAlign w:val="bottom"/>
          </w:tcPr>
          <w:p w14:paraId="38F2E1F0" w14:textId="77777777" w:rsidR="0011635F" w:rsidRPr="00311090" w:rsidRDefault="0011635F" w:rsidP="0011635F">
            <w:pPr>
              <w:spacing w:line="240" w:lineRule="atLeast"/>
              <w:ind w:left="-531" w:right="180" w:firstLine="531"/>
              <w:jc w:val="right"/>
              <w:rPr>
                <w:rFonts w:cs="Times New Roman"/>
                <w:sz w:val="20"/>
                <w:szCs w:val="20"/>
              </w:rPr>
            </w:pPr>
          </w:p>
        </w:tc>
        <w:tc>
          <w:tcPr>
            <w:tcW w:w="166" w:type="dxa"/>
            <w:vAlign w:val="bottom"/>
          </w:tcPr>
          <w:p w14:paraId="58D293DF"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175" w:type="dxa"/>
            <w:vAlign w:val="bottom"/>
          </w:tcPr>
          <w:p w14:paraId="217FAA21" w14:textId="77777777" w:rsidR="0011635F" w:rsidRPr="00311090" w:rsidRDefault="0011635F" w:rsidP="0011635F">
            <w:pPr>
              <w:spacing w:line="240" w:lineRule="atLeast"/>
              <w:ind w:left="-531" w:right="180" w:firstLine="531"/>
              <w:jc w:val="right"/>
              <w:rPr>
                <w:rFonts w:cs="Times New Roman"/>
                <w:sz w:val="20"/>
                <w:szCs w:val="20"/>
              </w:rPr>
            </w:pPr>
          </w:p>
        </w:tc>
        <w:tc>
          <w:tcPr>
            <w:tcW w:w="166" w:type="dxa"/>
            <w:vAlign w:val="bottom"/>
          </w:tcPr>
          <w:p w14:paraId="39AE7ED8"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vAlign w:val="bottom"/>
          </w:tcPr>
          <w:p w14:paraId="7644E98D" w14:textId="77777777" w:rsidR="0011635F" w:rsidRPr="00311090" w:rsidRDefault="0011635F" w:rsidP="0011635F">
            <w:pPr>
              <w:spacing w:line="240" w:lineRule="atLeast"/>
              <w:ind w:left="-531" w:right="170" w:firstLine="531"/>
              <w:jc w:val="right"/>
              <w:rPr>
                <w:rFonts w:cs="Times New Roman"/>
                <w:sz w:val="20"/>
                <w:szCs w:val="20"/>
                <w:lang w:eastAsia="en-GB"/>
              </w:rPr>
            </w:pPr>
          </w:p>
        </w:tc>
        <w:tc>
          <w:tcPr>
            <w:tcW w:w="166" w:type="dxa"/>
            <w:vAlign w:val="bottom"/>
          </w:tcPr>
          <w:p w14:paraId="4CC0B232" w14:textId="77777777" w:rsidR="0011635F" w:rsidRPr="00311090" w:rsidRDefault="0011635F" w:rsidP="0011635F">
            <w:pPr>
              <w:spacing w:line="240" w:lineRule="atLeast"/>
              <w:jc w:val="center"/>
              <w:rPr>
                <w:rFonts w:cs="Times New Roman"/>
                <w:color w:val="000000"/>
                <w:sz w:val="20"/>
                <w:szCs w:val="20"/>
              </w:rPr>
            </w:pPr>
          </w:p>
        </w:tc>
        <w:tc>
          <w:tcPr>
            <w:tcW w:w="1087" w:type="dxa"/>
            <w:vAlign w:val="bottom"/>
          </w:tcPr>
          <w:p w14:paraId="1780F844" w14:textId="77777777" w:rsidR="0011635F" w:rsidRPr="00311090" w:rsidRDefault="0011635F" w:rsidP="0011635F">
            <w:pPr>
              <w:spacing w:line="240" w:lineRule="atLeast"/>
              <w:ind w:firstLine="210"/>
              <w:jc w:val="center"/>
              <w:rPr>
                <w:rFonts w:cs="Times New Roman"/>
                <w:sz w:val="20"/>
                <w:szCs w:val="20"/>
                <w:cs/>
                <w:lang w:eastAsia="en-GB"/>
              </w:rPr>
            </w:pPr>
          </w:p>
        </w:tc>
        <w:tc>
          <w:tcPr>
            <w:tcW w:w="166" w:type="dxa"/>
            <w:vAlign w:val="bottom"/>
          </w:tcPr>
          <w:p w14:paraId="49C102D9"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0C9716E0" w14:textId="77777777" w:rsidR="0011635F" w:rsidRPr="00311090" w:rsidRDefault="0011635F" w:rsidP="0011635F">
            <w:pPr>
              <w:spacing w:line="240" w:lineRule="atLeast"/>
              <w:ind w:firstLine="220"/>
              <w:jc w:val="center"/>
              <w:rPr>
                <w:rFonts w:cs="Times New Roman"/>
                <w:sz w:val="20"/>
                <w:szCs w:val="20"/>
                <w:cs/>
              </w:rPr>
            </w:pPr>
          </w:p>
        </w:tc>
        <w:tc>
          <w:tcPr>
            <w:tcW w:w="166" w:type="dxa"/>
            <w:vAlign w:val="bottom"/>
          </w:tcPr>
          <w:p w14:paraId="1B555343"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3367FA8C" w14:textId="77777777" w:rsidR="0011635F" w:rsidRPr="00311090" w:rsidRDefault="0011635F" w:rsidP="0011635F">
            <w:pPr>
              <w:spacing w:line="240" w:lineRule="atLeast"/>
              <w:ind w:right="180"/>
              <w:jc w:val="right"/>
              <w:rPr>
                <w:rFonts w:cs="Times New Roman"/>
                <w:color w:val="000000"/>
                <w:sz w:val="20"/>
                <w:szCs w:val="20"/>
              </w:rPr>
            </w:pPr>
          </w:p>
        </w:tc>
      </w:tr>
      <w:tr w:rsidR="0011635F" w:rsidRPr="00F35955" w14:paraId="3C46785F" w14:textId="77777777" w:rsidTr="00BA1178">
        <w:trPr>
          <w:trHeight w:val="94"/>
        </w:trPr>
        <w:tc>
          <w:tcPr>
            <w:tcW w:w="3960" w:type="dxa"/>
            <w:shd w:val="clear" w:color="auto" w:fill="auto"/>
          </w:tcPr>
          <w:p w14:paraId="1F087644" w14:textId="0A391BEA" w:rsidR="0011635F" w:rsidRPr="00F35955" w:rsidRDefault="0011635F" w:rsidP="0011635F">
            <w:pPr>
              <w:spacing w:line="240" w:lineRule="atLeast"/>
              <w:ind w:left="234" w:hanging="144"/>
              <w:rPr>
                <w:rFonts w:cs="Times New Roman"/>
                <w:color w:val="000000"/>
                <w:sz w:val="20"/>
                <w:szCs w:val="20"/>
              </w:rPr>
            </w:pPr>
            <w:r w:rsidRPr="00F35955">
              <w:rPr>
                <w:rFonts w:cs="Times New Roman"/>
                <w:color w:val="000000"/>
                <w:sz w:val="20"/>
                <w:szCs w:val="20"/>
              </w:rPr>
              <w:t>Long</w:t>
            </w:r>
            <w:r w:rsidRPr="00311090">
              <w:rPr>
                <w:color w:val="000000"/>
                <w:sz w:val="20"/>
                <w:szCs w:val="20"/>
                <w:cs/>
              </w:rPr>
              <w:t>-</w:t>
            </w:r>
            <w:r w:rsidRPr="00F35955">
              <w:rPr>
                <w:rFonts w:cs="Times New Roman"/>
                <w:color w:val="000000"/>
                <w:sz w:val="20"/>
                <w:szCs w:val="20"/>
              </w:rPr>
              <w:t>term debentures</w:t>
            </w:r>
          </w:p>
        </w:tc>
        <w:tc>
          <w:tcPr>
            <w:tcW w:w="180" w:type="dxa"/>
          </w:tcPr>
          <w:p w14:paraId="22ADD67D" w14:textId="77777777" w:rsidR="0011635F" w:rsidRPr="00F35955" w:rsidRDefault="0011635F" w:rsidP="0011635F">
            <w:pPr>
              <w:spacing w:line="240" w:lineRule="atLeast"/>
              <w:jc w:val="center"/>
              <w:rPr>
                <w:rFonts w:cs="Times New Roman"/>
                <w:color w:val="000000"/>
                <w:sz w:val="20"/>
                <w:szCs w:val="20"/>
              </w:rPr>
            </w:pPr>
          </w:p>
        </w:tc>
        <w:tc>
          <w:tcPr>
            <w:tcW w:w="1170" w:type="dxa"/>
            <w:vAlign w:val="bottom"/>
          </w:tcPr>
          <w:p w14:paraId="020A2D57" w14:textId="2899D710" w:rsidR="0011635F" w:rsidRPr="00311090" w:rsidRDefault="0011635F" w:rsidP="0011635F">
            <w:pPr>
              <w:spacing w:line="240" w:lineRule="atLeast"/>
              <w:ind w:right="180"/>
              <w:jc w:val="right"/>
              <w:rPr>
                <w:rFonts w:cs="Times New Roman"/>
                <w:color w:val="000000"/>
                <w:sz w:val="20"/>
                <w:szCs w:val="20"/>
              </w:rPr>
            </w:pPr>
            <w:r w:rsidRPr="00311090">
              <w:rPr>
                <w:rFonts w:cs="Times New Roman"/>
                <w:sz w:val="20"/>
                <w:szCs w:val="20"/>
              </w:rPr>
              <w:t>666,800</w:t>
            </w:r>
          </w:p>
        </w:tc>
        <w:tc>
          <w:tcPr>
            <w:tcW w:w="201" w:type="dxa"/>
          </w:tcPr>
          <w:p w14:paraId="5B7A115C" w14:textId="77777777" w:rsidR="0011635F" w:rsidRPr="00311090" w:rsidRDefault="0011635F" w:rsidP="0011635F">
            <w:pPr>
              <w:spacing w:line="240" w:lineRule="atLeast"/>
              <w:ind w:left="-531" w:right="178" w:firstLine="531"/>
              <w:jc w:val="right"/>
              <w:rPr>
                <w:rFonts w:cs="Times New Roman"/>
                <w:color w:val="000000"/>
                <w:sz w:val="20"/>
                <w:szCs w:val="20"/>
                <w:cs/>
              </w:rPr>
            </w:pPr>
          </w:p>
        </w:tc>
        <w:tc>
          <w:tcPr>
            <w:tcW w:w="1254" w:type="dxa"/>
            <w:vAlign w:val="bottom"/>
          </w:tcPr>
          <w:p w14:paraId="74F8DD73" w14:textId="30DC546F" w:rsidR="0011635F" w:rsidRPr="00311090" w:rsidRDefault="0011635F" w:rsidP="00311090">
            <w:pPr>
              <w:spacing w:line="240" w:lineRule="atLeast"/>
              <w:ind w:left="-531" w:right="380" w:firstLine="531"/>
              <w:jc w:val="right"/>
              <w:rPr>
                <w:rFonts w:cs="Times New Roman"/>
                <w:sz w:val="20"/>
                <w:szCs w:val="20"/>
                <w:cs/>
              </w:rPr>
            </w:pPr>
            <w:r w:rsidRPr="00311090">
              <w:rPr>
                <w:sz w:val="20"/>
                <w:szCs w:val="20"/>
                <w:cs/>
              </w:rPr>
              <w:t>-</w:t>
            </w:r>
          </w:p>
        </w:tc>
        <w:tc>
          <w:tcPr>
            <w:tcW w:w="166" w:type="dxa"/>
            <w:vAlign w:val="bottom"/>
          </w:tcPr>
          <w:p w14:paraId="0A546C42" w14:textId="77777777" w:rsidR="0011635F" w:rsidRPr="00311090" w:rsidRDefault="0011635F" w:rsidP="0011635F">
            <w:pPr>
              <w:spacing w:line="240" w:lineRule="atLeast"/>
              <w:ind w:right="350"/>
              <w:jc w:val="right"/>
              <w:rPr>
                <w:rFonts w:cs="Times New Roman"/>
                <w:sz w:val="20"/>
                <w:szCs w:val="20"/>
              </w:rPr>
            </w:pPr>
          </w:p>
        </w:tc>
        <w:tc>
          <w:tcPr>
            <w:tcW w:w="1170" w:type="dxa"/>
            <w:vAlign w:val="bottom"/>
          </w:tcPr>
          <w:p w14:paraId="63C9CD9B" w14:textId="0F9FF514" w:rsidR="0011635F" w:rsidRPr="00311090" w:rsidRDefault="0011635F" w:rsidP="0011635F">
            <w:pPr>
              <w:spacing w:line="240" w:lineRule="atLeast"/>
              <w:ind w:right="350"/>
              <w:jc w:val="right"/>
              <w:rPr>
                <w:rFonts w:cs="Times New Roman"/>
                <w:sz w:val="20"/>
                <w:szCs w:val="20"/>
              </w:rPr>
            </w:pPr>
            <w:r w:rsidRPr="00311090">
              <w:rPr>
                <w:sz w:val="20"/>
                <w:szCs w:val="20"/>
                <w:cs/>
              </w:rPr>
              <w:t>-</w:t>
            </w:r>
          </w:p>
        </w:tc>
        <w:tc>
          <w:tcPr>
            <w:tcW w:w="166" w:type="dxa"/>
            <w:vAlign w:val="bottom"/>
          </w:tcPr>
          <w:p w14:paraId="4FE1A4E6"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175" w:type="dxa"/>
            <w:vAlign w:val="bottom"/>
          </w:tcPr>
          <w:p w14:paraId="1E7FF37C" w14:textId="0689B013" w:rsidR="0011635F" w:rsidRPr="00311090" w:rsidRDefault="0011635F" w:rsidP="0011635F">
            <w:pPr>
              <w:spacing w:line="240" w:lineRule="atLeast"/>
              <w:ind w:left="-531" w:right="180" w:firstLine="531"/>
              <w:jc w:val="right"/>
              <w:rPr>
                <w:rFonts w:cs="Times New Roman"/>
                <w:color w:val="000000"/>
                <w:sz w:val="20"/>
                <w:szCs w:val="20"/>
              </w:rPr>
            </w:pPr>
            <w:r w:rsidRPr="00311090">
              <w:rPr>
                <w:rFonts w:cs="Times New Roman"/>
                <w:sz w:val="20"/>
                <w:szCs w:val="20"/>
              </w:rPr>
              <w:t>666,800</w:t>
            </w:r>
          </w:p>
        </w:tc>
        <w:tc>
          <w:tcPr>
            <w:tcW w:w="166" w:type="dxa"/>
            <w:vAlign w:val="bottom"/>
          </w:tcPr>
          <w:p w14:paraId="2DAC8D0D"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vAlign w:val="bottom"/>
          </w:tcPr>
          <w:p w14:paraId="4FABFD9E" w14:textId="3960C59D" w:rsidR="0011635F" w:rsidRPr="00311090" w:rsidRDefault="005603AF" w:rsidP="0011635F">
            <w:pPr>
              <w:spacing w:line="240" w:lineRule="atLeast"/>
              <w:ind w:left="-531" w:firstLine="731"/>
              <w:jc w:val="center"/>
              <w:rPr>
                <w:rFonts w:cs="Times New Roman"/>
                <w:color w:val="000000"/>
                <w:sz w:val="20"/>
                <w:szCs w:val="20"/>
              </w:rPr>
            </w:pPr>
            <w:r>
              <w:rPr>
                <w:color w:val="000000"/>
                <w:sz w:val="20"/>
                <w:szCs w:val="20"/>
                <w:cs/>
              </w:rPr>
              <w:t>-</w:t>
            </w:r>
          </w:p>
        </w:tc>
        <w:tc>
          <w:tcPr>
            <w:tcW w:w="166" w:type="dxa"/>
            <w:vAlign w:val="bottom"/>
          </w:tcPr>
          <w:p w14:paraId="142D84B2"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31486287" w14:textId="56EDAE69" w:rsidR="0011635F" w:rsidRPr="00311090" w:rsidRDefault="0011635F" w:rsidP="0011635F">
            <w:pPr>
              <w:spacing w:line="240" w:lineRule="atLeast"/>
              <w:ind w:right="160"/>
              <w:jc w:val="right"/>
              <w:rPr>
                <w:rFonts w:cs="Times New Roman"/>
                <w:color w:val="000000"/>
                <w:sz w:val="20"/>
                <w:szCs w:val="20"/>
              </w:rPr>
            </w:pPr>
            <w:r w:rsidRPr="00311090">
              <w:rPr>
                <w:rFonts w:cs="Times New Roman"/>
                <w:color w:val="000000"/>
                <w:sz w:val="20"/>
                <w:szCs w:val="20"/>
              </w:rPr>
              <w:t>644,010</w:t>
            </w:r>
          </w:p>
        </w:tc>
        <w:tc>
          <w:tcPr>
            <w:tcW w:w="166" w:type="dxa"/>
            <w:vAlign w:val="bottom"/>
          </w:tcPr>
          <w:p w14:paraId="40F8A1EB"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1D689C26" w14:textId="7748D45F" w:rsidR="0011635F" w:rsidRPr="00311090" w:rsidRDefault="0011635F" w:rsidP="0011635F">
            <w:pPr>
              <w:spacing w:line="240" w:lineRule="atLeast"/>
              <w:ind w:firstLine="220"/>
              <w:jc w:val="center"/>
              <w:rPr>
                <w:rFonts w:cs="Times New Roman"/>
                <w:color w:val="000000"/>
                <w:sz w:val="20"/>
                <w:szCs w:val="20"/>
              </w:rPr>
            </w:pPr>
            <w:r w:rsidRPr="00311090">
              <w:rPr>
                <w:sz w:val="20"/>
                <w:szCs w:val="20"/>
                <w:cs/>
              </w:rPr>
              <w:t>-</w:t>
            </w:r>
          </w:p>
        </w:tc>
        <w:tc>
          <w:tcPr>
            <w:tcW w:w="166" w:type="dxa"/>
            <w:vAlign w:val="bottom"/>
          </w:tcPr>
          <w:p w14:paraId="513B273C"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655D02EF" w14:textId="400845BC" w:rsidR="0011635F" w:rsidRPr="00311090" w:rsidRDefault="0011635F" w:rsidP="0011635F">
            <w:pPr>
              <w:spacing w:line="240" w:lineRule="atLeast"/>
              <w:ind w:right="180"/>
              <w:jc w:val="right"/>
              <w:rPr>
                <w:rFonts w:cs="Times New Roman"/>
                <w:color w:val="000000"/>
                <w:sz w:val="20"/>
                <w:szCs w:val="20"/>
              </w:rPr>
            </w:pPr>
            <w:r w:rsidRPr="00311090">
              <w:rPr>
                <w:rFonts w:cs="Times New Roman"/>
                <w:color w:val="000000"/>
                <w:sz w:val="20"/>
                <w:szCs w:val="20"/>
              </w:rPr>
              <w:t>644,010</w:t>
            </w:r>
          </w:p>
        </w:tc>
      </w:tr>
    </w:tbl>
    <w:p w14:paraId="07D0AA1A" w14:textId="3C16E46B" w:rsidR="008E201C" w:rsidRDefault="008E201C"/>
    <w:p w14:paraId="5545C22C" w14:textId="77777777" w:rsidR="008E201C" w:rsidRDefault="008E201C">
      <w:pPr>
        <w:overflowPunct/>
        <w:autoSpaceDE/>
        <w:autoSpaceDN/>
        <w:adjustRightInd/>
        <w:textAlignment w:val="auto"/>
      </w:pPr>
      <w:r>
        <w:rPr>
          <w:cs/>
        </w:rPr>
        <w:br w:type="page"/>
      </w: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11635F" w:rsidRPr="00F35955" w14:paraId="4DB433C5" w14:textId="77777777" w:rsidTr="00F65505">
        <w:trPr>
          <w:trHeight w:val="214"/>
        </w:trPr>
        <w:tc>
          <w:tcPr>
            <w:tcW w:w="3960" w:type="dxa"/>
            <w:shd w:val="clear" w:color="auto" w:fill="auto"/>
            <w:vAlign w:val="bottom"/>
          </w:tcPr>
          <w:p w14:paraId="324B8D6B" w14:textId="77777777" w:rsidR="0011635F" w:rsidRPr="00F35955" w:rsidRDefault="0011635F" w:rsidP="0011635F">
            <w:pPr>
              <w:spacing w:line="240" w:lineRule="atLeast"/>
              <w:jc w:val="center"/>
              <w:rPr>
                <w:rFonts w:cs="Times New Roman"/>
                <w:b/>
                <w:bCs/>
                <w:color w:val="000000"/>
                <w:sz w:val="20"/>
                <w:szCs w:val="20"/>
              </w:rPr>
            </w:pPr>
          </w:p>
        </w:tc>
        <w:tc>
          <w:tcPr>
            <w:tcW w:w="180" w:type="dxa"/>
          </w:tcPr>
          <w:p w14:paraId="177D16EB" w14:textId="77777777" w:rsidR="0011635F" w:rsidRPr="00F35955" w:rsidRDefault="0011635F" w:rsidP="0011635F">
            <w:pPr>
              <w:spacing w:line="240" w:lineRule="atLeast"/>
              <w:jc w:val="center"/>
              <w:rPr>
                <w:rFonts w:cs="Times New Roman"/>
                <w:b/>
                <w:bCs/>
                <w:color w:val="000000"/>
                <w:sz w:val="20"/>
                <w:szCs w:val="20"/>
              </w:rPr>
            </w:pPr>
          </w:p>
        </w:tc>
        <w:tc>
          <w:tcPr>
            <w:tcW w:w="10350" w:type="dxa"/>
            <w:gridSpan w:val="15"/>
          </w:tcPr>
          <w:p w14:paraId="34E4EF11" w14:textId="77777777" w:rsidR="0011635F" w:rsidRPr="00F35955" w:rsidRDefault="0011635F" w:rsidP="0011635F">
            <w:pPr>
              <w:spacing w:line="240" w:lineRule="atLeast"/>
              <w:ind w:left="-70"/>
              <w:jc w:val="center"/>
              <w:rPr>
                <w:rFonts w:cs="Times New Roman"/>
                <w:b/>
                <w:bCs/>
                <w:color w:val="000000"/>
                <w:sz w:val="20"/>
                <w:szCs w:val="20"/>
              </w:rPr>
            </w:pPr>
            <w:r w:rsidRPr="00F35955">
              <w:rPr>
                <w:rFonts w:cs="Times New Roman"/>
                <w:b/>
                <w:bCs/>
                <w:color w:val="000000"/>
                <w:sz w:val="20"/>
                <w:szCs w:val="20"/>
              </w:rPr>
              <w:t>Separate financial statements</w:t>
            </w:r>
          </w:p>
        </w:tc>
      </w:tr>
      <w:tr w:rsidR="0011635F" w:rsidRPr="00F35955" w14:paraId="45EC9322" w14:textId="77777777" w:rsidTr="00F65505">
        <w:trPr>
          <w:trHeight w:val="214"/>
        </w:trPr>
        <w:tc>
          <w:tcPr>
            <w:tcW w:w="3960" w:type="dxa"/>
            <w:shd w:val="clear" w:color="auto" w:fill="auto"/>
            <w:vAlign w:val="bottom"/>
          </w:tcPr>
          <w:p w14:paraId="1532E92E" w14:textId="77777777" w:rsidR="0011635F" w:rsidRPr="00F35955" w:rsidRDefault="0011635F" w:rsidP="0011635F">
            <w:pPr>
              <w:spacing w:line="240" w:lineRule="atLeast"/>
              <w:jc w:val="center"/>
              <w:rPr>
                <w:rFonts w:cs="Times New Roman"/>
                <w:b/>
                <w:bCs/>
                <w:color w:val="000000"/>
                <w:sz w:val="20"/>
                <w:szCs w:val="20"/>
              </w:rPr>
            </w:pPr>
          </w:p>
        </w:tc>
        <w:tc>
          <w:tcPr>
            <w:tcW w:w="180" w:type="dxa"/>
          </w:tcPr>
          <w:p w14:paraId="5D2850AB" w14:textId="77777777" w:rsidR="0011635F" w:rsidRPr="00F35955" w:rsidRDefault="0011635F" w:rsidP="0011635F">
            <w:pPr>
              <w:spacing w:line="240" w:lineRule="atLeast"/>
              <w:jc w:val="center"/>
              <w:rPr>
                <w:rFonts w:cs="Times New Roman"/>
                <w:b/>
                <w:bCs/>
                <w:color w:val="000000"/>
                <w:sz w:val="20"/>
                <w:szCs w:val="20"/>
              </w:rPr>
            </w:pPr>
          </w:p>
        </w:tc>
        <w:tc>
          <w:tcPr>
            <w:tcW w:w="10350" w:type="dxa"/>
            <w:gridSpan w:val="15"/>
          </w:tcPr>
          <w:p w14:paraId="6EAB8A7B" w14:textId="7805B1A8" w:rsidR="0011635F" w:rsidRPr="00D917D1" w:rsidRDefault="0011635F" w:rsidP="0011635F">
            <w:pPr>
              <w:spacing w:line="240" w:lineRule="atLeast"/>
              <w:ind w:left="-70"/>
              <w:jc w:val="center"/>
              <w:rPr>
                <w:rFonts w:cs="Times New Roman"/>
                <w:color w:val="000000"/>
                <w:sz w:val="20"/>
                <w:szCs w:val="20"/>
              </w:rPr>
            </w:pPr>
            <w:r w:rsidRPr="00D917D1">
              <w:rPr>
                <w:rFonts w:cs="Times New Roman"/>
                <w:color w:val="000000"/>
                <w:sz w:val="20"/>
                <w:szCs w:val="20"/>
              </w:rPr>
              <w:t>2021</w:t>
            </w:r>
          </w:p>
        </w:tc>
      </w:tr>
      <w:tr w:rsidR="0011635F" w:rsidRPr="00F35955" w14:paraId="146965F5" w14:textId="77777777" w:rsidTr="00F65505">
        <w:trPr>
          <w:trHeight w:val="214"/>
        </w:trPr>
        <w:tc>
          <w:tcPr>
            <w:tcW w:w="3960" w:type="dxa"/>
            <w:shd w:val="clear" w:color="auto" w:fill="auto"/>
            <w:vAlign w:val="bottom"/>
          </w:tcPr>
          <w:p w14:paraId="1FD56256" w14:textId="77777777" w:rsidR="0011635F" w:rsidRPr="00F35955" w:rsidRDefault="0011635F" w:rsidP="0011635F">
            <w:pPr>
              <w:spacing w:line="240" w:lineRule="atLeast"/>
              <w:jc w:val="center"/>
              <w:rPr>
                <w:rFonts w:cs="Times New Roman"/>
                <w:b/>
                <w:bCs/>
                <w:color w:val="000000"/>
                <w:sz w:val="20"/>
                <w:szCs w:val="20"/>
              </w:rPr>
            </w:pPr>
          </w:p>
        </w:tc>
        <w:tc>
          <w:tcPr>
            <w:tcW w:w="180" w:type="dxa"/>
          </w:tcPr>
          <w:p w14:paraId="582A2EB2" w14:textId="77777777" w:rsidR="0011635F" w:rsidRPr="00F35955" w:rsidRDefault="0011635F" w:rsidP="0011635F">
            <w:pPr>
              <w:spacing w:line="240" w:lineRule="atLeast"/>
              <w:jc w:val="center"/>
              <w:rPr>
                <w:rFonts w:cs="Times New Roman"/>
                <w:b/>
                <w:bCs/>
                <w:color w:val="000000"/>
                <w:sz w:val="20"/>
                <w:szCs w:val="20"/>
              </w:rPr>
            </w:pPr>
          </w:p>
        </w:tc>
        <w:tc>
          <w:tcPr>
            <w:tcW w:w="5302" w:type="dxa"/>
            <w:gridSpan w:val="7"/>
          </w:tcPr>
          <w:p w14:paraId="654E3801"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Carrying amount</w:t>
            </w:r>
          </w:p>
        </w:tc>
        <w:tc>
          <w:tcPr>
            <w:tcW w:w="166" w:type="dxa"/>
          </w:tcPr>
          <w:p w14:paraId="04C77A4C" w14:textId="77777777" w:rsidR="0011635F" w:rsidRPr="00F35955" w:rsidRDefault="0011635F" w:rsidP="0011635F">
            <w:pPr>
              <w:spacing w:line="240" w:lineRule="atLeast"/>
              <w:jc w:val="center"/>
              <w:rPr>
                <w:rFonts w:cs="Times New Roman"/>
                <w:color w:val="000000"/>
                <w:sz w:val="20"/>
                <w:szCs w:val="20"/>
              </w:rPr>
            </w:pPr>
          </w:p>
        </w:tc>
        <w:tc>
          <w:tcPr>
            <w:tcW w:w="4882" w:type="dxa"/>
            <w:gridSpan w:val="7"/>
            <w:shd w:val="clear" w:color="auto" w:fill="auto"/>
            <w:vAlign w:val="bottom"/>
          </w:tcPr>
          <w:p w14:paraId="73AB79B7" w14:textId="77777777" w:rsidR="0011635F" w:rsidRPr="00F35955" w:rsidRDefault="0011635F" w:rsidP="0011635F">
            <w:pPr>
              <w:spacing w:line="240" w:lineRule="atLeast"/>
              <w:jc w:val="center"/>
              <w:rPr>
                <w:rFonts w:cs="Times New Roman"/>
                <w:color w:val="000000"/>
                <w:sz w:val="20"/>
                <w:szCs w:val="20"/>
              </w:rPr>
            </w:pPr>
            <w:r w:rsidRPr="00F35955">
              <w:rPr>
                <w:rFonts w:cs="Times New Roman"/>
                <w:sz w:val="20"/>
                <w:szCs w:val="20"/>
              </w:rPr>
              <w:t>Fair value</w:t>
            </w:r>
          </w:p>
        </w:tc>
      </w:tr>
      <w:tr w:rsidR="0011635F" w:rsidRPr="00F35955" w14:paraId="1E3ED9A7" w14:textId="77777777" w:rsidTr="00F65505">
        <w:trPr>
          <w:trHeight w:val="214"/>
        </w:trPr>
        <w:tc>
          <w:tcPr>
            <w:tcW w:w="3960" w:type="dxa"/>
            <w:shd w:val="clear" w:color="auto" w:fill="auto"/>
            <w:vAlign w:val="bottom"/>
          </w:tcPr>
          <w:p w14:paraId="2A7920E0" w14:textId="77777777" w:rsidR="0011635F" w:rsidRPr="00F35955" w:rsidRDefault="0011635F" w:rsidP="0011635F">
            <w:pPr>
              <w:spacing w:line="240" w:lineRule="atLeast"/>
              <w:jc w:val="center"/>
              <w:rPr>
                <w:rFonts w:cs="Times New Roman"/>
                <w:b/>
                <w:bCs/>
                <w:color w:val="000000"/>
                <w:sz w:val="20"/>
                <w:szCs w:val="20"/>
              </w:rPr>
            </w:pPr>
          </w:p>
        </w:tc>
        <w:tc>
          <w:tcPr>
            <w:tcW w:w="180" w:type="dxa"/>
          </w:tcPr>
          <w:p w14:paraId="03EF060C" w14:textId="77777777" w:rsidR="0011635F" w:rsidRPr="00F35955" w:rsidRDefault="0011635F" w:rsidP="0011635F">
            <w:pPr>
              <w:spacing w:line="240" w:lineRule="atLeast"/>
              <w:jc w:val="center"/>
              <w:rPr>
                <w:rFonts w:cs="Times New Roman"/>
                <w:b/>
                <w:bCs/>
                <w:color w:val="000000"/>
                <w:sz w:val="20"/>
                <w:szCs w:val="20"/>
              </w:rPr>
            </w:pPr>
          </w:p>
        </w:tc>
        <w:tc>
          <w:tcPr>
            <w:tcW w:w="1170" w:type="dxa"/>
          </w:tcPr>
          <w:p w14:paraId="03C7B794" w14:textId="186815A4" w:rsidR="0011635F" w:rsidRPr="00F35955" w:rsidRDefault="0011635F" w:rsidP="0011635F">
            <w:pPr>
              <w:spacing w:line="240" w:lineRule="atLeast"/>
              <w:jc w:val="center"/>
              <w:rPr>
                <w:rFonts w:cs="Times New Roman"/>
                <w:color w:val="000000"/>
                <w:sz w:val="20"/>
                <w:szCs w:val="20"/>
              </w:rPr>
            </w:pPr>
            <w:r w:rsidRPr="00F35955">
              <w:rPr>
                <w:rFonts w:cs="Times New Roman"/>
                <w:color w:val="000000"/>
                <w:sz w:val="20"/>
                <w:szCs w:val="20"/>
              </w:rPr>
              <w:t xml:space="preserve">Financial instruments measured at </w:t>
            </w:r>
            <w:r>
              <w:rPr>
                <w:rFonts w:cs="Times New Roman"/>
                <w:color w:val="000000"/>
                <w:sz w:val="20"/>
                <w:szCs w:val="20"/>
              </w:rPr>
              <w:t>amortised cost</w:t>
            </w:r>
          </w:p>
        </w:tc>
        <w:tc>
          <w:tcPr>
            <w:tcW w:w="201" w:type="dxa"/>
          </w:tcPr>
          <w:p w14:paraId="1FDA6B9B" w14:textId="77777777" w:rsidR="0011635F" w:rsidRPr="00F35955" w:rsidRDefault="0011635F" w:rsidP="0011635F">
            <w:pPr>
              <w:spacing w:line="240" w:lineRule="atLeast"/>
              <w:jc w:val="center"/>
              <w:rPr>
                <w:rFonts w:cs="Times New Roman"/>
                <w:sz w:val="20"/>
                <w:szCs w:val="20"/>
              </w:rPr>
            </w:pPr>
          </w:p>
        </w:tc>
        <w:tc>
          <w:tcPr>
            <w:tcW w:w="1254" w:type="dxa"/>
            <w:shd w:val="clear" w:color="auto" w:fill="auto"/>
            <w:vAlign w:val="bottom"/>
          </w:tcPr>
          <w:p w14:paraId="195ECDB0"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Financial instruments measured at FVTPL</w:t>
            </w:r>
          </w:p>
        </w:tc>
        <w:tc>
          <w:tcPr>
            <w:tcW w:w="166" w:type="dxa"/>
          </w:tcPr>
          <w:p w14:paraId="65058B23"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20B7B261"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Financial instruments measured at FVOCI</w:t>
            </w:r>
          </w:p>
        </w:tc>
        <w:tc>
          <w:tcPr>
            <w:tcW w:w="166" w:type="dxa"/>
          </w:tcPr>
          <w:p w14:paraId="424305F6" w14:textId="77777777" w:rsidR="0011635F" w:rsidRPr="00F35955" w:rsidRDefault="0011635F" w:rsidP="0011635F">
            <w:pPr>
              <w:spacing w:line="240" w:lineRule="atLeast"/>
              <w:ind w:firstLine="88"/>
              <w:jc w:val="center"/>
              <w:rPr>
                <w:rFonts w:cs="Times New Roman"/>
                <w:color w:val="000000"/>
                <w:sz w:val="20"/>
                <w:szCs w:val="20"/>
              </w:rPr>
            </w:pPr>
          </w:p>
        </w:tc>
        <w:tc>
          <w:tcPr>
            <w:tcW w:w="1175" w:type="dxa"/>
            <w:vAlign w:val="bottom"/>
          </w:tcPr>
          <w:p w14:paraId="2048763A"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Total</w:t>
            </w:r>
          </w:p>
        </w:tc>
        <w:tc>
          <w:tcPr>
            <w:tcW w:w="166" w:type="dxa"/>
          </w:tcPr>
          <w:p w14:paraId="16EC49F7" w14:textId="77777777" w:rsidR="0011635F" w:rsidRPr="00F35955" w:rsidRDefault="0011635F" w:rsidP="0011635F">
            <w:pPr>
              <w:spacing w:line="240" w:lineRule="atLeast"/>
              <w:jc w:val="center"/>
              <w:rPr>
                <w:rFonts w:cs="Times New Roman"/>
                <w:color w:val="000000"/>
                <w:sz w:val="20"/>
                <w:szCs w:val="20"/>
              </w:rPr>
            </w:pPr>
          </w:p>
        </w:tc>
        <w:tc>
          <w:tcPr>
            <w:tcW w:w="1087" w:type="dxa"/>
            <w:shd w:val="clear" w:color="auto" w:fill="auto"/>
            <w:vAlign w:val="bottom"/>
          </w:tcPr>
          <w:p w14:paraId="01DE59BB"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Level 1</w:t>
            </w:r>
          </w:p>
        </w:tc>
        <w:tc>
          <w:tcPr>
            <w:tcW w:w="166" w:type="dxa"/>
          </w:tcPr>
          <w:p w14:paraId="4A251BF9" w14:textId="77777777" w:rsidR="0011635F" w:rsidRPr="00F35955" w:rsidRDefault="0011635F" w:rsidP="0011635F">
            <w:pPr>
              <w:spacing w:line="240" w:lineRule="atLeast"/>
              <w:jc w:val="center"/>
              <w:rPr>
                <w:rFonts w:cs="Times New Roman"/>
                <w:b/>
                <w:bCs/>
                <w:color w:val="000000"/>
                <w:sz w:val="20"/>
                <w:szCs w:val="20"/>
              </w:rPr>
            </w:pPr>
          </w:p>
        </w:tc>
        <w:tc>
          <w:tcPr>
            <w:tcW w:w="1087" w:type="dxa"/>
          </w:tcPr>
          <w:p w14:paraId="0CAEEC6A" w14:textId="77777777" w:rsidR="0011635F" w:rsidRPr="00F35955" w:rsidRDefault="0011635F" w:rsidP="0011635F">
            <w:pPr>
              <w:spacing w:line="240" w:lineRule="atLeast"/>
              <w:jc w:val="center"/>
              <w:rPr>
                <w:rFonts w:cs="Times New Roman"/>
                <w:sz w:val="20"/>
                <w:szCs w:val="20"/>
              </w:rPr>
            </w:pPr>
          </w:p>
          <w:p w14:paraId="2DB05788" w14:textId="77777777" w:rsidR="0011635F" w:rsidRPr="00F35955" w:rsidRDefault="0011635F" w:rsidP="0011635F">
            <w:pPr>
              <w:spacing w:line="240" w:lineRule="atLeast"/>
              <w:jc w:val="center"/>
              <w:rPr>
                <w:rFonts w:cs="Times New Roman"/>
                <w:sz w:val="20"/>
                <w:szCs w:val="20"/>
              </w:rPr>
            </w:pPr>
          </w:p>
          <w:p w14:paraId="611AB8A6" w14:textId="77777777" w:rsidR="0011635F" w:rsidRPr="00F35955" w:rsidRDefault="0011635F" w:rsidP="0011635F">
            <w:pPr>
              <w:spacing w:line="240" w:lineRule="atLeast"/>
              <w:jc w:val="center"/>
              <w:rPr>
                <w:rFonts w:cs="Times New Roman"/>
                <w:sz w:val="20"/>
                <w:szCs w:val="20"/>
              </w:rPr>
            </w:pPr>
          </w:p>
          <w:p w14:paraId="592A93A4"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Level 2</w:t>
            </w:r>
          </w:p>
        </w:tc>
        <w:tc>
          <w:tcPr>
            <w:tcW w:w="166" w:type="dxa"/>
          </w:tcPr>
          <w:p w14:paraId="516EE487" w14:textId="77777777" w:rsidR="0011635F" w:rsidRPr="00F35955" w:rsidRDefault="0011635F" w:rsidP="0011635F">
            <w:pPr>
              <w:spacing w:line="240" w:lineRule="atLeast"/>
              <w:jc w:val="center"/>
              <w:rPr>
                <w:rFonts w:cs="Times New Roman"/>
                <w:b/>
                <w:bCs/>
                <w:color w:val="000000"/>
                <w:sz w:val="20"/>
                <w:szCs w:val="20"/>
              </w:rPr>
            </w:pPr>
          </w:p>
        </w:tc>
        <w:tc>
          <w:tcPr>
            <w:tcW w:w="1087" w:type="dxa"/>
          </w:tcPr>
          <w:p w14:paraId="2641E2BD" w14:textId="77777777" w:rsidR="0011635F" w:rsidRPr="00F35955" w:rsidRDefault="0011635F" w:rsidP="0011635F">
            <w:pPr>
              <w:spacing w:line="240" w:lineRule="atLeast"/>
              <w:jc w:val="center"/>
              <w:rPr>
                <w:rFonts w:cs="Times New Roman"/>
                <w:sz w:val="20"/>
                <w:szCs w:val="20"/>
              </w:rPr>
            </w:pPr>
          </w:p>
          <w:p w14:paraId="48A44261" w14:textId="77777777" w:rsidR="0011635F" w:rsidRPr="00F35955" w:rsidRDefault="0011635F" w:rsidP="0011635F">
            <w:pPr>
              <w:spacing w:line="240" w:lineRule="atLeast"/>
              <w:jc w:val="center"/>
              <w:rPr>
                <w:rFonts w:cs="Times New Roman"/>
                <w:sz w:val="20"/>
                <w:szCs w:val="20"/>
              </w:rPr>
            </w:pPr>
          </w:p>
          <w:p w14:paraId="60935548" w14:textId="77777777" w:rsidR="0011635F" w:rsidRPr="00F35955" w:rsidRDefault="0011635F" w:rsidP="0011635F">
            <w:pPr>
              <w:spacing w:line="240" w:lineRule="atLeast"/>
              <w:jc w:val="center"/>
              <w:rPr>
                <w:rFonts w:cs="Times New Roman"/>
                <w:sz w:val="20"/>
                <w:szCs w:val="20"/>
              </w:rPr>
            </w:pPr>
          </w:p>
          <w:p w14:paraId="0F3BA764"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Level 3</w:t>
            </w:r>
          </w:p>
        </w:tc>
        <w:tc>
          <w:tcPr>
            <w:tcW w:w="166" w:type="dxa"/>
          </w:tcPr>
          <w:p w14:paraId="7E9160F2" w14:textId="77777777" w:rsidR="0011635F" w:rsidRPr="00F35955" w:rsidRDefault="0011635F" w:rsidP="0011635F">
            <w:pPr>
              <w:spacing w:line="240" w:lineRule="atLeast"/>
              <w:jc w:val="center"/>
              <w:rPr>
                <w:rFonts w:cs="Times New Roman"/>
                <w:b/>
                <w:bCs/>
                <w:color w:val="000000"/>
                <w:sz w:val="20"/>
                <w:szCs w:val="20"/>
              </w:rPr>
            </w:pPr>
          </w:p>
        </w:tc>
        <w:tc>
          <w:tcPr>
            <w:tcW w:w="1123" w:type="dxa"/>
            <w:vAlign w:val="bottom"/>
          </w:tcPr>
          <w:p w14:paraId="2A4117E8" w14:textId="77777777" w:rsidR="0011635F" w:rsidRPr="00F35955" w:rsidRDefault="0011635F" w:rsidP="0011635F">
            <w:pPr>
              <w:spacing w:line="240" w:lineRule="atLeast"/>
              <w:jc w:val="center"/>
              <w:rPr>
                <w:rFonts w:cs="Times New Roman"/>
                <w:color w:val="000000"/>
                <w:sz w:val="20"/>
                <w:szCs w:val="20"/>
              </w:rPr>
            </w:pPr>
            <w:r w:rsidRPr="00F35955">
              <w:rPr>
                <w:rFonts w:cs="Times New Roman"/>
                <w:color w:val="000000"/>
                <w:sz w:val="20"/>
                <w:szCs w:val="20"/>
              </w:rPr>
              <w:t>Total</w:t>
            </w:r>
          </w:p>
        </w:tc>
      </w:tr>
      <w:tr w:rsidR="0011635F" w:rsidRPr="00F35955" w14:paraId="637AB2E6" w14:textId="77777777" w:rsidTr="00F65505">
        <w:trPr>
          <w:trHeight w:val="214"/>
        </w:trPr>
        <w:tc>
          <w:tcPr>
            <w:tcW w:w="3960" w:type="dxa"/>
            <w:shd w:val="clear" w:color="auto" w:fill="auto"/>
            <w:vAlign w:val="bottom"/>
          </w:tcPr>
          <w:p w14:paraId="6C30A240" w14:textId="77777777" w:rsidR="0011635F" w:rsidRPr="00F35955" w:rsidRDefault="0011635F" w:rsidP="0011635F">
            <w:pPr>
              <w:spacing w:line="240" w:lineRule="atLeast"/>
              <w:jc w:val="center"/>
              <w:rPr>
                <w:rFonts w:cs="Times New Roman"/>
                <w:b/>
                <w:bCs/>
                <w:color w:val="000000"/>
                <w:sz w:val="20"/>
                <w:szCs w:val="20"/>
              </w:rPr>
            </w:pPr>
          </w:p>
        </w:tc>
        <w:tc>
          <w:tcPr>
            <w:tcW w:w="180" w:type="dxa"/>
          </w:tcPr>
          <w:p w14:paraId="20CD4F23" w14:textId="77777777" w:rsidR="0011635F" w:rsidRPr="00F35955" w:rsidRDefault="0011635F" w:rsidP="0011635F">
            <w:pPr>
              <w:spacing w:line="240" w:lineRule="atLeast"/>
              <w:jc w:val="center"/>
              <w:rPr>
                <w:rFonts w:cs="Times New Roman"/>
                <w:b/>
                <w:bCs/>
                <w:color w:val="000000"/>
                <w:sz w:val="20"/>
                <w:szCs w:val="20"/>
              </w:rPr>
            </w:pPr>
          </w:p>
        </w:tc>
        <w:tc>
          <w:tcPr>
            <w:tcW w:w="10350" w:type="dxa"/>
            <w:gridSpan w:val="15"/>
          </w:tcPr>
          <w:p w14:paraId="7F61BC1D" w14:textId="77777777" w:rsidR="0011635F" w:rsidRPr="00F35955" w:rsidRDefault="0011635F" w:rsidP="0011635F">
            <w:pPr>
              <w:spacing w:line="240" w:lineRule="atLeast"/>
              <w:ind w:left="-70"/>
              <w:jc w:val="center"/>
              <w:rPr>
                <w:rFonts w:cs="Times New Roman"/>
                <w:i/>
                <w:iCs/>
                <w:sz w:val="20"/>
                <w:szCs w:val="20"/>
              </w:rPr>
            </w:pPr>
            <w:r w:rsidRPr="00311090">
              <w:rPr>
                <w:i/>
                <w:iCs/>
                <w:sz w:val="20"/>
                <w:szCs w:val="20"/>
                <w:cs/>
              </w:rPr>
              <w:t>(</w:t>
            </w:r>
            <w:r w:rsidRPr="00F35955">
              <w:rPr>
                <w:rFonts w:cs="Times New Roman"/>
                <w:i/>
                <w:iCs/>
                <w:sz w:val="20"/>
                <w:szCs w:val="20"/>
              </w:rPr>
              <w:t>in thousand Baht</w:t>
            </w:r>
            <w:r w:rsidRPr="00311090">
              <w:rPr>
                <w:i/>
                <w:iCs/>
                <w:sz w:val="20"/>
                <w:szCs w:val="20"/>
                <w:cs/>
              </w:rPr>
              <w:t>)</w:t>
            </w:r>
          </w:p>
        </w:tc>
      </w:tr>
      <w:tr w:rsidR="0011635F" w:rsidRPr="00F35955" w14:paraId="5BCBC0CA" w14:textId="77777777" w:rsidTr="00F65505">
        <w:trPr>
          <w:trHeight w:val="19"/>
        </w:trPr>
        <w:tc>
          <w:tcPr>
            <w:tcW w:w="3960" w:type="dxa"/>
            <w:shd w:val="clear" w:color="auto" w:fill="auto"/>
          </w:tcPr>
          <w:p w14:paraId="70AFCC24" w14:textId="7486E59C" w:rsidR="0011635F" w:rsidRPr="00F35955" w:rsidRDefault="0011635F" w:rsidP="0011635F">
            <w:pPr>
              <w:spacing w:line="240" w:lineRule="atLeast"/>
              <w:ind w:left="234" w:hanging="144"/>
              <w:rPr>
                <w:rFonts w:cs="Times New Roman"/>
                <w:b/>
                <w:bCs/>
                <w:i/>
                <w:iCs/>
                <w:color w:val="000000"/>
                <w:sz w:val="20"/>
                <w:szCs w:val="20"/>
              </w:rPr>
            </w:pPr>
            <w:r w:rsidRPr="00F35955">
              <w:rPr>
                <w:rFonts w:cs="Times New Roman"/>
                <w:b/>
                <w:bCs/>
                <w:i/>
                <w:iCs/>
                <w:color w:val="000000"/>
                <w:sz w:val="20"/>
                <w:szCs w:val="20"/>
              </w:rPr>
              <w:t>Financial assets</w:t>
            </w:r>
          </w:p>
        </w:tc>
        <w:tc>
          <w:tcPr>
            <w:tcW w:w="180" w:type="dxa"/>
          </w:tcPr>
          <w:p w14:paraId="23376A48" w14:textId="77777777" w:rsidR="0011635F" w:rsidRPr="00F35955" w:rsidRDefault="0011635F" w:rsidP="0011635F">
            <w:pPr>
              <w:spacing w:line="240" w:lineRule="atLeast"/>
              <w:rPr>
                <w:rFonts w:cs="Times New Roman"/>
                <w:color w:val="000000"/>
                <w:sz w:val="20"/>
                <w:szCs w:val="20"/>
              </w:rPr>
            </w:pPr>
          </w:p>
        </w:tc>
        <w:tc>
          <w:tcPr>
            <w:tcW w:w="1170" w:type="dxa"/>
          </w:tcPr>
          <w:p w14:paraId="1FF50089" w14:textId="77777777" w:rsidR="0011635F" w:rsidRPr="00311090" w:rsidRDefault="0011635F" w:rsidP="0011635F">
            <w:pPr>
              <w:spacing w:line="240" w:lineRule="atLeast"/>
              <w:rPr>
                <w:rFonts w:cs="Times New Roman"/>
                <w:color w:val="000000"/>
                <w:sz w:val="20"/>
                <w:szCs w:val="20"/>
              </w:rPr>
            </w:pPr>
          </w:p>
        </w:tc>
        <w:tc>
          <w:tcPr>
            <w:tcW w:w="201" w:type="dxa"/>
          </w:tcPr>
          <w:p w14:paraId="152239F9" w14:textId="77777777" w:rsidR="0011635F" w:rsidRPr="00311090" w:rsidRDefault="0011635F" w:rsidP="0011635F">
            <w:pPr>
              <w:spacing w:line="240" w:lineRule="atLeast"/>
              <w:rPr>
                <w:rFonts w:cs="Times New Roman"/>
                <w:color w:val="000000"/>
                <w:sz w:val="20"/>
                <w:szCs w:val="20"/>
              </w:rPr>
            </w:pPr>
          </w:p>
        </w:tc>
        <w:tc>
          <w:tcPr>
            <w:tcW w:w="1254" w:type="dxa"/>
            <w:shd w:val="clear" w:color="auto" w:fill="auto"/>
            <w:vAlign w:val="bottom"/>
          </w:tcPr>
          <w:p w14:paraId="5D16D3C1" w14:textId="77777777" w:rsidR="0011635F" w:rsidRPr="00311090" w:rsidRDefault="0011635F" w:rsidP="0011635F">
            <w:pPr>
              <w:spacing w:line="240" w:lineRule="atLeast"/>
              <w:rPr>
                <w:rFonts w:cs="Times New Roman"/>
                <w:color w:val="000000"/>
                <w:sz w:val="20"/>
                <w:szCs w:val="20"/>
              </w:rPr>
            </w:pPr>
          </w:p>
        </w:tc>
        <w:tc>
          <w:tcPr>
            <w:tcW w:w="166" w:type="dxa"/>
            <w:vAlign w:val="center"/>
          </w:tcPr>
          <w:p w14:paraId="4FC68C32" w14:textId="77777777" w:rsidR="0011635F" w:rsidRPr="00311090" w:rsidRDefault="0011635F" w:rsidP="0011635F">
            <w:pPr>
              <w:spacing w:line="240" w:lineRule="atLeast"/>
              <w:jc w:val="center"/>
              <w:rPr>
                <w:rFonts w:cs="Times New Roman"/>
                <w:color w:val="000000"/>
                <w:sz w:val="20"/>
                <w:szCs w:val="20"/>
              </w:rPr>
            </w:pPr>
          </w:p>
        </w:tc>
        <w:tc>
          <w:tcPr>
            <w:tcW w:w="1170" w:type="dxa"/>
            <w:vAlign w:val="bottom"/>
          </w:tcPr>
          <w:p w14:paraId="0EFD4863" w14:textId="77777777" w:rsidR="0011635F" w:rsidRPr="00311090" w:rsidRDefault="0011635F" w:rsidP="0011635F">
            <w:pPr>
              <w:spacing w:line="240" w:lineRule="atLeast"/>
              <w:ind w:right="270"/>
              <w:jc w:val="right"/>
              <w:rPr>
                <w:rFonts w:cs="Times New Roman"/>
                <w:color w:val="000000"/>
                <w:sz w:val="20"/>
                <w:szCs w:val="20"/>
              </w:rPr>
            </w:pPr>
          </w:p>
        </w:tc>
        <w:tc>
          <w:tcPr>
            <w:tcW w:w="166" w:type="dxa"/>
            <w:vAlign w:val="bottom"/>
          </w:tcPr>
          <w:p w14:paraId="25CEB8DC" w14:textId="77777777" w:rsidR="0011635F" w:rsidRPr="00311090" w:rsidRDefault="0011635F" w:rsidP="0011635F">
            <w:pPr>
              <w:spacing w:line="240" w:lineRule="atLeast"/>
              <w:jc w:val="center"/>
              <w:rPr>
                <w:rFonts w:cs="Times New Roman"/>
                <w:color w:val="000000"/>
                <w:sz w:val="20"/>
                <w:szCs w:val="20"/>
              </w:rPr>
            </w:pPr>
          </w:p>
        </w:tc>
        <w:tc>
          <w:tcPr>
            <w:tcW w:w="1175" w:type="dxa"/>
            <w:vAlign w:val="bottom"/>
          </w:tcPr>
          <w:p w14:paraId="0696A0EC" w14:textId="77777777" w:rsidR="0011635F" w:rsidRPr="00311090" w:rsidRDefault="0011635F" w:rsidP="0011635F">
            <w:pPr>
              <w:spacing w:line="240" w:lineRule="atLeast"/>
              <w:ind w:right="180"/>
              <w:jc w:val="right"/>
              <w:rPr>
                <w:rFonts w:cs="Times New Roman"/>
                <w:color w:val="000000"/>
                <w:sz w:val="20"/>
                <w:szCs w:val="20"/>
              </w:rPr>
            </w:pPr>
          </w:p>
        </w:tc>
        <w:tc>
          <w:tcPr>
            <w:tcW w:w="166" w:type="dxa"/>
          </w:tcPr>
          <w:p w14:paraId="5BA83EC5" w14:textId="77777777" w:rsidR="0011635F" w:rsidRPr="00311090" w:rsidRDefault="0011635F" w:rsidP="0011635F">
            <w:pPr>
              <w:spacing w:line="240" w:lineRule="atLeast"/>
              <w:jc w:val="center"/>
              <w:rPr>
                <w:rFonts w:cs="Times New Roman"/>
                <w:color w:val="000000"/>
                <w:sz w:val="20"/>
                <w:szCs w:val="20"/>
              </w:rPr>
            </w:pPr>
          </w:p>
        </w:tc>
        <w:tc>
          <w:tcPr>
            <w:tcW w:w="1087" w:type="dxa"/>
            <w:shd w:val="clear" w:color="auto" w:fill="auto"/>
            <w:vAlign w:val="bottom"/>
          </w:tcPr>
          <w:p w14:paraId="607CFEE1" w14:textId="77777777" w:rsidR="0011635F" w:rsidRPr="00311090" w:rsidRDefault="0011635F" w:rsidP="0011635F">
            <w:pPr>
              <w:spacing w:line="240" w:lineRule="atLeast"/>
              <w:jc w:val="center"/>
              <w:rPr>
                <w:rFonts w:cs="Times New Roman"/>
                <w:color w:val="000000"/>
                <w:sz w:val="20"/>
                <w:szCs w:val="20"/>
              </w:rPr>
            </w:pPr>
          </w:p>
        </w:tc>
        <w:tc>
          <w:tcPr>
            <w:tcW w:w="166" w:type="dxa"/>
          </w:tcPr>
          <w:p w14:paraId="364AEC7C" w14:textId="77777777" w:rsidR="0011635F" w:rsidRPr="00311090" w:rsidRDefault="0011635F" w:rsidP="0011635F">
            <w:pPr>
              <w:spacing w:line="240" w:lineRule="atLeast"/>
              <w:rPr>
                <w:rFonts w:cs="Times New Roman"/>
                <w:color w:val="000000"/>
                <w:sz w:val="20"/>
                <w:szCs w:val="20"/>
              </w:rPr>
            </w:pPr>
          </w:p>
        </w:tc>
        <w:tc>
          <w:tcPr>
            <w:tcW w:w="1087" w:type="dxa"/>
          </w:tcPr>
          <w:p w14:paraId="735F165A" w14:textId="77777777" w:rsidR="0011635F" w:rsidRPr="00311090" w:rsidRDefault="0011635F" w:rsidP="0011635F">
            <w:pPr>
              <w:spacing w:line="240" w:lineRule="atLeast"/>
              <w:rPr>
                <w:rFonts w:cs="Times New Roman"/>
                <w:color w:val="000000"/>
                <w:sz w:val="20"/>
                <w:szCs w:val="20"/>
              </w:rPr>
            </w:pPr>
          </w:p>
        </w:tc>
        <w:tc>
          <w:tcPr>
            <w:tcW w:w="166" w:type="dxa"/>
          </w:tcPr>
          <w:p w14:paraId="21E97B93" w14:textId="77777777" w:rsidR="0011635F" w:rsidRPr="00311090" w:rsidRDefault="0011635F" w:rsidP="0011635F">
            <w:pPr>
              <w:spacing w:line="240" w:lineRule="atLeast"/>
              <w:rPr>
                <w:rFonts w:cs="Times New Roman"/>
                <w:color w:val="000000"/>
                <w:sz w:val="20"/>
                <w:szCs w:val="20"/>
              </w:rPr>
            </w:pPr>
          </w:p>
        </w:tc>
        <w:tc>
          <w:tcPr>
            <w:tcW w:w="1087" w:type="dxa"/>
          </w:tcPr>
          <w:p w14:paraId="15367A11" w14:textId="77777777" w:rsidR="0011635F" w:rsidRPr="00311090" w:rsidRDefault="0011635F" w:rsidP="0011635F">
            <w:pPr>
              <w:spacing w:line="240" w:lineRule="atLeast"/>
              <w:rPr>
                <w:rFonts w:cs="Times New Roman"/>
                <w:color w:val="000000"/>
                <w:sz w:val="20"/>
                <w:szCs w:val="20"/>
              </w:rPr>
            </w:pPr>
          </w:p>
        </w:tc>
        <w:tc>
          <w:tcPr>
            <w:tcW w:w="166" w:type="dxa"/>
          </w:tcPr>
          <w:p w14:paraId="65F59279" w14:textId="77777777" w:rsidR="0011635F" w:rsidRPr="00311090" w:rsidRDefault="0011635F" w:rsidP="0011635F">
            <w:pPr>
              <w:spacing w:line="240" w:lineRule="atLeast"/>
              <w:rPr>
                <w:rFonts w:cs="Times New Roman"/>
                <w:color w:val="000000"/>
                <w:sz w:val="20"/>
                <w:szCs w:val="20"/>
              </w:rPr>
            </w:pPr>
          </w:p>
        </w:tc>
        <w:tc>
          <w:tcPr>
            <w:tcW w:w="1123" w:type="dxa"/>
          </w:tcPr>
          <w:p w14:paraId="190123EC" w14:textId="77777777" w:rsidR="0011635F" w:rsidRPr="00311090" w:rsidRDefault="0011635F" w:rsidP="0011635F">
            <w:pPr>
              <w:spacing w:line="240" w:lineRule="atLeast"/>
              <w:rPr>
                <w:rFonts w:cs="Times New Roman"/>
                <w:color w:val="000000"/>
                <w:sz w:val="20"/>
                <w:szCs w:val="20"/>
              </w:rPr>
            </w:pPr>
          </w:p>
        </w:tc>
      </w:tr>
      <w:tr w:rsidR="0011635F" w:rsidRPr="00F35955" w14:paraId="58D8D9D1" w14:textId="77777777" w:rsidTr="00311090">
        <w:trPr>
          <w:trHeight w:val="19"/>
        </w:trPr>
        <w:tc>
          <w:tcPr>
            <w:tcW w:w="3960" w:type="dxa"/>
            <w:shd w:val="clear" w:color="auto" w:fill="auto"/>
          </w:tcPr>
          <w:p w14:paraId="32501F2A" w14:textId="5E6E3043" w:rsidR="0011635F" w:rsidRPr="00F35955" w:rsidRDefault="0011635F" w:rsidP="0011635F">
            <w:pPr>
              <w:spacing w:line="240" w:lineRule="atLeast"/>
              <w:ind w:left="234" w:hanging="144"/>
              <w:rPr>
                <w:rFonts w:cs="Times New Roman"/>
                <w:color w:val="000000"/>
                <w:sz w:val="20"/>
                <w:szCs w:val="20"/>
              </w:rPr>
            </w:pPr>
            <w:r w:rsidRPr="001518EC">
              <w:rPr>
                <w:rFonts w:cs="Times New Roman"/>
                <w:color w:val="000000"/>
                <w:sz w:val="20"/>
                <w:szCs w:val="20"/>
              </w:rPr>
              <w:t xml:space="preserve">Domestic marketable </w:t>
            </w:r>
            <w:r w:rsidR="00703D45">
              <w:rPr>
                <w:rFonts w:cs="Times New Roman"/>
                <w:color w:val="000000"/>
                <w:sz w:val="20"/>
                <w:szCs w:val="20"/>
              </w:rPr>
              <w:t>debt</w:t>
            </w:r>
            <w:r w:rsidRPr="001518EC">
              <w:rPr>
                <w:rFonts w:cs="Times New Roman"/>
                <w:color w:val="000000"/>
                <w:sz w:val="20"/>
                <w:szCs w:val="20"/>
              </w:rPr>
              <w:t xml:space="preserve"> instruments </w:t>
            </w:r>
            <w:r w:rsidRPr="00311090">
              <w:rPr>
                <w:color w:val="000000"/>
                <w:sz w:val="20"/>
                <w:szCs w:val="20"/>
                <w:cs/>
              </w:rPr>
              <w:t xml:space="preserve">- </w:t>
            </w:r>
            <w:r>
              <w:rPr>
                <w:rFonts w:cs="Times New Roman"/>
                <w:color w:val="000000"/>
                <w:sz w:val="20"/>
                <w:szCs w:val="20"/>
              </w:rPr>
              <w:br/>
            </w:r>
            <w:r w:rsidRPr="001518EC">
              <w:rPr>
                <w:rFonts w:cs="Times New Roman"/>
                <w:color w:val="000000"/>
                <w:sz w:val="20"/>
                <w:szCs w:val="20"/>
              </w:rPr>
              <w:t>unit trusts</w:t>
            </w:r>
          </w:p>
        </w:tc>
        <w:tc>
          <w:tcPr>
            <w:tcW w:w="180" w:type="dxa"/>
          </w:tcPr>
          <w:p w14:paraId="46C859C9" w14:textId="77777777" w:rsidR="0011635F" w:rsidRPr="00F35955" w:rsidRDefault="0011635F" w:rsidP="0011635F">
            <w:pPr>
              <w:spacing w:line="240" w:lineRule="atLeast"/>
              <w:jc w:val="center"/>
              <w:rPr>
                <w:rFonts w:cs="Times New Roman"/>
                <w:color w:val="000000"/>
                <w:sz w:val="20"/>
                <w:szCs w:val="20"/>
              </w:rPr>
            </w:pPr>
          </w:p>
        </w:tc>
        <w:tc>
          <w:tcPr>
            <w:tcW w:w="1170" w:type="dxa"/>
            <w:vAlign w:val="bottom"/>
          </w:tcPr>
          <w:p w14:paraId="0F295175" w14:textId="75AE4294" w:rsidR="0011635F" w:rsidRPr="00311090" w:rsidRDefault="0011635F" w:rsidP="00311090">
            <w:pPr>
              <w:spacing w:line="240" w:lineRule="atLeast"/>
              <w:ind w:right="350"/>
              <w:jc w:val="right"/>
              <w:rPr>
                <w:rFonts w:cs="Times New Roman"/>
                <w:sz w:val="20"/>
                <w:szCs w:val="20"/>
              </w:rPr>
            </w:pPr>
            <w:r w:rsidRPr="00311090">
              <w:rPr>
                <w:sz w:val="20"/>
                <w:szCs w:val="20"/>
                <w:cs/>
              </w:rPr>
              <w:t>-</w:t>
            </w:r>
          </w:p>
        </w:tc>
        <w:tc>
          <w:tcPr>
            <w:tcW w:w="201" w:type="dxa"/>
          </w:tcPr>
          <w:p w14:paraId="3F26BC63" w14:textId="77777777" w:rsidR="0011635F" w:rsidRPr="00311090" w:rsidRDefault="0011635F" w:rsidP="0011635F">
            <w:pPr>
              <w:spacing w:line="240" w:lineRule="atLeast"/>
              <w:ind w:left="-531" w:right="178" w:firstLine="531"/>
              <w:jc w:val="right"/>
              <w:rPr>
                <w:rFonts w:cs="Times New Roman"/>
                <w:sz w:val="20"/>
                <w:szCs w:val="20"/>
              </w:rPr>
            </w:pPr>
          </w:p>
        </w:tc>
        <w:tc>
          <w:tcPr>
            <w:tcW w:w="1254" w:type="dxa"/>
            <w:vAlign w:val="bottom"/>
          </w:tcPr>
          <w:p w14:paraId="4C15F55C" w14:textId="393D1982" w:rsidR="0011635F" w:rsidRPr="00311090" w:rsidRDefault="0011635F" w:rsidP="00311090">
            <w:pPr>
              <w:spacing w:line="240" w:lineRule="atLeast"/>
              <w:ind w:left="-531" w:right="193" w:firstLine="531"/>
              <w:jc w:val="right"/>
              <w:rPr>
                <w:rFonts w:cs="Times New Roman"/>
                <w:color w:val="000000"/>
                <w:sz w:val="20"/>
                <w:szCs w:val="20"/>
              </w:rPr>
            </w:pPr>
            <w:r w:rsidRPr="00311090">
              <w:rPr>
                <w:rFonts w:cs="Times New Roman"/>
                <w:color w:val="000000"/>
                <w:sz w:val="20"/>
                <w:szCs w:val="20"/>
              </w:rPr>
              <w:t>237,803</w:t>
            </w:r>
          </w:p>
        </w:tc>
        <w:tc>
          <w:tcPr>
            <w:tcW w:w="166" w:type="dxa"/>
            <w:vAlign w:val="center"/>
          </w:tcPr>
          <w:p w14:paraId="0172AAA2" w14:textId="77777777" w:rsidR="0011635F" w:rsidRPr="00311090" w:rsidRDefault="0011635F" w:rsidP="0011635F">
            <w:pPr>
              <w:spacing w:line="240" w:lineRule="atLeast"/>
              <w:ind w:left="-531" w:right="450" w:hanging="198"/>
              <w:jc w:val="right"/>
              <w:rPr>
                <w:rFonts w:cs="Times New Roman"/>
                <w:color w:val="000000"/>
                <w:sz w:val="20"/>
                <w:szCs w:val="20"/>
              </w:rPr>
            </w:pPr>
          </w:p>
        </w:tc>
        <w:tc>
          <w:tcPr>
            <w:tcW w:w="1170" w:type="dxa"/>
            <w:vAlign w:val="bottom"/>
          </w:tcPr>
          <w:p w14:paraId="2708C505" w14:textId="78085FDF" w:rsidR="0011635F" w:rsidRPr="00311090" w:rsidRDefault="0011635F" w:rsidP="0011635F">
            <w:pPr>
              <w:spacing w:line="240" w:lineRule="atLeast"/>
              <w:ind w:left="-1179" w:right="360" w:hanging="1269"/>
              <w:jc w:val="right"/>
              <w:rPr>
                <w:rFonts w:cs="Times New Roman"/>
                <w:sz w:val="20"/>
                <w:szCs w:val="20"/>
                <w:cs/>
              </w:rPr>
            </w:pPr>
            <w:r w:rsidRPr="00311090">
              <w:rPr>
                <w:sz w:val="20"/>
                <w:szCs w:val="20"/>
                <w:cs/>
              </w:rPr>
              <w:t>-</w:t>
            </w:r>
          </w:p>
        </w:tc>
        <w:tc>
          <w:tcPr>
            <w:tcW w:w="166" w:type="dxa"/>
            <w:vAlign w:val="bottom"/>
          </w:tcPr>
          <w:p w14:paraId="167B2531" w14:textId="77777777" w:rsidR="0011635F" w:rsidRPr="00311090" w:rsidRDefault="0011635F" w:rsidP="0011635F">
            <w:pPr>
              <w:spacing w:line="240" w:lineRule="atLeast"/>
              <w:ind w:left="-531" w:firstLine="531"/>
              <w:jc w:val="right"/>
              <w:rPr>
                <w:rFonts w:cs="Times New Roman"/>
                <w:color w:val="000000"/>
                <w:sz w:val="20"/>
                <w:szCs w:val="20"/>
              </w:rPr>
            </w:pPr>
          </w:p>
        </w:tc>
        <w:tc>
          <w:tcPr>
            <w:tcW w:w="1175" w:type="dxa"/>
            <w:vAlign w:val="bottom"/>
          </w:tcPr>
          <w:p w14:paraId="0D4E75A6" w14:textId="7452F16F" w:rsidR="0011635F" w:rsidRPr="00311090" w:rsidRDefault="0011635F" w:rsidP="0011635F">
            <w:pPr>
              <w:spacing w:line="240" w:lineRule="atLeast"/>
              <w:ind w:left="-531" w:right="180" w:firstLine="531"/>
              <w:jc w:val="right"/>
              <w:rPr>
                <w:rFonts w:cs="Times New Roman"/>
                <w:color w:val="000000"/>
                <w:sz w:val="20"/>
                <w:szCs w:val="20"/>
              </w:rPr>
            </w:pPr>
            <w:r w:rsidRPr="00311090">
              <w:rPr>
                <w:rFonts w:cs="Times New Roman"/>
                <w:color w:val="000000"/>
                <w:sz w:val="20"/>
                <w:szCs w:val="20"/>
              </w:rPr>
              <w:t>237,803</w:t>
            </w:r>
          </w:p>
        </w:tc>
        <w:tc>
          <w:tcPr>
            <w:tcW w:w="166" w:type="dxa"/>
          </w:tcPr>
          <w:p w14:paraId="16041CEA"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vAlign w:val="bottom"/>
          </w:tcPr>
          <w:p w14:paraId="36D5F04C" w14:textId="2D05203E" w:rsidR="0011635F" w:rsidRPr="00311090" w:rsidRDefault="0011635F">
            <w:pPr>
              <w:spacing w:line="240" w:lineRule="atLeast"/>
              <w:ind w:left="-531" w:firstLine="731"/>
              <w:jc w:val="center"/>
              <w:rPr>
                <w:rFonts w:cs="Times New Roman"/>
                <w:color w:val="000000"/>
                <w:sz w:val="20"/>
                <w:szCs w:val="20"/>
              </w:rPr>
            </w:pPr>
            <w:r w:rsidRPr="00311090">
              <w:rPr>
                <w:color w:val="000000"/>
                <w:sz w:val="20"/>
                <w:szCs w:val="20"/>
                <w:cs/>
              </w:rPr>
              <w:t>-</w:t>
            </w:r>
          </w:p>
        </w:tc>
        <w:tc>
          <w:tcPr>
            <w:tcW w:w="166" w:type="dxa"/>
          </w:tcPr>
          <w:p w14:paraId="4870670B"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1B2DE179" w14:textId="38B2BA2C" w:rsidR="0011635F" w:rsidRPr="00311090" w:rsidRDefault="0011635F" w:rsidP="0011635F">
            <w:pPr>
              <w:spacing w:line="240" w:lineRule="atLeast"/>
              <w:ind w:left="-531" w:right="180" w:firstLine="531"/>
              <w:jc w:val="right"/>
              <w:rPr>
                <w:rFonts w:cs="Times New Roman"/>
                <w:sz w:val="20"/>
                <w:szCs w:val="20"/>
              </w:rPr>
            </w:pPr>
            <w:r w:rsidRPr="00311090">
              <w:rPr>
                <w:rFonts w:cs="Times New Roman"/>
                <w:color w:val="000000"/>
                <w:sz w:val="20"/>
                <w:szCs w:val="20"/>
              </w:rPr>
              <w:t>237,803</w:t>
            </w:r>
          </w:p>
        </w:tc>
        <w:tc>
          <w:tcPr>
            <w:tcW w:w="166" w:type="dxa"/>
          </w:tcPr>
          <w:p w14:paraId="4A2F9594" w14:textId="77777777" w:rsidR="0011635F" w:rsidRPr="00311090" w:rsidRDefault="0011635F" w:rsidP="0011635F">
            <w:pPr>
              <w:spacing w:line="240" w:lineRule="atLeast"/>
              <w:jc w:val="center"/>
              <w:rPr>
                <w:rFonts w:cs="Times New Roman"/>
                <w:color w:val="000000"/>
                <w:sz w:val="20"/>
                <w:szCs w:val="20"/>
              </w:rPr>
            </w:pPr>
          </w:p>
        </w:tc>
        <w:tc>
          <w:tcPr>
            <w:tcW w:w="1087" w:type="dxa"/>
            <w:vAlign w:val="bottom"/>
          </w:tcPr>
          <w:p w14:paraId="1E8A3891" w14:textId="3B9D070C" w:rsidR="0011635F" w:rsidRPr="00311090" w:rsidRDefault="0011635F">
            <w:pPr>
              <w:spacing w:line="240" w:lineRule="atLeast"/>
              <w:ind w:firstLine="220"/>
              <w:jc w:val="center"/>
              <w:rPr>
                <w:rFonts w:cs="Times New Roman"/>
                <w:color w:val="000000"/>
                <w:sz w:val="20"/>
                <w:szCs w:val="20"/>
              </w:rPr>
            </w:pPr>
            <w:r w:rsidRPr="00311090">
              <w:rPr>
                <w:color w:val="000000"/>
                <w:sz w:val="20"/>
                <w:szCs w:val="20"/>
                <w:cs/>
              </w:rPr>
              <w:t>-</w:t>
            </w:r>
          </w:p>
        </w:tc>
        <w:tc>
          <w:tcPr>
            <w:tcW w:w="166" w:type="dxa"/>
          </w:tcPr>
          <w:p w14:paraId="37A8D86F"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6383F848" w14:textId="122421C4" w:rsidR="0011635F" w:rsidRPr="00311090" w:rsidRDefault="0011635F" w:rsidP="0011635F">
            <w:pPr>
              <w:spacing w:line="240" w:lineRule="atLeast"/>
              <w:ind w:right="180"/>
              <w:jc w:val="right"/>
              <w:rPr>
                <w:rFonts w:cs="Times New Roman"/>
                <w:color w:val="000000"/>
                <w:sz w:val="20"/>
                <w:szCs w:val="20"/>
              </w:rPr>
            </w:pPr>
            <w:r w:rsidRPr="00311090">
              <w:rPr>
                <w:rFonts w:cs="Times New Roman"/>
                <w:color w:val="000000"/>
                <w:sz w:val="20"/>
                <w:szCs w:val="20"/>
              </w:rPr>
              <w:t>237,803</w:t>
            </w:r>
          </w:p>
        </w:tc>
      </w:tr>
      <w:tr w:rsidR="0011635F" w:rsidRPr="00F35955" w14:paraId="68763256" w14:textId="77777777" w:rsidTr="001036C5">
        <w:trPr>
          <w:trHeight w:val="122"/>
        </w:trPr>
        <w:tc>
          <w:tcPr>
            <w:tcW w:w="3960" w:type="dxa"/>
            <w:shd w:val="clear" w:color="auto" w:fill="auto"/>
          </w:tcPr>
          <w:p w14:paraId="2AA64966" w14:textId="77777777" w:rsidR="0011635F" w:rsidRPr="00F35955" w:rsidRDefault="0011635F" w:rsidP="0011635F">
            <w:pPr>
              <w:spacing w:line="240" w:lineRule="atLeast"/>
              <w:ind w:left="234" w:hanging="144"/>
              <w:rPr>
                <w:rFonts w:cs="Times New Roman"/>
                <w:color w:val="000000"/>
                <w:sz w:val="20"/>
                <w:szCs w:val="20"/>
              </w:rPr>
            </w:pPr>
            <w:r w:rsidRPr="00F35955">
              <w:rPr>
                <w:rFonts w:cs="Times New Roman"/>
                <w:color w:val="000000"/>
                <w:sz w:val="20"/>
                <w:szCs w:val="20"/>
              </w:rPr>
              <w:t>Government bond</w:t>
            </w:r>
          </w:p>
        </w:tc>
        <w:tc>
          <w:tcPr>
            <w:tcW w:w="180" w:type="dxa"/>
          </w:tcPr>
          <w:p w14:paraId="485A9D54"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57528019" w14:textId="77777777" w:rsidR="0011635F" w:rsidRPr="00311090" w:rsidRDefault="0011635F" w:rsidP="0011635F">
            <w:pPr>
              <w:spacing w:line="240" w:lineRule="atLeast"/>
              <w:ind w:right="345" w:hanging="185"/>
              <w:jc w:val="right"/>
              <w:rPr>
                <w:rFonts w:cs="Times New Roman"/>
                <w:sz w:val="20"/>
                <w:szCs w:val="20"/>
              </w:rPr>
            </w:pPr>
            <w:r w:rsidRPr="00311090">
              <w:rPr>
                <w:sz w:val="20"/>
                <w:szCs w:val="20"/>
                <w:cs/>
              </w:rPr>
              <w:t>-</w:t>
            </w:r>
          </w:p>
        </w:tc>
        <w:tc>
          <w:tcPr>
            <w:tcW w:w="201" w:type="dxa"/>
          </w:tcPr>
          <w:p w14:paraId="13091E18"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vAlign w:val="bottom"/>
          </w:tcPr>
          <w:p w14:paraId="5FD43E7B" w14:textId="77777777" w:rsidR="0011635F" w:rsidRPr="00311090" w:rsidRDefault="0011635F" w:rsidP="0011635F">
            <w:pPr>
              <w:spacing w:line="240" w:lineRule="atLeast"/>
              <w:ind w:left="-531" w:right="380" w:firstLine="531"/>
              <w:jc w:val="right"/>
              <w:rPr>
                <w:rFonts w:cs="Times New Roman"/>
                <w:sz w:val="20"/>
                <w:szCs w:val="20"/>
              </w:rPr>
            </w:pPr>
            <w:r w:rsidRPr="00311090">
              <w:rPr>
                <w:sz w:val="20"/>
                <w:szCs w:val="20"/>
                <w:cs/>
              </w:rPr>
              <w:t>-</w:t>
            </w:r>
          </w:p>
        </w:tc>
        <w:tc>
          <w:tcPr>
            <w:tcW w:w="166" w:type="dxa"/>
            <w:vAlign w:val="center"/>
          </w:tcPr>
          <w:p w14:paraId="6C6DE4A0" w14:textId="77777777" w:rsidR="0011635F" w:rsidRPr="00311090" w:rsidRDefault="0011635F" w:rsidP="0011635F">
            <w:pPr>
              <w:spacing w:line="240" w:lineRule="atLeast"/>
              <w:ind w:left="-531" w:right="450" w:hanging="198"/>
              <w:jc w:val="right"/>
              <w:rPr>
                <w:rFonts w:cs="Times New Roman"/>
                <w:color w:val="000000"/>
                <w:sz w:val="20"/>
                <w:szCs w:val="20"/>
              </w:rPr>
            </w:pPr>
          </w:p>
        </w:tc>
        <w:tc>
          <w:tcPr>
            <w:tcW w:w="1170" w:type="dxa"/>
            <w:vAlign w:val="bottom"/>
          </w:tcPr>
          <w:p w14:paraId="4EE8B633" w14:textId="77777777" w:rsidR="0011635F" w:rsidRPr="00311090" w:rsidRDefault="0011635F" w:rsidP="0011635F">
            <w:pPr>
              <w:spacing w:line="240" w:lineRule="atLeast"/>
              <w:ind w:left="-1179" w:right="180" w:hanging="1269"/>
              <w:jc w:val="right"/>
              <w:rPr>
                <w:rFonts w:cs="Times New Roman"/>
                <w:color w:val="000000"/>
                <w:sz w:val="20"/>
                <w:szCs w:val="20"/>
              </w:rPr>
            </w:pPr>
            <w:r w:rsidRPr="00311090">
              <w:rPr>
                <w:rFonts w:cs="Times New Roman"/>
                <w:color w:val="000000"/>
                <w:sz w:val="20"/>
                <w:szCs w:val="20"/>
              </w:rPr>
              <w:t>10,856</w:t>
            </w:r>
          </w:p>
        </w:tc>
        <w:tc>
          <w:tcPr>
            <w:tcW w:w="166" w:type="dxa"/>
            <w:vAlign w:val="bottom"/>
          </w:tcPr>
          <w:p w14:paraId="50A2A7E8" w14:textId="77777777" w:rsidR="0011635F" w:rsidRPr="00311090" w:rsidRDefault="0011635F" w:rsidP="0011635F">
            <w:pPr>
              <w:spacing w:line="240" w:lineRule="atLeast"/>
              <w:ind w:left="-531" w:firstLine="531"/>
              <w:jc w:val="right"/>
              <w:rPr>
                <w:rFonts w:cs="Times New Roman"/>
                <w:color w:val="000000"/>
                <w:sz w:val="20"/>
                <w:szCs w:val="20"/>
              </w:rPr>
            </w:pPr>
          </w:p>
        </w:tc>
        <w:tc>
          <w:tcPr>
            <w:tcW w:w="1175" w:type="dxa"/>
            <w:vAlign w:val="bottom"/>
          </w:tcPr>
          <w:p w14:paraId="0B103FE8" w14:textId="77777777" w:rsidR="0011635F" w:rsidRPr="00311090" w:rsidRDefault="0011635F" w:rsidP="0011635F">
            <w:pPr>
              <w:spacing w:line="240" w:lineRule="atLeast"/>
              <w:ind w:left="-531" w:right="180" w:firstLine="531"/>
              <w:jc w:val="right"/>
              <w:rPr>
                <w:rFonts w:cs="Times New Roman"/>
                <w:color w:val="000000"/>
                <w:sz w:val="20"/>
                <w:szCs w:val="20"/>
              </w:rPr>
            </w:pPr>
            <w:r w:rsidRPr="00311090">
              <w:rPr>
                <w:rFonts w:cs="Times New Roman"/>
                <w:color w:val="000000"/>
                <w:sz w:val="20"/>
                <w:szCs w:val="20"/>
              </w:rPr>
              <w:t>10,856</w:t>
            </w:r>
          </w:p>
        </w:tc>
        <w:tc>
          <w:tcPr>
            <w:tcW w:w="166" w:type="dxa"/>
          </w:tcPr>
          <w:p w14:paraId="09706BD8"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tcPr>
          <w:p w14:paraId="38E5F8AA" w14:textId="77777777" w:rsidR="0011635F" w:rsidRPr="00311090" w:rsidRDefault="0011635F" w:rsidP="0011635F">
            <w:pPr>
              <w:spacing w:line="240" w:lineRule="atLeast"/>
              <w:ind w:left="-531" w:firstLine="731"/>
              <w:jc w:val="center"/>
              <w:rPr>
                <w:rFonts w:cs="Times New Roman"/>
                <w:color w:val="000000"/>
                <w:sz w:val="20"/>
                <w:szCs w:val="20"/>
              </w:rPr>
            </w:pPr>
            <w:r w:rsidRPr="00311090">
              <w:rPr>
                <w:color w:val="000000"/>
                <w:sz w:val="20"/>
                <w:szCs w:val="20"/>
                <w:cs/>
              </w:rPr>
              <w:t>-</w:t>
            </w:r>
          </w:p>
        </w:tc>
        <w:tc>
          <w:tcPr>
            <w:tcW w:w="166" w:type="dxa"/>
          </w:tcPr>
          <w:p w14:paraId="69815843"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2223FF9F" w14:textId="77777777" w:rsidR="0011635F" w:rsidRPr="00311090" w:rsidRDefault="0011635F" w:rsidP="0011635F">
            <w:pPr>
              <w:spacing w:line="240" w:lineRule="atLeast"/>
              <w:ind w:left="-531" w:right="180" w:firstLine="531"/>
              <w:jc w:val="right"/>
              <w:rPr>
                <w:rFonts w:cs="Times New Roman"/>
                <w:sz w:val="20"/>
                <w:szCs w:val="20"/>
              </w:rPr>
            </w:pPr>
            <w:r w:rsidRPr="00311090">
              <w:rPr>
                <w:rFonts w:cs="Times New Roman"/>
                <w:color w:val="000000"/>
                <w:sz w:val="20"/>
                <w:szCs w:val="20"/>
              </w:rPr>
              <w:t>10,856</w:t>
            </w:r>
          </w:p>
        </w:tc>
        <w:tc>
          <w:tcPr>
            <w:tcW w:w="166" w:type="dxa"/>
          </w:tcPr>
          <w:p w14:paraId="5A124536" w14:textId="77777777" w:rsidR="0011635F" w:rsidRPr="00311090" w:rsidRDefault="0011635F" w:rsidP="0011635F">
            <w:pPr>
              <w:spacing w:line="240" w:lineRule="atLeast"/>
              <w:jc w:val="center"/>
              <w:rPr>
                <w:rFonts w:cs="Times New Roman"/>
                <w:color w:val="000000"/>
                <w:sz w:val="20"/>
                <w:szCs w:val="20"/>
              </w:rPr>
            </w:pPr>
          </w:p>
        </w:tc>
        <w:tc>
          <w:tcPr>
            <w:tcW w:w="1087" w:type="dxa"/>
          </w:tcPr>
          <w:p w14:paraId="09F60947" w14:textId="77777777" w:rsidR="0011635F" w:rsidRPr="00311090" w:rsidRDefault="0011635F" w:rsidP="0011635F">
            <w:pPr>
              <w:spacing w:line="240" w:lineRule="atLeast"/>
              <w:ind w:firstLine="220"/>
              <w:jc w:val="center"/>
              <w:rPr>
                <w:rFonts w:cs="Times New Roman"/>
                <w:color w:val="000000"/>
                <w:sz w:val="20"/>
                <w:szCs w:val="20"/>
              </w:rPr>
            </w:pPr>
            <w:r w:rsidRPr="00311090">
              <w:rPr>
                <w:color w:val="000000"/>
                <w:sz w:val="20"/>
                <w:szCs w:val="20"/>
                <w:cs/>
              </w:rPr>
              <w:t>-</w:t>
            </w:r>
          </w:p>
        </w:tc>
        <w:tc>
          <w:tcPr>
            <w:tcW w:w="166" w:type="dxa"/>
          </w:tcPr>
          <w:p w14:paraId="3ECEA868"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191F7FCA" w14:textId="77777777" w:rsidR="0011635F" w:rsidRPr="00311090" w:rsidRDefault="0011635F" w:rsidP="0011635F">
            <w:pPr>
              <w:spacing w:line="240" w:lineRule="atLeast"/>
              <w:ind w:right="180"/>
              <w:jc w:val="right"/>
              <w:rPr>
                <w:rFonts w:cs="Times New Roman"/>
                <w:color w:val="000000"/>
                <w:sz w:val="20"/>
                <w:szCs w:val="20"/>
              </w:rPr>
            </w:pPr>
            <w:r w:rsidRPr="00311090">
              <w:rPr>
                <w:rFonts w:cs="Times New Roman"/>
                <w:color w:val="000000"/>
                <w:sz w:val="20"/>
                <w:szCs w:val="20"/>
              </w:rPr>
              <w:t>10,856</w:t>
            </w:r>
          </w:p>
        </w:tc>
      </w:tr>
      <w:tr w:rsidR="0011635F" w:rsidRPr="00F35955" w14:paraId="09A98E0E" w14:textId="77777777" w:rsidTr="00F65505">
        <w:trPr>
          <w:trHeight w:val="19"/>
        </w:trPr>
        <w:tc>
          <w:tcPr>
            <w:tcW w:w="3960" w:type="dxa"/>
            <w:shd w:val="clear" w:color="auto" w:fill="auto"/>
          </w:tcPr>
          <w:p w14:paraId="122903D7" w14:textId="603BF7A8" w:rsidR="0011635F" w:rsidRPr="00F35955" w:rsidRDefault="0011635F" w:rsidP="0011635F">
            <w:pPr>
              <w:spacing w:line="240" w:lineRule="atLeast"/>
              <w:ind w:left="234" w:hanging="144"/>
              <w:rPr>
                <w:rFonts w:cs="Times New Roman"/>
                <w:color w:val="000000"/>
                <w:sz w:val="20"/>
                <w:szCs w:val="20"/>
              </w:rPr>
            </w:pPr>
            <w:r w:rsidRPr="00F35955">
              <w:rPr>
                <w:rFonts w:cs="Times New Roman"/>
                <w:color w:val="000000"/>
                <w:sz w:val="20"/>
                <w:szCs w:val="20"/>
              </w:rPr>
              <w:t>Domestic non</w:t>
            </w:r>
            <w:r w:rsidRPr="00311090">
              <w:rPr>
                <w:color w:val="000000"/>
                <w:sz w:val="20"/>
                <w:szCs w:val="20"/>
                <w:cs/>
              </w:rPr>
              <w:t>-</w:t>
            </w:r>
            <w:r w:rsidRPr="00F35955">
              <w:rPr>
                <w:rFonts w:cs="Times New Roman"/>
                <w:color w:val="000000"/>
                <w:sz w:val="20"/>
                <w:szCs w:val="20"/>
              </w:rPr>
              <w:t>marketable equity instruments</w:t>
            </w:r>
          </w:p>
        </w:tc>
        <w:tc>
          <w:tcPr>
            <w:tcW w:w="180" w:type="dxa"/>
          </w:tcPr>
          <w:p w14:paraId="4A850B93"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6D19D047" w14:textId="0F301DD8" w:rsidR="0011635F" w:rsidRPr="00311090" w:rsidRDefault="0011635F" w:rsidP="0011635F">
            <w:pPr>
              <w:spacing w:line="240" w:lineRule="atLeast"/>
              <w:ind w:right="345" w:hanging="185"/>
              <w:jc w:val="right"/>
              <w:rPr>
                <w:rFonts w:cs="Times New Roman"/>
                <w:sz w:val="20"/>
                <w:szCs w:val="20"/>
              </w:rPr>
            </w:pPr>
            <w:r w:rsidRPr="00311090">
              <w:rPr>
                <w:sz w:val="20"/>
                <w:szCs w:val="20"/>
                <w:cs/>
              </w:rPr>
              <w:t>-</w:t>
            </w:r>
          </w:p>
        </w:tc>
        <w:tc>
          <w:tcPr>
            <w:tcW w:w="201" w:type="dxa"/>
          </w:tcPr>
          <w:p w14:paraId="125837BF"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tcPr>
          <w:p w14:paraId="5D5F48EA" w14:textId="43F59F71" w:rsidR="0011635F" w:rsidRPr="00311090" w:rsidRDefault="0011635F" w:rsidP="0011635F">
            <w:pPr>
              <w:spacing w:line="240" w:lineRule="atLeast"/>
              <w:ind w:left="-531" w:right="380" w:firstLine="531"/>
              <w:jc w:val="right"/>
              <w:rPr>
                <w:rFonts w:cs="Times New Roman"/>
                <w:sz w:val="20"/>
                <w:szCs w:val="20"/>
              </w:rPr>
            </w:pPr>
            <w:r w:rsidRPr="00311090">
              <w:rPr>
                <w:sz w:val="20"/>
                <w:szCs w:val="20"/>
                <w:cs/>
              </w:rPr>
              <w:t>-</w:t>
            </w:r>
          </w:p>
        </w:tc>
        <w:tc>
          <w:tcPr>
            <w:tcW w:w="166" w:type="dxa"/>
            <w:vAlign w:val="center"/>
          </w:tcPr>
          <w:p w14:paraId="2B7D317E" w14:textId="77777777" w:rsidR="0011635F" w:rsidRPr="00311090" w:rsidRDefault="0011635F" w:rsidP="0011635F">
            <w:pPr>
              <w:spacing w:line="240" w:lineRule="atLeast"/>
              <w:ind w:left="-531" w:right="450" w:hanging="198"/>
              <w:jc w:val="right"/>
              <w:rPr>
                <w:rFonts w:cs="Times New Roman"/>
                <w:color w:val="000000"/>
                <w:sz w:val="20"/>
                <w:szCs w:val="20"/>
              </w:rPr>
            </w:pPr>
          </w:p>
        </w:tc>
        <w:tc>
          <w:tcPr>
            <w:tcW w:w="1170" w:type="dxa"/>
            <w:vAlign w:val="bottom"/>
          </w:tcPr>
          <w:p w14:paraId="7CE08B9B" w14:textId="40F27FD4" w:rsidR="0011635F" w:rsidRPr="00311090" w:rsidRDefault="0011635F" w:rsidP="0011635F">
            <w:pPr>
              <w:spacing w:line="240" w:lineRule="atLeast"/>
              <w:ind w:left="-1179" w:right="180" w:hanging="1269"/>
              <w:jc w:val="right"/>
              <w:rPr>
                <w:rFonts w:cs="Times New Roman"/>
                <w:color w:val="000000"/>
                <w:sz w:val="20"/>
                <w:szCs w:val="20"/>
                <w:cs/>
              </w:rPr>
            </w:pPr>
            <w:r w:rsidRPr="00311090">
              <w:rPr>
                <w:rFonts w:cs="Times New Roman"/>
                <w:color w:val="000000"/>
                <w:sz w:val="20"/>
                <w:szCs w:val="20"/>
              </w:rPr>
              <w:t>12,348</w:t>
            </w:r>
          </w:p>
        </w:tc>
        <w:tc>
          <w:tcPr>
            <w:tcW w:w="166" w:type="dxa"/>
            <w:vAlign w:val="bottom"/>
          </w:tcPr>
          <w:p w14:paraId="4D58BB89" w14:textId="77777777" w:rsidR="0011635F" w:rsidRPr="00311090" w:rsidRDefault="0011635F" w:rsidP="0011635F">
            <w:pPr>
              <w:spacing w:line="240" w:lineRule="atLeast"/>
              <w:ind w:left="-531" w:firstLine="531"/>
              <w:jc w:val="right"/>
              <w:rPr>
                <w:rFonts w:cs="Times New Roman"/>
                <w:color w:val="000000"/>
                <w:sz w:val="20"/>
                <w:szCs w:val="20"/>
              </w:rPr>
            </w:pPr>
          </w:p>
        </w:tc>
        <w:tc>
          <w:tcPr>
            <w:tcW w:w="1175" w:type="dxa"/>
            <w:vAlign w:val="bottom"/>
          </w:tcPr>
          <w:p w14:paraId="601F44EB" w14:textId="321EB053" w:rsidR="0011635F" w:rsidRPr="00311090" w:rsidRDefault="0011635F" w:rsidP="0011635F">
            <w:pPr>
              <w:spacing w:line="240" w:lineRule="atLeast"/>
              <w:ind w:left="-531" w:right="180" w:firstLine="531"/>
              <w:jc w:val="right"/>
              <w:rPr>
                <w:rFonts w:cs="Times New Roman"/>
                <w:color w:val="000000"/>
                <w:sz w:val="20"/>
                <w:szCs w:val="20"/>
              </w:rPr>
            </w:pPr>
            <w:r w:rsidRPr="00311090">
              <w:rPr>
                <w:rFonts w:cs="Times New Roman"/>
                <w:color w:val="000000"/>
                <w:sz w:val="20"/>
                <w:szCs w:val="20"/>
              </w:rPr>
              <w:t>12,348</w:t>
            </w:r>
          </w:p>
        </w:tc>
        <w:tc>
          <w:tcPr>
            <w:tcW w:w="166" w:type="dxa"/>
          </w:tcPr>
          <w:p w14:paraId="2AA3D685"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tcPr>
          <w:p w14:paraId="6A697C6A" w14:textId="5E5F1E7E" w:rsidR="0011635F" w:rsidRPr="00311090" w:rsidRDefault="0011635F" w:rsidP="0011635F">
            <w:pPr>
              <w:spacing w:line="240" w:lineRule="atLeast"/>
              <w:ind w:left="-531" w:firstLine="731"/>
              <w:jc w:val="center"/>
              <w:rPr>
                <w:rFonts w:cs="Times New Roman"/>
                <w:color w:val="000000"/>
                <w:sz w:val="20"/>
                <w:szCs w:val="20"/>
              </w:rPr>
            </w:pPr>
            <w:r w:rsidRPr="00311090">
              <w:rPr>
                <w:color w:val="000000"/>
                <w:sz w:val="20"/>
                <w:szCs w:val="20"/>
                <w:cs/>
              </w:rPr>
              <w:t>-</w:t>
            </w:r>
          </w:p>
        </w:tc>
        <w:tc>
          <w:tcPr>
            <w:tcW w:w="166" w:type="dxa"/>
          </w:tcPr>
          <w:p w14:paraId="6BD6CF03" w14:textId="77777777" w:rsidR="0011635F" w:rsidRPr="00311090" w:rsidRDefault="0011635F" w:rsidP="0011635F">
            <w:pPr>
              <w:spacing w:line="240" w:lineRule="atLeast"/>
              <w:jc w:val="center"/>
              <w:rPr>
                <w:rFonts w:cs="Times New Roman"/>
                <w:color w:val="000000"/>
                <w:sz w:val="20"/>
                <w:szCs w:val="20"/>
              </w:rPr>
            </w:pPr>
          </w:p>
        </w:tc>
        <w:tc>
          <w:tcPr>
            <w:tcW w:w="1087" w:type="dxa"/>
            <w:vAlign w:val="bottom"/>
          </w:tcPr>
          <w:p w14:paraId="2AD0A47F" w14:textId="0221A669" w:rsidR="0011635F" w:rsidRPr="00311090" w:rsidRDefault="0011635F" w:rsidP="0011635F">
            <w:pPr>
              <w:spacing w:line="240" w:lineRule="atLeast"/>
              <w:ind w:firstLine="210"/>
              <w:jc w:val="center"/>
              <w:rPr>
                <w:rFonts w:cs="Times New Roman"/>
                <w:color w:val="000000"/>
                <w:sz w:val="20"/>
                <w:szCs w:val="20"/>
              </w:rPr>
            </w:pPr>
            <w:r w:rsidRPr="00311090">
              <w:rPr>
                <w:color w:val="000000"/>
                <w:sz w:val="20"/>
                <w:szCs w:val="20"/>
                <w:cs/>
              </w:rPr>
              <w:t>-</w:t>
            </w:r>
          </w:p>
        </w:tc>
        <w:tc>
          <w:tcPr>
            <w:tcW w:w="166" w:type="dxa"/>
          </w:tcPr>
          <w:p w14:paraId="21436019" w14:textId="77777777" w:rsidR="0011635F" w:rsidRPr="00311090" w:rsidRDefault="0011635F" w:rsidP="0011635F">
            <w:pPr>
              <w:spacing w:line="240" w:lineRule="atLeast"/>
              <w:rPr>
                <w:rFonts w:cs="Times New Roman"/>
                <w:color w:val="000000"/>
                <w:sz w:val="20"/>
                <w:szCs w:val="20"/>
              </w:rPr>
            </w:pPr>
          </w:p>
        </w:tc>
        <w:tc>
          <w:tcPr>
            <w:tcW w:w="1087" w:type="dxa"/>
          </w:tcPr>
          <w:p w14:paraId="30CA6F42" w14:textId="5FF9CD6E" w:rsidR="0011635F" w:rsidRPr="00311090" w:rsidRDefault="0011635F" w:rsidP="0011635F">
            <w:pPr>
              <w:spacing w:line="240" w:lineRule="atLeast"/>
              <w:ind w:right="180"/>
              <w:jc w:val="right"/>
              <w:rPr>
                <w:rFonts w:cs="Times New Roman"/>
                <w:sz w:val="20"/>
                <w:szCs w:val="20"/>
              </w:rPr>
            </w:pPr>
            <w:r w:rsidRPr="00311090">
              <w:rPr>
                <w:rFonts w:cs="Times New Roman"/>
                <w:color w:val="000000"/>
                <w:sz w:val="20"/>
                <w:szCs w:val="20"/>
              </w:rPr>
              <w:t>12,348</w:t>
            </w:r>
          </w:p>
        </w:tc>
        <w:tc>
          <w:tcPr>
            <w:tcW w:w="166" w:type="dxa"/>
          </w:tcPr>
          <w:p w14:paraId="611AF816"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62AC5E46" w14:textId="0D4AD327" w:rsidR="0011635F" w:rsidRPr="00311090" w:rsidRDefault="0011635F" w:rsidP="0011635F">
            <w:pPr>
              <w:spacing w:line="240" w:lineRule="atLeast"/>
              <w:ind w:right="180"/>
              <w:jc w:val="right"/>
              <w:rPr>
                <w:rFonts w:cs="Times New Roman"/>
                <w:color w:val="000000"/>
                <w:sz w:val="20"/>
                <w:szCs w:val="20"/>
              </w:rPr>
            </w:pPr>
            <w:r w:rsidRPr="00311090">
              <w:rPr>
                <w:rFonts w:cs="Times New Roman"/>
                <w:color w:val="000000"/>
                <w:sz w:val="20"/>
                <w:szCs w:val="20"/>
              </w:rPr>
              <w:t>12,348</w:t>
            </w:r>
          </w:p>
        </w:tc>
      </w:tr>
      <w:tr w:rsidR="0011635F" w:rsidRPr="00F35955" w14:paraId="5E26A746" w14:textId="77777777" w:rsidTr="00F65505">
        <w:trPr>
          <w:trHeight w:val="19"/>
        </w:trPr>
        <w:tc>
          <w:tcPr>
            <w:tcW w:w="3960" w:type="dxa"/>
            <w:shd w:val="clear" w:color="auto" w:fill="auto"/>
          </w:tcPr>
          <w:p w14:paraId="48BB74C5" w14:textId="7772CF83" w:rsidR="0011635F" w:rsidRPr="00F35955" w:rsidRDefault="0011635F" w:rsidP="0011635F">
            <w:pPr>
              <w:spacing w:line="240" w:lineRule="atLeast"/>
              <w:ind w:left="234" w:hanging="144"/>
              <w:rPr>
                <w:rFonts w:cs="Times New Roman"/>
                <w:color w:val="000000"/>
                <w:sz w:val="20"/>
                <w:szCs w:val="20"/>
              </w:rPr>
            </w:pPr>
            <w:r>
              <w:rPr>
                <w:rFonts w:cs="Times New Roman"/>
                <w:color w:val="000000"/>
                <w:sz w:val="20"/>
                <w:szCs w:val="20"/>
              </w:rPr>
              <w:t>Digital tokens</w:t>
            </w:r>
          </w:p>
        </w:tc>
        <w:tc>
          <w:tcPr>
            <w:tcW w:w="180" w:type="dxa"/>
          </w:tcPr>
          <w:p w14:paraId="5A7B808F"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4EFFC35E" w14:textId="72E53167" w:rsidR="0011635F" w:rsidRPr="00311090" w:rsidRDefault="0011635F" w:rsidP="0011635F">
            <w:pPr>
              <w:spacing w:line="240" w:lineRule="atLeast"/>
              <w:ind w:right="350"/>
              <w:jc w:val="right"/>
              <w:rPr>
                <w:rFonts w:cs="Times New Roman"/>
                <w:sz w:val="20"/>
                <w:szCs w:val="20"/>
                <w:cs/>
              </w:rPr>
            </w:pPr>
            <w:r w:rsidRPr="00311090">
              <w:rPr>
                <w:sz w:val="20"/>
                <w:szCs w:val="20"/>
                <w:cs/>
              </w:rPr>
              <w:t>-</w:t>
            </w:r>
          </w:p>
        </w:tc>
        <w:tc>
          <w:tcPr>
            <w:tcW w:w="201" w:type="dxa"/>
          </w:tcPr>
          <w:p w14:paraId="44F6C9AF"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tcPr>
          <w:p w14:paraId="4AA424ED" w14:textId="32110709" w:rsidR="0011635F" w:rsidRPr="00311090" w:rsidRDefault="0011635F" w:rsidP="00311090">
            <w:pPr>
              <w:spacing w:line="240" w:lineRule="atLeast"/>
              <w:ind w:left="-531" w:right="193" w:firstLine="531"/>
              <w:jc w:val="right"/>
              <w:rPr>
                <w:rFonts w:cs="Times New Roman"/>
                <w:color w:val="000000"/>
                <w:sz w:val="20"/>
                <w:szCs w:val="20"/>
                <w:cs/>
              </w:rPr>
            </w:pPr>
            <w:r w:rsidRPr="00311090">
              <w:rPr>
                <w:rFonts w:cs="Times New Roman"/>
                <w:color w:val="000000"/>
                <w:sz w:val="20"/>
                <w:szCs w:val="20"/>
              </w:rPr>
              <w:t>475,000</w:t>
            </w:r>
          </w:p>
        </w:tc>
        <w:tc>
          <w:tcPr>
            <w:tcW w:w="166" w:type="dxa"/>
            <w:vAlign w:val="center"/>
          </w:tcPr>
          <w:p w14:paraId="16297696" w14:textId="77777777" w:rsidR="0011635F" w:rsidRPr="00311090" w:rsidRDefault="0011635F" w:rsidP="0011635F">
            <w:pPr>
              <w:spacing w:line="240" w:lineRule="atLeast"/>
              <w:ind w:left="-531" w:right="450" w:hanging="198"/>
              <w:jc w:val="right"/>
              <w:rPr>
                <w:rFonts w:cs="Times New Roman"/>
                <w:color w:val="000000"/>
                <w:sz w:val="20"/>
                <w:szCs w:val="20"/>
              </w:rPr>
            </w:pPr>
          </w:p>
        </w:tc>
        <w:tc>
          <w:tcPr>
            <w:tcW w:w="1170" w:type="dxa"/>
            <w:vAlign w:val="bottom"/>
          </w:tcPr>
          <w:p w14:paraId="4FB70DD7" w14:textId="6953910A" w:rsidR="0011635F" w:rsidRPr="00311090" w:rsidRDefault="0011635F" w:rsidP="0011635F">
            <w:pPr>
              <w:spacing w:line="240" w:lineRule="atLeast"/>
              <w:ind w:left="-1179" w:right="360" w:hanging="1269"/>
              <w:jc w:val="right"/>
              <w:rPr>
                <w:rFonts w:cs="Times New Roman"/>
                <w:color w:val="000000"/>
                <w:sz w:val="20"/>
                <w:szCs w:val="20"/>
              </w:rPr>
            </w:pPr>
            <w:r w:rsidRPr="00311090">
              <w:rPr>
                <w:sz w:val="20"/>
                <w:szCs w:val="20"/>
                <w:cs/>
              </w:rPr>
              <w:t>-</w:t>
            </w:r>
          </w:p>
        </w:tc>
        <w:tc>
          <w:tcPr>
            <w:tcW w:w="166" w:type="dxa"/>
            <w:vAlign w:val="bottom"/>
          </w:tcPr>
          <w:p w14:paraId="3C9AD788" w14:textId="77777777" w:rsidR="0011635F" w:rsidRPr="00311090" w:rsidRDefault="0011635F" w:rsidP="0011635F">
            <w:pPr>
              <w:spacing w:line="240" w:lineRule="atLeast"/>
              <w:ind w:left="-531" w:firstLine="531"/>
              <w:jc w:val="right"/>
              <w:rPr>
                <w:rFonts w:cs="Times New Roman"/>
                <w:color w:val="000000"/>
                <w:sz w:val="20"/>
                <w:szCs w:val="20"/>
              </w:rPr>
            </w:pPr>
          </w:p>
        </w:tc>
        <w:tc>
          <w:tcPr>
            <w:tcW w:w="1175" w:type="dxa"/>
            <w:vAlign w:val="bottom"/>
          </w:tcPr>
          <w:p w14:paraId="1B4B61DD" w14:textId="3AA7C3AA" w:rsidR="0011635F" w:rsidRPr="00311090" w:rsidRDefault="0011635F" w:rsidP="0011635F">
            <w:pPr>
              <w:spacing w:line="240" w:lineRule="atLeast"/>
              <w:ind w:left="-531" w:right="180" w:firstLine="531"/>
              <w:jc w:val="right"/>
              <w:rPr>
                <w:rFonts w:cs="Times New Roman"/>
                <w:color w:val="000000"/>
                <w:sz w:val="20"/>
                <w:szCs w:val="20"/>
              </w:rPr>
            </w:pPr>
            <w:r w:rsidRPr="00311090">
              <w:rPr>
                <w:rFonts w:cs="Times New Roman"/>
                <w:color w:val="000000"/>
                <w:sz w:val="20"/>
                <w:szCs w:val="20"/>
              </w:rPr>
              <w:t>475,000</w:t>
            </w:r>
          </w:p>
        </w:tc>
        <w:tc>
          <w:tcPr>
            <w:tcW w:w="166" w:type="dxa"/>
          </w:tcPr>
          <w:p w14:paraId="35F60C84"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tcPr>
          <w:p w14:paraId="3B4AE464" w14:textId="57F20B92" w:rsidR="0011635F" w:rsidRPr="00311090" w:rsidRDefault="0011635F" w:rsidP="0011635F">
            <w:pPr>
              <w:spacing w:line="240" w:lineRule="atLeast"/>
              <w:ind w:left="-531" w:firstLine="731"/>
              <w:jc w:val="center"/>
              <w:rPr>
                <w:rFonts w:cs="Times New Roman"/>
                <w:color w:val="000000"/>
                <w:sz w:val="20"/>
                <w:szCs w:val="20"/>
                <w:cs/>
              </w:rPr>
            </w:pPr>
            <w:r w:rsidRPr="00311090">
              <w:rPr>
                <w:color w:val="000000"/>
                <w:sz w:val="20"/>
                <w:szCs w:val="20"/>
                <w:cs/>
              </w:rPr>
              <w:t>-</w:t>
            </w:r>
          </w:p>
        </w:tc>
        <w:tc>
          <w:tcPr>
            <w:tcW w:w="166" w:type="dxa"/>
          </w:tcPr>
          <w:p w14:paraId="4328B242" w14:textId="77777777" w:rsidR="0011635F" w:rsidRPr="00311090" w:rsidRDefault="0011635F" w:rsidP="0011635F">
            <w:pPr>
              <w:spacing w:line="240" w:lineRule="atLeast"/>
              <w:jc w:val="center"/>
              <w:rPr>
                <w:rFonts w:cs="Times New Roman"/>
                <w:color w:val="000000"/>
                <w:sz w:val="20"/>
                <w:szCs w:val="20"/>
              </w:rPr>
            </w:pPr>
          </w:p>
        </w:tc>
        <w:tc>
          <w:tcPr>
            <w:tcW w:w="1087" w:type="dxa"/>
          </w:tcPr>
          <w:p w14:paraId="0B4B7754" w14:textId="6B4990D6" w:rsidR="0011635F" w:rsidRPr="00311090" w:rsidRDefault="0011635F" w:rsidP="0011635F">
            <w:pPr>
              <w:spacing w:line="240" w:lineRule="atLeast"/>
              <w:ind w:firstLine="210"/>
              <w:jc w:val="center"/>
              <w:rPr>
                <w:rFonts w:cs="Times New Roman"/>
                <w:color w:val="000000"/>
                <w:sz w:val="20"/>
                <w:szCs w:val="20"/>
                <w:cs/>
              </w:rPr>
            </w:pPr>
            <w:r w:rsidRPr="00311090">
              <w:rPr>
                <w:rFonts w:cs="Times New Roman"/>
                <w:color w:val="000000"/>
                <w:sz w:val="20"/>
                <w:szCs w:val="20"/>
              </w:rPr>
              <w:t>475,000</w:t>
            </w:r>
          </w:p>
        </w:tc>
        <w:tc>
          <w:tcPr>
            <w:tcW w:w="166" w:type="dxa"/>
          </w:tcPr>
          <w:p w14:paraId="692D93D3" w14:textId="77777777" w:rsidR="0011635F" w:rsidRPr="00311090" w:rsidRDefault="0011635F" w:rsidP="0011635F">
            <w:pPr>
              <w:spacing w:line="240" w:lineRule="atLeast"/>
              <w:rPr>
                <w:rFonts w:cs="Times New Roman"/>
                <w:color w:val="000000"/>
                <w:sz w:val="20"/>
                <w:szCs w:val="20"/>
              </w:rPr>
            </w:pPr>
          </w:p>
        </w:tc>
        <w:tc>
          <w:tcPr>
            <w:tcW w:w="1087" w:type="dxa"/>
          </w:tcPr>
          <w:p w14:paraId="148CFC57" w14:textId="01B90D84" w:rsidR="0011635F" w:rsidRPr="00311090" w:rsidRDefault="0011635F" w:rsidP="0011635F">
            <w:pPr>
              <w:spacing w:line="240" w:lineRule="atLeast"/>
              <w:ind w:firstLine="220"/>
              <w:jc w:val="center"/>
              <w:rPr>
                <w:rFonts w:cs="Times New Roman"/>
                <w:color w:val="000000"/>
                <w:sz w:val="20"/>
                <w:szCs w:val="20"/>
              </w:rPr>
            </w:pPr>
            <w:r w:rsidRPr="00311090">
              <w:rPr>
                <w:color w:val="000000"/>
                <w:sz w:val="20"/>
                <w:szCs w:val="20"/>
                <w:cs/>
              </w:rPr>
              <w:t>-</w:t>
            </w:r>
          </w:p>
        </w:tc>
        <w:tc>
          <w:tcPr>
            <w:tcW w:w="166" w:type="dxa"/>
          </w:tcPr>
          <w:p w14:paraId="7FB964A7"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06574CB6" w14:textId="60061D7E" w:rsidR="0011635F" w:rsidRPr="00311090" w:rsidRDefault="0011635F" w:rsidP="0011635F">
            <w:pPr>
              <w:spacing w:line="240" w:lineRule="atLeast"/>
              <w:ind w:right="180"/>
              <w:jc w:val="right"/>
              <w:rPr>
                <w:rFonts w:cs="Times New Roman"/>
                <w:color w:val="000000"/>
                <w:sz w:val="20"/>
                <w:szCs w:val="20"/>
              </w:rPr>
            </w:pPr>
            <w:r w:rsidRPr="00311090">
              <w:rPr>
                <w:rFonts w:cs="Times New Roman"/>
                <w:color w:val="000000"/>
                <w:sz w:val="20"/>
                <w:szCs w:val="20"/>
              </w:rPr>
              <w:t>475,000</w:t>
            </w:r>
          </w:p>
        </w:tc>
      </w:tr>
      <w:tr w:rsidR="0011635F" w:rsidRPr="00F35955" w14:paraId="7A91E5FC" w14:textId="77777777" w:rsidTr="00F65505">
        <w:trPr>
          <w:trHeight w:val="19"/>
        </w:trPr>
        <w:tc>
          <w:tcPr>
            <w:tcW w:w="3960" w:type="dxa"/>
            <w:shd w:val="clear" w:color="auto" w:fill="auto"/>
          </w:tcPr>
          <w:p w14:paraId="2F92DB70" w14:textId="77777777" w:rsidR="0011635F" w:rsidRDefault="0011635F" w:rsidP="0011635F">
            <w:pPr>
              <w:spacing w:line="240" w:lineRule="atLeast"/>
              <w:ind w:left="234" w:hanging="144"/>
              <w:rPr>
                <w:rFonts w:cs="Times New Roman"/>
                <w:color w:val="000000"/>
                <w:sz w:val="20"/>
                <w:szCs w:val="20"/>
              </w:rPr>
            </w:pPr>
          </w:p>
        </w:tc>
        <w:tc>
          <w:tcPr>
            <w:tcW w:w="180" w:type="dxa"/>
          </w:tcPr>
          <w:p w14:paraId="2FF935BA"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068EE0DD" w14:textId="77777777" w:rsidR="0011635F" w:rsidRPr="00311090" w:rsidRDefault="0011635F" w:rsidP="0011635F">
            <w:pPr>
              <w:spacing w:line="240" w:lineRule="atLeast"/>
              <w:ind w:right="350"/>
              <w:jc w:val="right"/>
              <w:rPr>
                <w:rFonts w:cs="Times New Roman"/>
                <w:sz w:val="20"/>
                <w:szCs w:val="20"/>
                <w:cs/>
              </w:rPr>
            </w:pPr>
          </w:p>
        </w:tc>
        <w:tc>
          <w:tcPr>
            <w:tcW w:w="201" w:type="dxa"/>
          </w:tcPr>
          <w:p w14:paraId="32552BEB"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tcPr>
          <w:p w14:paraId="0882A19A" w14:textId="77777777" w:rsidR="0011635F" w:rsidRPr="00311090" w:rsidRDefault="0011635F" w:rsidP="0011635F">
            <w:pPr>
              <w:spacing w:line="240" w:lineRule="atLeast"/>
              <w:ind w:left="-531" w:right="178" w:firstLine="531"/>
              <w:jc w:val="right"/>
              <w:rPr>
                <w:rFonts w:cs="Times New Roman"/>
                <w:color w:val="000000"/>
                <w:sz w:val="20"/>
                <w:szCs w:val="20"/>
                <w:cs/>
              </w:rPr>
            </w:pPr>
          </w:p>
        </w:tc>
        <w:tc>
          <w:tcPr>
            <w:tcW w:w="166" w:type="dxa"/>
            <w:vAlign w:val="center"/>
          </w:tcPr>
          <w:p w14:paraId="167E5283" w14:textId="77777777" w:rsidR="0011635F" w:rsidRPr="00311090" w:rsidRDefault="0011635F" w:rsidP="0011635F">
            <w:pPr>
              <w:spacing w:line="240" w:lineRule="atLeast"/>
              <w:ind w:left="-531" w:right="450" w:hanging="198"/>
              <w:jc w:val="right"/>
              <w:rPr>
                <w:rFonts w:cs="Times New Roman"/>
                <w:color w:val="000000"/>
                <w:sz w:val="20"/>
                <w:szCs w:val="20"/>
              </w:rPr>
            </w:pPr>
          </w:p>
        </w:tc>
        <w:tc>
          <w:tcPr>
            <w:tcW w:w="1170" w:type="dxa"/>
            <w:vAlign w:val="bottom"/>
          </w:tcPr>
          <w:p w14:paraId="07301C99" w14:textId="77777777" w:rsidR="0011635F" w:rsidRPr="00311090" w:rsidRDefault="0011635F" w:rsidP="0011635F">
            <w:pPr>
              <w:spacing w:line="240" w:lineRule="atLeast"/>
              <w:ind w:left="-1179" w:right="360" w:hanging="1269"/>
              <w:jc w:val="right"/>
              <w:rPr>
                <w:rFonts w:cs="Times New Roman"/>
                <w:color w:val="000000"/>
                <w:sz w:val="20"/>
                <w:szCs w:val="20"/>
              </w:rPr>
            </w:pPr>
          </w:p>
        </w:tc>
        <w:tc>
          <w:tcPr>
            <w:tcW w:w="166" w:type="dxa"/>
            <w:vAlign w:val="bottom"/>
          </w:tcPr>
          <w:p w14:paraId="5BC5C51D" w14:textId="77777777" w:rsidR="0011635F" w:rsidRPr="00311090" w:rsidRDefault="0011635F" w:rsidP="0011635F">
            <w:pPr>
              <w:spacing w:line="240" w:lineRule="atLeast"/>
              <w:ind w:left="-531" w:firstLine="531"/>
              <w:jc w:val="right"/>
              <w:rPr>
                <w:rFonts w:cs="Times New Roman"/>
                <w:color w:val="000000"/>
                <w:sz w:val="20"/>
                <w:szCs w:val="20"/>
              </w:rPr>
            </w:pPr>
          </w:p>
        </w:tc>
        <w:tc>
          <w:tcPr>
            <w:tcW w:w="1175" w:type="dxa"/>
            <w:vAlign w:val="bottom"/>
          </w:tcPr>
          <w:p w14:paraId="4D27D7D4" w14:textId="77777777" w:rsidR="0011635F" w:rsidRPr="00311090" w:rsidRDefault="0011635F" w:rsidP="0011635F">
            <w:pPr>
              <w:spacing w:line="240" w:lineRule="atLeast"/>
              <w:ind w:left="-531" w:right="180" w:firstLine="531"/>
              <w:jc w:val="right"/>
              <w:rPr>
                <w:rFonts w:cs="Times New Roman"/>
                <w:color w:val="000000"/>
                <w:sz w:val="20"/>
                <w:szCs w:val="20"/>
              </w:rPr>
            </w:pPr>
          </w:p>
        </w:tc>
        <w:tc>
          <w:tcPr>
            <w:tcW w:w="166" w:type="dxa"/>
          </w:tcPr>
          <w:p w14:paraId="0C8FC83F"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tcPr>
          <w:p w14:paraId="0301BF67" w14:textId="77777777" w:rsidR="0011635F" w:rsidRPr="00311090" w:rsidRDefault="0011635F" w:rsidP="0011635F">
            <w:pPr>
              <w:spacing w:line="240" w:lineRule="atLeast"/>
              <w:ind w:left="-531" w:firstLine="731"/>
              <w:jc w:val="center"/>
              <w:rPr>
                <w:rFonts w:cs="Times New Roman"/>
                <w:color w:val="000000"/>
                <w:sz w:val="20"/>
                <w:szCs w:val="20"/>
                <w:cs/>
              </w:rPr>
            </w:pPr>
          </w:p>
        </w:tc>
        <w:tc>
          <w:tcPr>
            <w:tcW w:w="166" w:type="dxa"/>
          </w:tcPr>
          <w:p w14:paraId="751893D4" w14:textId="77777777" w:rsidR="0011635F" w:rsidRPr="00311090" w:rsidRDefault="0011635F" w:rsidP="0011635F">
            <w:pPr>
              <w:spacing w:line="240" w:lineRule="atLeast"/>
              <w:jc w:val="center"/>
              <w:rPr>
                <w:rFonts w:cs="Times New Roman"/>
                <w:color w:val="000000"/>
                <w:sz w:val="20"/>
                <w:szCs w:val="20"/>
              </w:rPr>
            </w:pPr>
          </w:p>
        </w:tc>
        <w:tc>
          <w:tcPr>
            <w:tcW w:w="1087" w:type="dxa"/>
          </w:tcPr>
          <w:p w14:paraId="4AEC1BD0" w14:textId="77777777" w:rsidR="0011635F" w:rsidRPr="00311090" w:rsidRDefault="0011635F" w:rsidP="0011635F">
            <w:pPr>
              <w:spacing w:line="240" w:lineRule="atLeast"/>
              <w:ind w:firstLine="210"/>
              <w:jc w:val="center"/>
              <w:rPr>
                <w:rFonts w:cs="Times New Roman"/>
                <w:color w:val="000000"/>
                <w:sz w:val="20"/>
                <w:szCs w:val="20"/>
                <w:cs/>
              </w:rPr>
            </w:pPr>
          </w:p>
        </w:tc>
        <w:tc>
          <w:tcPr>
            <w:tcW w:w="166" w:type="dxa"/>
          </w:tcPr>
          <w:p w14:paraId="5EF3C56A" w14:textId="77777777" w:rsidR="0011635F" w:rsidRPr="00311090" w:rsidRDefault="0011635F" w:rsidP="0011635F">
            <w:pPr>
              <w:spacing w:line="240" w:lineRule="atLeast"/>
              <w:rPr>
                <w:rFonts w:cs="Times New Roman"/>
                <w:color w:val="000000"/>
                <w:sz w:val="20"/>
                <w:szCs w:val="20"/>
              </w:rPr>
            </w:pPr>
          </w:p>
        </w:tc>
        <w:tc>
          <w:tcPr>
            <w:tcW w:w="1087" w:type="dxa"/>
          </w:tcPr>
          <w:p w14:paraId="48E95EF4" w14:textId="77777777" w:rsidR="0011635F" w:rsidRPr="00311090" w:rsidRDefault="0011635F" w:rsidP="0011635F">
            <w:pPr>
              <w:spacing w:line="240" w:lineRule="atLeast"/>
              <w:ind w:firstLine="220"/>
              <w:jc w:val="center"/>
              <w:rPr>
                <w:rFonts w:cs="Times New Roman"/>
                <w:color w:val="000000"/>
                <w:sz w:val="20"/>
                <w:szCs w:val="20"/>
              </w:rPr>
            </w:pPr>
          </w:p>
        </w:tc>
        <w:tc>
          <w:tcPr>
            <w:tcW w:w="166" w:type="dxa"/>
          </w:tcPr>
          <w:p w14:paraId="3BECA29D"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00273110" w14:textId="77777777" w:rsidR="0011635F" w:rsidRPr="00311090" w:rsidRDefault="0011635F" w:rsidP="0011635F">
            <w:pPr>
              <w:spacing w:line="240" w:lineRule="atLeast"/>
              <w:ind w:right="180"/>
              <w:jc w:val="right"/>
              <w:rPr>
                <w:rFonts w:cs="Times New Roman"/>
                <w:color w:val="000000"/>
                <w:sz w:val="20"/>
                <w:szCs w:val="20"/>
              </w:rPr>
            </w:pPr>
          </w:p>
        </w:tc>
      </w:tr>
      <w:tr w:rsidR="0011635F" w:rsidRPr="00F35955" w14:paraId="0643C8E4" w14:textId="77777777" w:rsidTr="00F65505">
        <w:trPr>
          <w:trHeight w:val="94"/>
        </w:trPr>
        <w:tc>
          <w:tcPr>
            <w:tcW w:w="3960" w:type="dxa"/>
            <w:shd w:val="clear" w:color="auto" w:fill="auto"/>
          </w:tcPr>
          <w:p w14:paraId="0BEC1B60" w14:textId="3EE724EB" w:rsidR="0011635F" w:rsidRPr="00F35955" w:rsidRDefault="0011635F" w:rsidP="0011635F">
            <w:pPr>
              <w:spacing w:line="240" w:lineRule="atLeast"/>
              <w:ind w:left="234" w:hanging="144"/>
              <w:rPr>
                <w:rFonts w:cs="Times New Roman"/>
                <w:color w:val="000000"/>
                <w:sz w:val="20"/>
                <w:szCs w:val="20"/>
              </w:rPr>
            </w:pPr>
            <w:r w:rsidRPr="00F35955">
              <w:rPr>
                <w:rFonts w:cs="Times New Roman"/>
                <w:b/>
                <w:bCs/>
                <w:i/>
                <w:iCs/>
                <w:color w:val="000000"/>
                <w:sz w:val="20"/>
                <w:szCs w:val="20"/>
              </w:rPr>
              <w:t>Financial liabilities</w:t>
            </w:r>
          </w:p>
        </w:tc>
        <w:tc>
          <w:tcPr>
            <w:tcW w:w="180" w:type="dxa"/>
          </w:tcPr>
          <w:p w14:paraId="7BE2D769"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486ED76C" w14:textId="77777777" w:rsidR="0011635F" w:rsidRPr="00311090" w:rsidRDefault="0011635F" w:rsidP="0011635F">
            <w:pPr>
              <w:spacing w:line="240" w:lineRule="atLeast"/>
              <w:jc w:val="center"/>
              <w:rPr>
                <w:rFonts w:cs="Times New Roman"/>
                <w:color w:val="000000"/>
                <w:sz w:val="20"/>
                <w:szCs w:val="20"/>
              </w:rPr>
            </w:pPr>
          </w:p>
        </w:tc>
        <w:tc>
          <w:tcPr>
            <w:tcW w:w="201" w:type="dxa"/>
          </w:tcPr>
          <w:p w14:paraId="5F4B22DF"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tcPr>
          <w:p w14:paraId="6085C0A4" w14:textId="77777777" w:rsidR="0011635F" w:rsidRPr="00311090" w:rsidRDefault="0011635F" w:rsidP="0011635F">
            <w:pPr>
              <w:spacing w:line="240" w:lineRule="atLeast"/>
              <w:ind w:left="-531" w:right="380" w:firstLine="531"/>
              <w:jc w:val="right"/>
              <w:rPr>
                <w:rFonts w:cs="Times New Roman"/>
                <w:sz w:val="20"/>
                <w:szCs w:val="20"/>
                <w:cs/>
              </w:rPr>
            </w:pPr>
          </w:p>
        </w:tc>
        <w:tc>
          <w:tcPr>
            <w:tcW w:w="166" w:type="dxa"/>
          </w:tcPr>
          <w:p w14:paraId="063C488C" w14:textId="77777777" w:rsidR="0011635F" w:rsidRPr="00311090" w:rsidRDefault="0011635F" w:rsidP="0011635F">
            <w:pPr>
              <w:spacing w:line="240" w:lineRule="atLeast"/>
              <w:ind w:right="450" w:hanging="198"/>
              <w:jc w:val="right"/>
              <w:rPr>
                <w:rFonts w:cs="Times New Roman"/>
                <w:color w:val="000000"/>
                <w:sz w:val="20"/>
                <w:szCs w:val="20"/>
              </w:rPr>
            </w:pPr>
          </w:p>
        </w:tc>
        <w:tc>
          <w:tcPr>
            <w:tcW w:w="1170" w:type="dxa"/>
            <w:vAlign w:val="bottom"/>
          </w:tcPr>
          <w:p w14:paraId="51B7C4BA" w14:textId="77777777" w:rsidR="0011635F" w:rsidRPr="00311090" w:rsidRDefault="0011635F" w:rsidP="0011635F">
            <w:pPr>
              <w:spacing w:line="240" w:lineRule="atLeast"/>
              <w:ind w:left="-531" w:right="180" w:firstLine="531"/>
              <w:jc w:val="right"/>
              <w:rPr>
                <w:rFonts w:cs="Times New Roman"/>
                <w:sz w:val="20"/>
                <w:szCs w:val="20"/>
              </w:rPr>
            </w:pPr>
          </w:p>
        </w:tc>
        <w:tc>
          <w:tcPr>
            <w:tcW w:w="166" w:type="dxa"/>
            <w:vAlign w:val="bottom"/>
          </w:tcPr>
          <w:p w14:paraId="1202F14F"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175" w:type="dxa"/>
            <w:vAlign w:val="bottom"/>
          </w:tcPr>
          <w:p w14:paraId="15F02018" w14:textId="77777777" w:rsidR="0011635F" w:rsidRPr="00311090" w:rsidRDefault="0011635F" w:rsidP="0011635F">
            <w:pPr>
              <w:spacing w:line="240" w:lineRule="atLeast"/>
              <w:ind w:left="-531" w:right="180" w:firstLine="531"/>
              <w:jc w:val="right"/>
              <w:rPr>
                <w:rFonts w:cs="Times New Roman"/>
                <w:sz w:val="20"/>
                <w:szCs w:val="20"/>
              </w:rPr>
            </w:pPr>
          </w:p>
        </w:tc>
        <w:tc>
          <w:tcPr>
            <w:tcW w:w="166" w:type="dxa"/>
            <w:vAlign w:val="bottom"/>
          </w:tcPr>
          <w:p w14:paraId="380BFBA1"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vAlign w:val="bottom"/>
          </w:tcPr>
          <w:p w14:paraId="3EC13132" w14:textId="77777777" w:rsidR="0011635F" w:rsidRPr="00311090" w:rsidRDefault="0011635F" w:rsidP="0011635F">
            <w:pPr>
              <w:spacing w:line="240" w:lineRule="atLeast"/>
              <w:ind w:left="-531" w:right="170" w:firstLine="531"/>
              <w:jc w:val="right"/>
              <w:rPr>
                <w:rFonts w:cs="Times New Roman"/>
                <w:sz w:val="20"/>
                <w:szCs w:val="20"/>
                <w:lang w:eastAsia="en-GB"/>
              </w:rPr>
            </w:pPr>
          </w:p>
        </w:tc>
        <w:tc>
          <w:tcPr>
            <w:tcW w:w="166" w:type="dxa"/>
            <w:vAlign w:val="bottom"/>
          </w:tcPr>
          <w:p w14:paraId="14891F9C" w14:textId="77777777" w:rsidR="0011635F" w:rsidRPr="00311090" w:rsidRDefault="0011635F" w:rsidP="0011635F">
            <w:pPr>
              <w:spacing w:line="240" w:lineRule="atLeast"/>
              <w:jc w:val="center"/>
              <w:rPr>
                <w:rFonts w:cs="Times New Roman"/>
                <w:color w:val="000000"/>
                <w:sz w:val="20"/>
                <w:szCs w:val="20"/>
              </w:rPr>
            </w:pPr>
          </w:p>
        </w:tc>
        <w:tc>
          <w:tcPr>
            <w:tcW w:w="1087" w:type="dxa"/>
            <w:vAlign w:val="bottom"/>
          </w:tcPr>
          <w:p w14:paraId="6B8E7258" w14:textId="77777777" w:rsidR="0011635F" w:rsidRPr="00311090" w:rsidRDefault="0011635F" w:rsidP="0011635F">
            <w:pPr>
              <w:spacing w:line="240" w:lineRule="atLeast"/>
              <w:ind w:firstLine="210"/>
              <w:jc w:val="center"/>
              <w:rPr>
                <w:rFonts w:cs="Times New Roman"/>
                <w:sz w:val="20"/>
                <w:szCs w:val="20"/>
                <w:cs/>
                <w:lang w:eastAsia="en-GB"/>
              </w:rPr>
            </w:pPr>
          </w:p>
        </w:tc>
        <w:tc>
          <w:tcPr>
            <w:tcW w:w="166" w:type="dxa"/>
            <w:vAlign w:val="bottom"/>
          </w:tcPr>
          <w:p w14:paraId="52C58F88"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00202E1A" w14:textId="77777777" w:rsidR="0011635F" w:rsidRPr="00311090" w:rsidRDefault="0011635F" w:rsidP="0011635F">
            <w:pPr>
              <w:spacing w:line="240" w:lineRule="atLeast"/>
              <w:ind w:firstLine="220"/>
              <w:jc w:val="center"/>
              <w:rPr>
                <w:rFonts w:cs="Times New Roman"/>
                <w:sz w:val="20"/>
                <w:szCs w:val="20"/>
                <w:cs/>
              </w:rPr>
            </w:pPr>
          </w:p>
        </w:tc>
        <w:tc>
          <w:tcPr>
            <w:tcW w:w="166" w:type="dxa"/>
          </w:tcPr>
          <w:p w14:paraId="6D9538D1" w14:textId="77777777" w:rsidR="0011635F" w:rsidRPr="00311090" w:rsidRDefault="0011635F" w:rsidP="0011635F">
            <w:pPr>
              <w:spacing w:line="240" w:lineRule="atLeast"/>
              <w:rPr>
                <w:rFonts w:cs="Times New Roman"/>
                <w:color w:val="000000"/>
                <w:sz w:val="20"/>
                <w:szCs w:val="20"/>
              </w:rPr>
            </w:pPr>
          </w:p>
        </w:tc>
        <w:tc>
          <w:tcPr>
            <w:tcW w:w="1123" w:type="dxa"/>
          </w:tcPr>
          <w:p w14:paraId="10B18B90" w14:textId="77777777" w:rsidR="0011635F" w:rsidRPr="00311090" w:rsidRDefault="0011635F" w:rsidP="0011635F">
            <w:pPr>
              <w:spacing w:line="240" w:lineRule="atLeast"/>
              <w:ind w:right="180"/>
              <w:jc w:val="right"/>
              <w:rPr>
                <w:rFonts w:cs="Times New Roman"/>
                <w:color w:val="000000"/>
                <w:sz w:val="20"/>
                <w:szCs w:val="20"/>
              </w:rPr>
            </w:pPr>
          </w:p>
        </w:tc>
      </w:tr>
      <w:tr w:rsidR="0011635F" w:rsidRPr="00F35955" w14:paraId="50621573" w14:textId="77777777" w:rsidTr="00F65505">
        <w:trPr>
          <w:trHeight w:val="94"/>
        </w:trPr>
        <w:tc>
          <w:tcPr>
            <w:tcW w:w="3960" w:type="dxa"/>
            <w:shd w:val="clear" w:color="auto" w:fill="auto"/>
          </w:tcPr>
          <w:p w14:paraId="717E816E" w14:textId="3D2094BF" w:rsidR="0011635F" w:rsidRPr="00F35955" w:rsidRDefault="0011635F" w:rsidP="0011635F">
            <w:pPr>
              <w:spacing w:line="240" w:lineRule="atLeast"/>
              <w:ind w:left="234" w:hanging="144"/>
              <w:rPr>
                <w:rFonts w:cs="Times New Roman"/>
                <w:color w:val="000000"/>
                <w:sz w:val="20"/>
                <w:szCs w:val="20"/>
              </w:rPr>
            </w:pPr>
            <w:r w:rsidRPr="00F35955">
              <w:rPr>
                <w:rFonts w:cs="Times New Roman"/>
                <w:color w:val="000000"/>
                <w:sz w:val="20"/>
                <w:szCs w:val="20"/>
              </w:rPr>
              <w:t>Long</w:t>
            </w:r>
            <w:r w:rsidRPr="00311090">
              <w:rPr>
                <w:color w:val="000000"/>
                <w:sz w:val="20"/>
                <w:szCs w:val="20"/>
                <w:cs/>
              </w:rPr>
              <w:t>-</w:t>
            </w:r>
            <w:r w:rsidRPr="00F35955">
              <w:rPr>
                <w:rFonts w:cs="Times New Roman"/>
                <w:color w:val="000000"/>
                <w:sz w:val="20"/>
                <w:szCs w:val="20"/>
              </w:rPr>
              <w:t>term debentures</w:t>
            </w:r>
          </w:p>
        </w:tc>
        <w:tc>
          <w:tcPr>
            <w:tcW w:w="180" w:type="dxa"/>
          </w:tcPr>
          <w:p w14:paraId="1D38586B"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15A4B34D" w14:textId="4EF5997B" w:rsidR="0011635F" w:rsidRPr="00311090" w:rsidRDefault="0011635F" w:rsidP="0011635F">
            <w:pPr>
              <w:spacing w:line="240" w:lineRule="atLeast"/>
              <w:ind w:right="-270"/>
              <w:jc w:val="center"/>
              <w:rPr>
                <w:rFonts w:cs="Times New Roman"/>
                <w:color w:val="000000"/>
                <w:sz w:val="20"/>
                <w:szCs w:val="20"/>
              </w:rPr>
            </w:pPr>
            <w:r w:rsidRPr="00311090">
              <w:rPr>
                <w:rFonts w:cs="Times New Roman"/>
                <w:color w:val="000000"/>
                <w:sz w:val="20"/>
                <w:szCs w:val="20"/>
              </w:rPr>
              <w:t>1,006,800</w:t>
            </w:r>
          </w:p>
        </w:tc>
        <w:tc>
          <w:tcPr>
            <w:tcW w:w="201" w:type="dxa"/>
          </w:tcPr>
          <w:p w14:paraId="6A7F4DD0"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tcPr>
          <w:p w14:paraId="30D91149" w14:textId="4B97BAC9" w:rsidR="0011635F" w:rsidRPr="00311090" w:rsidRDefault="0011635F" w:rsidP="0011635F">
            <w:pPr>
              <w:spacing w:line="240" w:lineRule="atLeast"/>
              <w:ind w:left="-531" w:right="380" w:firstLine="531"/>
              <w:jc w:val="right"/>
              <w:rPr>
                <w:rFonts w:cs="Times New Roman"/>
                <w:sz w:val="20"/>
                <w:szCs w:val="20"/>
                <w:cs/>
              </w:rPr>
            </w:pPr>
            <w:r w:rsidRPr="00311090">
              <w:rPr>
                <w:sz w:val="20"/>
                <w:szCs w:val="20"/>
                <w:cs/>
              </w:rPr>
              <w:t>-</w:t>
            </w:r>
          </w:p>
        </w:tc>
        <w:tc>
          <w:tcPr>
            <w:tcW w:w="166" w:type="dxa"/>
            <w:vAlign w:val="center"/>
          </w:tcPr>
          <w:p w14:paraId="1278E681" w14:textId="77777777" w:rsidR="0011635F" w:rsidRPr="00311090" w:rsidRDefault="0011635F" w:rsidP="0011635F">
            <w:pPr>
              <w:spacing w:line="240" w:lineRule="atLeast"/>
              <w:ind w:right="450" w:hanging="198"/>
              <w:jc w:val="right"/>
              <w:rPr>
                <w:rFonts w:cs="Times New Roman"/>
                <w:color w:val="000000"/>
                <w:sz w:val="20"/>
                <w:szCs w:val="20"/>
              </w:rPr>
            </w:pPr>
          </w:p>
        </w:tc>
        <w:tc>
          <w:tcPr>
            <w:tcW w:w="1170" w:type="dxa"/>
            <w:vAlign w:val="bottom"/>
          </w:tcPr>
          <w:p w14:paraId="432F9331" w14:textId="6E8F0C77" w:rsidR="0011635F" w:rsidRPr="00311090" w:rsidRDefault="0011635F" w:rsidP="0011635F">
            <w:pPr>
              <w:spacing w:line="240" w:lineRule="atLeast"/>
              <w:ind w:left="-531" w:right="357" w:firstLine="531"/>
              <w:jc w:val="right"/>
              <w:rPr>
                <w:rFonts w:cs="Times New Roman"/>
                <w:sz w:val="20"/>
                <w:szCs w:val="20"/>
              </w:rPr>
            </w:pPr>
            <w:r w:rsidRPr="00311090">
              <w:rPr>
                <w:sz w:val="20"/>
                <w:szCs w:val="20"/>
                <w:cs/>
              </w:rPr>
              <w:t>-</w:t>
            </w:r>
          </w:p>
        </w:tc>
        <w:tc>
          <w:tcPr>
            <w:tcW w:w="166" w:type="dxa"/>
            <w:vAlign w:val="bottom"/>
          </w:tcPr>
          <w:p w14:paraId="132E9EB6"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175" w:type="dxa"/>
            <w:vAlign w:val="bottom"/>
          </w:tcPr>
          <w:p w14:paraId="7E8B72C5" w14:textId="628B6948" w:rsidR="0011635F" w:rsidRPr="00311090" w:rsidRDefault="0011635F" w:rsidP="0011635F">
            <w:pPr>
              <w:spacing w:line="240" w:lineRule="atLeast"/>
              <w:ind w:left="-531" w:right="180" w:firstLine="531"/>
              <w:jc w:val="right"/>
              <w:rPr>
                <w:rFonts w:cs="Times New Roman"/>
                <w:sz w:val="20"/>
                <w:szCs w:val="20"/>
              </w:rPr>
            </w:pPr>
            <w:r w:rsidRPr="00311090">
              <w:rPr>
                <w:rFonts w:cs="Times New Roman"/>
                <w:sz w:val="20"/>
                <w:szCs w:val="20"/>
              </w:rPr>
              <w:t>1,006,800</w:t>
            </w:r>
          </w:p>
        </w:tc>
        <w:tc>
          <w:tcPr>
            <w:tcW w:w="166" w:type="dxa"/>
          </w:tcPr>
          <w:p w14:paraId="46BEFAC8"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tcPr>
          <w:p w14:paraId="27A7B761" w14:textId="11DF63A6" w:rsidR="0011635F" w:rsidRPr="00311090" w:rsidRDefault="0011635F" w:rsidP="0011635F">
            <w:pPr>
              <w:spacing w:line="240" w:lineRule="atLeast"/>
              <w:ind w:left="-531" w:firstLine="731"/>
              <w:jc w:val="center"/>
              <w:rPr>
                <w:rFonts w:cs="Times New Roman"/>
                <w:color w:val="000000"/>
                <w:sz w:val="20"/>
                <w:szCs w:val="20"/>
              </w:rPr>
            </w:pPr>
            <w:r w:rsidRPr="00311090">
              <w:rPr>
                <w:color w:val="000000"/>
                <w:sz w:val="20"/>
                <w:szCs w:val="20"/>
                <w:cs/>
              </w:rPr>
              <w:t>-</w:t>
            </w:r>
          </w:p>
        </w:tc>
        <w:tc>
          <w:tcPr>
            <w:tcW w:w="166" w:type="dxa"/>
          </w:tcPr>
          <w:p w14:paraId="6832CD37" w14:textId="77777777" w:rsidR="0011635F" w:rsidRPr="00311090" w:rsidRDefault="0011635F" w:rsidP="0011635F">
            <w:pPr>
              <w:spacing w:line="240" w:lineRule="atLeast"/>
              <w:jc w:val="center"/>
              <w:rPr>
                <w:rFonts w:cs="Times New Roman"/>
                <w:color w:val="000000"/>
                <w:sz w:val="20"/>
                <w:szCs w:val="20"/>
              </w:rPr>
            </w:pPr>
          </w:p>
        </w:tc>
        <w:tc>
          <w:tcPr>
            <w:tcW w:w="1087" w:type="dxa"/>
          </w:tcPr>
          <w:p w14:paraId="7FF7B408" w14:textId="0A8B3B56" w:rsidR="0011635F" w:rsidRPr="00311090" w:rsidRDefault="0011635F" w:rsidP="0011635F">
            <w:pPr>
              <w:spacing w:line="240" w:lineRule="atLeast"/>
              <w:ind w:firstLine="210"/>
              <w:jc w:val="center"/>
              <w:rPr>
                <w:rFonts w:cs="Times New Roman"/>
                <w:sz w:val="20"/>
                <w:szCs w:val="20"/>
                <w:cs/>
                <w:lang w:eastAsia="en-GB"/>
              </w:rPr>
            </w:pPr>
            <w:r w:rsidRPr="00311090">
              <w:rPr>
                <w:rFonts w:cs="Times New Roman"/>
                <w:color w:val="000000"/>
                <w:sz w:val="20"/>
                <w:szCs w:val="20"/>
              </w:rPr>
              <w:t>1,006,283</w:t>
            </w:r>
          </w:p>
        </w:tc>
        <w:tc>
          <w:tcPr>
            <w:tcW w:w="166" w:type="dxa"/>
          </w:tcPr>
          <w:p w14:paraId="5CC29D2D" w14:textId="77777777" w:rsidR="0011635F" w:rsidRPr="00311090" w:rsidRDefault="0011635F" w:rsidP="0011635F">
            <w:pPr>
              <w:spacing w:line="240" w:lineRule="atLeast"/>
              <w:rPr>
                <w:rFonts w:cs="Times New Roman"/>
                <w:color w:val="000000"/>
                <w:sz w:val="20"/>
                <w:szCs w:val="20"/>
              </w:rPr>
            </w:pPr>
          </w:p>
        </w:tc>
        <w:tc>
          <w:tcPr>
            <w:tcW w:w="1087" w:type="dxa"/>
          </w:tcPr>
          <w:p w14:paraId="3114B45F" w14:textId="5DD40FAE" w:rsidR="0011635F" w:rsidRPr="00311090" w:rsidRDefault="0011635F" w:rsidP="0011635F">
            <w:pPr>
              <w:spacing w:line="240" w:lineRule="atLeast"/>
              <w:ind w:firstLine="220"/>
              <w:jc w:val="center"/>
              <w:rPr>
                <w:rFonts w:cs="Times New Roman"/>
                <w:sz w:val="20"/>
                <w:szCs w:val="20"/>
                <w:cs/>
              </w:rPr>
            </w:pPr>
            <w:r w:rsidRPr="00311090">
              <w:rPr>
                <w:color w:val="000000"/>
                <w:sz w:val="20"/>
                <w:szCs w:val="20"/>
                <w:cs/>
              </w:rPr>
              <w:t>-</w:t>
            </w:r>
          </w:p>
        </w:tc>
        <w:tc>
          <w:tcPr>
            <w:tcW w:w="166" w:type="dxa"/>
          </w:tcPr>
          <w:p w14:paraId="02585F02" w14:textId="77777777" w:rsidR="0011635F" w:rsidRPr="00311090" w:rsidRDefault="0011635F" w:rsidP="0011635F">
            <w:pPr>
              <w:spacing w:line="240" w:lineRule="atLeast"/>
              <w:rPr>
                <w:rFonts w:cs="Times New Roman"/>
                <w:color w:val="000000"/>
                <w:sz w:val="20"/>
                <w:szCs w:val="20"/>
              </w:rPr>
            </w:pPr>
          </w:p>
        </w:tc>
        <w:tc>
          <w:tcPr>
            <w:tcW w:w="1123" w:type="dxa"/>
          </w:tcPr>
          <w:p w14:paraId="13416F93" w14:textId="31EA03A9" w:rsidR="0011635F" w:rsidRPr="00311090" w:rsidRDefault="0011635F" w:rsidP="0011635F">
            <w:pPr>
              <w:spacing w:line="240" w:lineRule="atLeast"/>
              <w:ind w:right="180"/>
              <w:jc w:val="right"/>
              <w:rPr>
                <w:rFonts w:cs="Times New Roman"/>
                <w:color w:val="000000"/>
                <w:sz w:val="20"/>
                <w:szCs w:val="20"/>
              </w:rPr>
            </w:pPr>
            <w:r w:rsidRPr="00311090">
              <w:rPr>
                <w:rFonts w:cs="Times New Roman"/>
                <w:color w:val="000000"/>
                <w:sz w:val="20"/>
                <w:szCs w:val="20"/>
              </w:rPr>
              <w:t>1,006,283</w:t>
            </w:r>
          </w:p>
        </w:tc>
      </w:tr>
    </w:tbl>
    <w:p w14:paraId="5A716F46" w14:textId="2F40AEBB" w:rsidR="00BA33CD" w:rsidRPr="00F35955" w:rsidRDefault="00BA33CD" w:rsidP="001F5AD1">
      <w:pPr>
        <w:spacing w:line="240" w:lineRule="atLeast"/>
        <w:ind w:left="540"/>
        <w:jc w:val="both"/>
        <w:rPr>
          <w:spacing w:val="-2"/>
          <w:cs/>
        </w:rPr>
        <w:sectPr w:rsidR="00BA33CD" w:rsidRPr="00F35955" w:rsidSect="00CA6ED6">
          <w:pgSz w:w="16834" w:h="11909" w:orient="landscape" w:code="9"/>
          <w:pgMar w:top="691" w:right="1152" w:bottom="576" w:left="1152" w:header="720" w:footer="720" w:gutter="0"/>
          <w:cols w:space="720"/>
          <w:docGrid w:linePitch="299"/>
        </w:sectPr>
      </w:pPr>
    </w:p>
    <w:p w14:paraId="0A622EE7" w14:textId="77777777" w:rsidR="00E6117D" w:rsidRPr="0099745E" w:rsidRDefault="00E6117D" w:rsidP="0099745E">
      <w:pPr>
        <w:spacing w:line="260" w:lineRule="atLeast"/>
        <w:ind w:left="547"/>
        <w:jc w:val="both"/>
        <w:rPr>
          <w:rFonts w:cs="Times New Roman"/>
          <w:spacing w:val="-2"/>
        </w:rPr>
      </w:pPr>
      <w:r w:rsidRPr="0099745E">
        <w:rPr>
          <w:rFonts w:cs="Times New Roman"/>
        </w:rPr>
        <w:lastRenderedPageBreak/>
        <w:t>The following methods and assumptions are used in estimating fair values of financial instruments are disclosed herein</w:t>
      </w:r>
      <w:r w:rsidRPr="0099745E">
        <w:rPr>
          <w:cs/>
        </w:rPr>
        <w:t xml:space="preserve">: </w:t>
      </w:r>
    </w:p>
    <w:p w14:paraId="651FDE9B" w14:textId="77777777" w:rsidR="00E6117D" w:rsidRPr="0099745E" w:rsidRDefault="00E6117D" w:rsidP="0099745E">
      <w:pPr>
        <w:spacing w:line="260" w:lineRule="atLeast"/>
        <w:ind w:left="547"/>
        <w:jc w:val="both"/>
        <w:rPr>
          <w:rFonts w:cs="Times New Roman"/>
        </w:rPr>
      </w:pPr>
    </w:p>
    <w:p w14:paraId="12ABBE1F" w14:textId="77777777" w:rsidR="00E6117D" w:rsidRPr="0099745E" w:rsidRDefault="00E6117D" w:rsidP="0099745E">
      <w:pPr>
        <w:spacing w:line="260" w:lineRule="atLeast"/>
        <w:ind w:left="547"/>
        <w:jc w:val="both"/>
        <w:rPr>
          <w:rFonts w:cs="Times New Roman"/>
        </w:rPr>
      </w:pPr>
      <w:r w:rsidRPr="0099745E">
        <w:rPr>
          <w:rFonts w:cs="Times New Roman"/>
        </w:rPr>
        <w:t>The fair values of current financial assets and current financial liabilities measured at amortised cost</w:t>
      </w:r>
      <w:r w:rsidRPr="0099745E">
        <w:rPr>
          <w:cs/>
        </w:rPr>
        <w:t xml:space="preserve"> </w:t>
      </w:r>
      <w:r w:rsidRPr="0099745E">
        <w:rPr>
          <w:rFonts w:cs="Times New Roman"/>
        </w:rPr>
        <w:t>are approximated</w:t>
      </w:r>
      <w:r w:rsidRPr="0099745E">
        <w:rPr>
          <w:cs/>
        </w:rPr>
        <w:t xml:space="preserve"> </w:t>
      </w:r>
      <w:r w:rsidRPr="0099745E">
        <w:rPr>
          <w:rFonts w:cs="Times New Roman"/>
        </w:rPr>
        <w:t>based on the carrying amounts</w:t>
      </w:r>
      <w:r w:rsidRPr="0099745E">
        <w:rPr>
          <w:cs/>
        </w:rPr>
        <w:t xml:space="preserve"> </w:t>
      </w:r>
      <w:r w:rsidRPr="0099745E">
        <w:rPr>
          <w:rFonts w:cs="Times New Roman"/>
        </w:rPr>
        <w:t>since these financial instruments are short</w:t>
      </w:r>
      <w:r w:rsidRPr="0099745E">
        <w:rPr>
          <w:cs/>
        </w:rPr>
        <w:t>-</w:t>
      </w:r>
      <w:r w:rsidRPr="0099745E">
        <w:rPr>
          <w:rFonts w:cs="Times New Roman"/>
        </w:rPr>
        <w:t>term in nature</w:t>
      </w:r>
      <w:r w:rsidRPr="0099745E">
        <w:rPr>
          <w:cs/>
        </w:rPr>
        <w:t>.</w:t>
      </w:r>
    </w:p>
    <w:p w14:paraId="61A96E9F" w14:textId="77777777" w:rsidR="00E6117D" w:rsidRPr="0099745E" w:rsidRDefault="00E6117D" w:rsidP="0099745E">
      <w:pPr>
        <w:spacing w:line="260" w:lineRule="atLeast"/>
        <w:ind w:left="547"/>
        <w:jc w:val="both"/>
        <w:rPr>
          <w:rFonts w:cs="Times New Roman"/>
        </w:rPr>
      </w:pPr>
    </w:p>
    <w:p w14:paraId="3C05AEEA" w14:textId="77777777" w:rsidR="00E6117D" w:rsidRPr="0099745E" w:rsidRDefault="00E6117D" w:rsidP="0099745E">
      <w:pPr>
        <w:spacing w:line="260" w:lineRule="atLeast"/>
        <w:ind w:left="547"/>
        <w:jc w:val="both"/>
        <w:rPr>
          <w:rFonts w:cs="Times New Roman"/>
        </w:rPr>
      </w:pPr>
      <w:r w:rsidRPr="0099745E">
        <w:rPr>
          <w:rFonts w:cs="Times New Roman"/>
        </w:rPr>
        <w:t>The fair values of</w:t>
      </w:r>
      <w:r w:rsidRPr="0099745E">
        <w:rPr>
          <w:cs/>
        </w:rPr>
        <w:t xml:space="preserve"> </w:t>
      </w:r>
      <w:r w:rsidRPr="0099745E">
        <w:rPr>
          <w:rFonts w:cs="Times New Roman"/>
        </w:rPr>
        <w:t>unit trust in domestic and foreign funds</w:t>
      </w:r>
      <w:r w:rsidRPr="0099745E">
        <w:rPr>
          <w:cs/>
        </w:rPr>
        <w:t xml:space="preserve"> </w:t>
      </w:r>
      <w:r w:rsidRPr="0099745E">
        <w:rPr>
          <w:rFonts w:cs="Times New Roman"/>
        </w:rPr>
        <w:t>are</w:t>
      </w:r>
      <w:r w:rsidRPr="0099745E">
        <w:rPr>
          <w:cs/>
        </w:rPr>
        <w:t xml:space="preserve"> </w:t>
      </w:r>
      <w:r w:rsidRPr="0099745E">
        <w:rPr>
          <w:rFonts w:cs="Times New Roman"/>
        </w:rPr>
        <w:t>estimated using net asset value at the reporting date</w:t>
      </w:r>
      <w:r w:rsidRPr="0099745E">
        <w:rPr>
          <w:cs/>
        </w:rPr>
        <w:t>.</w:t>
      </w:r>
    </w:p>
    <w:p w14:paraId="41142917" w14:textId="77777777" w:rsidR="00E6117D" w:rsidRPr="0099745E" w:rsidRDefault="00E6117D" w:rsidP="0099745E">
      <w:pPr>
        <w:spacing w:line="260" w:lineRule="atLeast"/>
        <w:ind w:left="547"/>
        <w:jc w:val="both"/>
        <w:rPr>
          <w:rFonts w:cs="Times New Roman"/>
        </w:rPr>
      </w:pPr>
    </w:p>
    <w:p w14:paraId="3D792847" w14:textId="162BC34E" w:rsidR="00E6117D" w:rsidRPr="0099745E" w:rsidRDefault="00E6117D" w:rsidP="0099745E">
      <w:pPr>
        <w:spacing w:line="260" w:lineRule="atLeast"/>
        <w:ind w:left="547"/>
        <w:jc w:val="both"/>
        <w:rPr>
          <w:rFonts w:cs="Times New Roman"/>
        </w:rPr>
      </w:pPr>
      <w:r w:rsidRPr="0099745E">
        <w:rPr>
          <w:rFonts w:cs="Times New Roman"/>
        </w:rPr>
        <w:t>The fair values of debt instruments with no active market price</w:t>
      </w:r>
      <w:r w:rsidR="000A045C" w:rsidRPr="0099745E">
        <w:rPr>
          <w:rFonts w:cs="Times New Roman"/>
        </w:rPr>
        <w:t xml:space="preserve"> are</w:t>
      </w:r>
      <w:r w:rsidRPr="0099745E">
        <w:rPr>
          <w:rFonts w:cs="Times New Roman"/>
        </w:rPr>
        <w:t xml:space="preserve"> estimated </w:t>
      </w:r>
      <w:r w:rsidR="000A045C" w:rsidRPr="0099745E">
        <w:rPr>
          <w:rFonts w:cs="Times New Roman"/>
        </w:rPr>
        <w:t>using market</w:t>
      </w:r>
      <w:r w:rsidRPr="0099745E">
        <w:rPr>
          <w:rFonts w:cs="Times New Roman"/>
        </w:rPr>
        <w:t xml:space="preserve"> yield curve of debt instruments plus a risk premium</w:t>
      </w:r>
      <w:r w:rsidRPr="0099745E">
        <w:rPr>
          <w:cs/>
        </w:rPr>
        <w:t>.</w:t>
      </w:r>
    </w:p>
    <w:p w14:paraId="6C0B0C39" w14:textId="77777777" w:rsidR="00E6117D" w:rsidRPr="0099745E" w:rsidRDefault="00E6117D" w:rsidP="0099745E">
      <w:pPr>
        <w:spacing w:line="260" w:lineRule="atLeast"/>
        <w:ind w:left="547"/>
        <w:jc w:val="both"/>
        <w:rPr>
          <w:rFonts w:cs="Times New Roman"/>
        </w:rPr>
      </w:pPr>
    </w:p>
    <w:p w14:paraId="7EE0DE24" w14:textId="77777777" w:rsidR="00E6117D" w:rsidRPr="0099745E" w:rsidRDefault="00E6117D" w:rsidP="0099745E">
      <w:pPr>
        <w:spacing w:line="260" w:lineRule="atLeast"/>
        <w:ind w:left="547"/>
        <w:jc w:val="both"/>
        <w:rPr>
          <w:rFonts w:cs="Times New Roman"/>
        </w:rPr>
      </w:pPr>
      <w:r w:rsidRPr="0099745E">
        <w:rPr>
          <w:rFonts w:cs="Times New Roman"/>
        </w:rPr>
        <w:t>The fair values of investment in government bonds</w:t>
      </w:r>
      <w:r w:rsidRPr="0099745E">
        <w:rPr>
          <w:cs/>
        </w:rPr>
        <w:t xml:space="preserve"> </w:t>
      </w:r>
      <w:r w:rsidRPr="0099745E">
        <w:rPr>
          <w:rFonts w:cs="Times New Roman"/>
        </w:rPr>
        <w:t>are</w:t>
      </w:r>
      <w:r w:rsidRPr="0099745E">
        <w:rPr>
          <w:cs/>
        </w:rPr>
        <w:t xml:space="preserve"> </w:t>
      </w:r>
      <w:r w:rsidRPr="0099745E">
        <w:rPr>
          <w:rFonts w:cs="Times New Roman"/>
        </w:rPr>
        <w:t>estimated using market yield of debt instruments</w:t>
      </w:r>
      <w:r w:rsidRPr="0099745E">
        <w:rPr>
          <w:cs/>
        </w:rPr>
        <w:t xml:space="preserve"> </w:t>
      </w:r>
      <w:r w:rsidRPr="0099745E">
        <w:rPr>
          <w:rFonts w:cs="Times New Roman"/>
        </w:rPr>
        <w:t>published by the Thai Bond Market Association</w:t>
      </w:r>
      <w:r w:rsidRPr="0099745E">
        <w:rPr>
          <w:cs/>
        </w:rPr>
        <w:t>.</w:t>
      </w:r>
    </w:p>
    <w:p w14:paraId="13B6F99A" w14:textId="77777777" w:rsidR="00E6117D" w:rsidRPr="0099745E" w:rsidRDefault="00E6117D" w:rsidP="0099745E">
      <w:pPr>
        <w:spacing w:line="260" w:lineRule="atLeast"/>
        <w:ind w:left="547"/>
        <w:jc w:val="both"/>
        <w:rPr>
          <w:rFonts w:cs="Times New Roman"/>
        </w:rPr>
      </w:pPr>
    </w:p>
    <w:p w14:paraId="6D92396C" w14:textId="77777777" w:rsidR="00E6117D" w:rsidRPr="0099745E" w:rsidRDefault="00E6117D" w:rsidP="0099745E">
      <w:pPr>
        <w:spacing w:line="260" w:lineRule="atLeast"/>
        <w:ind w:left="547"/>
        <w:jc w:val="both"/>
        <w:rPr>
          <w:rFonts w:cs="Times New Roman"/>
        </w:rPr>
      </w:pPr>
      <w:r w:rsidRPr="0099745E">
        <w:rPr>
          <w:rFonts w:cs="Times New Roman"/>
        </w:rPr>
        <w:t>The fair values of domestic non</w:t>
      </w:r>
      <w:r w:rsidRPr="0099745E">
        <w:rPr>
          <w:cs/>
        </w:rPr>
        <w:t>-</w:t>
      </w:r>
      <w:r w:rsidRPr="0099745E">
        <w:rPr>
          <w:rFonts w:cs="Times New Roman"/>
        </w:rPr>
        <w:t>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different measurement approach that is most appropriate to the investee</w:t>
      </w:r>
      <w:r w:rsidRPr="0099745E">
        <w:rPr>
          <w:cs/>
        </w:rPr>
        <w:t>’</w:t>
      </w:r>
      <w:r w:rsidRPr="0099745E">
        <w:rPr>
          <w:rFonts w:cs="Times New Roman"/>
        </w:rPr>
        <w:t>s business such as adjusted book value and discounted cash flows method</w:t>
      </w:r>
      <w:r w:rsidRPr="0099745E">
        <w:rPr>
          <w:cs/>
        </w:rPr>
        <w:t>.</w:t>
      </w:r>
    </w:p>
    <w:p w14:paraId="1DB1D215" w14:textId="77777777" w:rsidR="00E6117D" w:rsidRPr="0099745E" w:rsidRDefault="00E6117D" w:rsidP="0099745E">
      <w:pPr>
        <w:spacing w:line="260" w:lineRule="atLeast"/>
        <w:ind w:left="547"/>
        <w:jc w:val="both"/>
        <w:rPr>
          <w:rFonts w:cs="Times New Roman"/>
        </w:rPr>
      </w:pPr>
    </w:p>
    <w:p w14:paraId="49D52E32" w14:textId="5F8D8A41" w:rsidR="00E6117D" w:rsidRPr="0099745E" w:rsidRDefault="00E6117D" w:rsidP="0099745E">
      <w:pPr>
        <w:spacing w:line="260" w:lineRule="atLeast"/>
        <w:ind w:left="547"/>
        <w:jc w:val="both"/>
        <w:rPr>
          <w:rFonts w:cs="Times New Roman"/>
        </w:rPr>
      </w:pPr>
      <w:r w:rsidRPr="0099745E">
        <w:rPr>
          <w:rFonts w:cs="Times New Roman"/>
        </w:rPr>
        <w:t xml:space="preserve">The fair values of </w:t>
      </w:r>
      <w:r w:rsidR="00AF1381" w:rsidRPr="0099745E">
        <w:rPr>
          <w:rFonts w:cs="Times New Roman"/>
        </w:rPr>
        <w:t xml:space="preserve">domestic and </w:t>
      </w:r>
      <w:r w:rsidRPr="0099745E">
        <w:rPr>
          <w:rFonts w:cs="Times New Roman"/>
        </w:rPr>
        <w:t>foreign 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market price at the reporting date</w:t>
      </w:r>
      <w:r w:rsidRPr="0099745E">
        <w:rPr>
          <w:cs/>
        </w:rPr>
        <w:t>.</w:t>
      </w:r>
    </w:p>
    <w:p w14:paraId="125A0158" w14:textId="77777777" w:rsidR="00E6117D" w:rsidRPr="0099745E" w:rsidRDefault="00E6117D" w:rsidP="0099745E">
      <w:pPr>
        <w:spacing w:line="260" w:lineRule="atLeast"/>
        <w:ind w:left="547"/>
        <w:jc w:val="both"/>
        <w:rPr>
          <w:rFonts w:cs="Times New Roman"/>
        </w:rPr>
      </w:pPr>
    </w:p>
    <w:p w14:paraId="21F243E5" w14:textId="77777777" w:rsidR="00E6117D" w:rsidRPr="0099745E" w:rsidRDefault="00E6117D" w:rsidP="0099745E">
      <w:pPr>
        <w:spacing w:line="260" w:lineRule="atLeast"/>
        <w:ind w:left="547"/>
        <w:jc w:val="both"/>
        <w:rPr>
          <w:rFonts w:cs="Times New Roman"/>
        </w:rPr>
      </w:pPr>
      <w:r w:rsidRPr="0099745E">
        <w:rPr>
          <w:rFonts w:cs="Times New Roman"/>
        </w:rPr>
        <w:t>The fair values of digital tokens are estimated using latest closing price for identical instrument from Thailand</w:t>
      </w:r>
      <w:r w:rsidRPr="0099745E">
        <w:rPr>
          <w:cs/>
        </w:rPr>
        <w:t>’</w:t>
      </w:r>
      <w:r w:rsidRPr="0099745E">
        <w:rPr>
          <w:rFonts w:cs="Times New Roman"/>
        </w:rPr>
        <w:t>s licensed and regulated digital token</w:t>
      </w:r>
      <w:r w:rsidRPr="0099745E">
        <w:rPr>
          <w:cs/>
        </w:rPr>
        <w:t>-</w:t>
      </w:r>
      <w:r w:rsidRPr="0099745E">
        <w:rPr>
          <w:rFonts w:cs="Times New Roman"/>
        </w:rPr>
        <w:t>focused exchange</w:t>
      </w:r>
      <w:r w:rsidRPr="0099745E">
        <w:rPr>
          <w:cs/>
        </w:rPr>
        <w:t>.</w:t>
      </w:r>
    </w:p>
    <w:p w14:paraId="66236123" w14:textId="77777777" w:rsidR="00E6117D" w:rsidRPr="0099745E" w:rsidRDefault="00E6117D" w:rsidP="0099745E">
      <w:pPr>
        <w:spacing w:line="260" w:lineRule="atLeast"/>
        <w:ind w:left="547"/>
        <w:jc w:val="both"/>
        <w:rPr>
          <w:rFonts w:cs="Times New Roman"/>
        </w:rPr>
      </w:pPr>
    </w:p>
    <w:p w14:paraId="76525759" w14:textId="27F053C4" w:rsidR="00E6117D" w:rsidRPr="0099745E" w:rsidRDefault="00E6117D" w:rsidP="0099745E">
      <w:pPr>
        <w:spacing w:line="260" w:lineRule="atLeast"/>
        <w:ind w:left="547"/>
        <w:jc w:val="both"/>
        <w:rPr>
          <w:rFonts w:cs="Times New Roman"/>
        </w:rPr>
      </w:pPr>
      <w:r w:rsidRPr="0099745E">
        <w:rPr>
          <w:rFonts w:cs="Times New Roman"/>
        </w:rPr>
        <w:t xml:space="preserve">The fair values of debentures are </w:t>
      </w:r>
      <w:r w:rsidR="000E70D3" w:rsidRPr="0099745E">
        <w:rPr>
          <w:rFonts w:cs="Times New Roman"/>
        </w:rPr>
        <w:t>estimated</w:t>
      </w:r>
      <w:r w:rsidRPr="0099745E">
        <w:rPr>
          <w:rFonts w:cs="Times New Roman"/>
        </w:rPr>
        <w:t xml:space="preserve"> using the discounted cash flows technique</w:t>
      </w:r>
      <w:r w:rsidRPr="0099745E">
        <w:rPr>
          <w:cs/>
        </w:rPr>
        <w:t>.</w:t>
      </w:r>
    </w:p>
    <w:p w14:paraId="73D71BFA" w14:textId="77777777" w:rsidR="00E6117D" w:rsidRPr="0099745E" w:rsidRDefault="00E6117D" w:rsidP="0099745E">
      <w:pPr>
        <w:spacing w:line="260" w:lineRule="atLeast"/>
        <w:ind w:left="547"/>
        <w:jc w:val="both"/>
        <w:rPr>
          <w:rFonts w:cs="Times New Roman"/>
        </w:rPr>
      </w:pPr>
    </w:p>
    <w:p w14:paraId="550E7C77" w14:textId="0A40DC87" w:rsidR="00F27FF0" w:rsidRPr="00311090" w:rsidRDefault="00F27FF0" w:rsidP="00B71D94">
      <w:pPr>
        <w:spacing w:line="240" w:lineRule="atLeast"/>
        <w:ind w:left="540"/>
        <w:jc w:val="both"/>
        <w:rPr>
          <w:b/>
          <w:bCs/>
          <w:i/>
          <w:iCs/>
        </w:rPr>
      </w:pPr>
      <w:r w:rsidRPr="00311090">
        <w:rPr>
          <w:b/>
          <w:bCs/>
          <w:i/>
          <w:iCs/>
        </w:rPr>
        <w:t>Reconciliation of Level 3 fair values</w:t>
      </w:r>
    </w:p>
    <w:p w14:paraId="7558EF7F" w14:textId="6FE8CDC6" w:rsidR="00F27FF0" w:rsidRPr="00311090" w:rsidRDefault="00F27FF0" w:rsidP="00B71D94">
      <w:pPr>
        <w:spacing w:line="240" w:lineRule="atLeast"/>
        <w:ind w:left="540"/>
        <w:jc w:val="both"/>
        <w:rPr>
          <w:b/>
          <w:bCs/>
          <w:i/>
          <w:iCs/>
        </w:rPr>
      </w:pPr>
    </w:p>
    <w:tbl>
      <w:tblPr>
        <w:tblW w:w="9197" w:type="dxa"/>
        <w:tblInd w:w="450" w:type="dxa"/>
        <w:tblLayout w:type="fixed"/>
        <w:tblCellMar>
          <w:left w:w="79" w:type="dxa"/>
          <w:right w:w="79" w:type="dxa"/>
        </w:tblCellMar>
        <w:tblLook w:val="0000" w:firstRow="0" w:lastRow="0" w:firstColumn="0" w:lastColumn="0" w:noHBand="0" w:noVBand="0"/>
      </w:tblPr>
      <w:tblGrid>
        <w:gridCol w:w="3659"/>
        <w:gridCol w:w="1285"/>
        <w:gridCol w:w="197"/>
        <w:gridCol w:w="1188"/>
        <w:gridCol w:w="197"/>
        <w:gridCol w:w="1285"/>
        <w:gridCol w:w="197"/>
        <w:gridCol w:w="1189"/>
      </w:tblGrid>
      <w:tr w:rsidR="00F27FF0" w:rsidRPr="0038595F" w14:paraId="314D2515" w14:textId="77777777" w:rsidTr="00311090">
        <w:trPr>
          <w:cantSplit/>
          <w:trHeight w:val="422"/>
          <w:tblHeader/>
        </w:trPr>
        <w:tc>
          <w:tcPr>
            <w:tcW w:w="3659" w:type="dxa"/>
            <w:shd w:val="clear" w:color="auto" w:fill="auto"/>
          </w:tcPr>
          <w:p w14:paraId="7EBDE0C9" w14:textId="77777777" w:rsidR="00F27FF0" w:rsidRPr="00311090" w:rsidRDefault="00F27FF0" w:rsidP="001036C5">
            <w:pPr>
              <w:pStyle w:val="acctfourfigures"/>
              <w:tabs>
                <w:tab w:val="clear" w:pos="765"/>
                <w:tab w:val="left" w:pos="194"/>
              </w:tabs>
              <w:spacing w:line="240" w:lineRule="auto"/>
              <w:ind w:left="194" w:right="-73" w:hanging="194"/>
              <w:rPr>
                <w:rFonts w:ascii="Times New Roman" w:hAnsi="Times New Roman"/>
                <w:b/>
                <w:bCs/>
                <w:color w:val="0000FF"/>
                <w:szCs w:val="22"/>
              </w:rPr>
            </w:pPr>
          </w:p>
        </w:tc>
        <w:tc>
          <w:tcPr>
            <w:tcW w:w="2670" w:type="dxa"/>
            <w:gridSpan w:val="3"/>
            <w:shd w:val="clear" w:color="auto" w:fill="auto"/>
            <w:vAlign w:val="bottom"/>
          </w:tcPr>
          <w:p w14:paraId="55657B40" w14:textId="77777777" w:rsidR="00F27FF0" w:rsidRPr="00311090" w:rsidRDefault="00F27FF0" w:rsidP="001036C5">
            <w:pPr>
              <w:pStyle w:val="acctmergecolhdg"/>
              <w:spacing w:line="240" w:lineRule="auto"/>
              <w:ind w:left="-83" w:right="-80"/>
              <w:rPr>
                <w:szCs w:val="22"/>
              </w:rPr>
            </w:pPr>
            <w:r w:rsidRPr="00311090">
              <w:rPr>
                <w:szCs w:val="22"/>
              </w:rPr>
              <w:t>Consolidated</w:t>
            </w:r>
          </w:p>
          <w:p w14:paraId="31362662" w14:textId="5AC732BC" w:rsidR="00F27FF0" w:rsidRPr="00311090" w:rsidRDefault="00F27FF0" w:rsidP="001036C5">
            <w:pPr>
              <w:pStyle w:val="acctmergecolhdg"/>
              <w:spacing w:line="240" w:lineRule="auto"/>
              <w:ind w:left="-83" w:right="-80"/>
              <w:rPr>
                <w:b w:val="0"/>
                <w:bCs/>
                <w:szCs w:val="22"/>
              </w:rPr>
            </w:pPr>
            <w:r w:rsidRPr="00311090">
              <w:rPr>
                <w:szCs w:val="22"/>
              </w:rPr>
              <w:t>financial statements</w:t>
            </w:r>
          </w:p>
        </w:tc>
        <w:tc>
          <w:tcPr>
            <w:tcW w:w="197" w:type="dxa"/>
            <w:shd w:val="clear" w:color="auto" w:fill="auto"/>
          </w:tcPr>
          <w:p w14:paraId="056B592B" w14:textId="77777777" w:rsidR="00F27FF0" w:rsidRPr="00311090" w:rsidRDefault="00F27FF0" w:rsidP="001036C5">
            <w:pPr>
              <w:pStyle w:val="acctmergecolhdg"/>
              <w:spacing w:line="240" w:lineRule="auto"/>
              <w:rPr>
                <w:szCs w:val="22"/>
              </w:rPr>
            </w:pPr>
          </w:p>
        </w:tc>
        <w:tc>
          <w:tcPr>
            <w:tcW w:w="2671" w:type="dxa"/>
            <w:gridSpan w:val="3"/>
            <w:shd w:val="clear" w:color="auto" w:fill="auto"/>
            <w:vAlign w:val="bottom"/>
          </w:tcPr>
          <w:p w14:paraId="024878C1" w14:textId="354453D8" w:rsidR="00F27FF0" w:rsidRPr="00311090" w:rsidRDefault="00F27FF0" w:rsidP="001036C5">
            <w:pPr>
              <w:pStyle w:val="acctmergecolhdg"/>
              <w:spacing w:line="240" w:lineRule="auto"/>
              <w:ind w:left="-83" w:right="-80"/>
              <w:rPr>
                <w:b w:val="0"/>
                <w:bCs/>
                <w:szCs w:val="22"/>
              </w:rPr>
            </w:pPr>
            <w:r w:rsidRPr="00311090">
              <w:rPr>
                <w:szCs w:val="22"/>
              </w:rPr>
              <w:t xml:space="preserve">Separate </w:t>
            </w:r>
            <w:r w:rsidRPr="00311090">
              <w:rPr>
                <w:szCs w:val="22"/>
              </w:rPr>
              <w:br/>
              <w:t>financial statements</w:t>
            </w:r>
          </w:p>
        </w:tc>
      </w:tr>
      <w:tr w:rsidR="00F27FF0" w:rsidRPr="0038595F" w14:paraId="335FF787" w14:textId="77777777" w:rsidTr="00311090">
        <w:trPr>
          <w:cantSplit/>
          <w:trHeight w:val="217"/>
          <w:tblHeader/>
        </w:trPr>
        <w:tc>
          <w:tcPr>
            <w:tcW w:w="3659" w:type="dxa"/>
            <w:shd w:val="clear" w:color="auto" w:fill="auto"/>
            <w:vAlign w:val="bottom"/>
          </w:tcPr>
          <w:p w14:paraId="77946D78" w14:textId="77777777" w:rsidR="00F27FF0" w:rsidRPr="00311090" w:rsidRDefault="00F27FF0" w:rsidP="001036C5">
            <w:pPr>
              <w:rPr>
                <w:rFonts w:cs="Times New Roman"/>
                <w:i/>
                <w:iCs/>
                <w:color w:val="0000FF"/>
                <w:shd w:val="clear" w:color="auto" w:fill="D9D9D9" w:themeFill="background1" w:themeFillShade="D9"/>
              </w:rPr>
            </w:pPr>
          </w:p>
        </w:tc>
        <w:tc>
          <w:tcPr>
            <w:tcW w:w="1285" w:type="dxa"/>
            <w:shd w:val="clear" w:color="auto" w:fill="auto"/>
          </w:tcPr>
          <w:p w14:paraId="14389972" w14:textId="77777777" w:rsidR="00F27FF0" w:rsidRPr="00311090" w:rsidRDefault="00F27FF0" w:rsidP="001036C5">
            <w:pPr>
              <w:pStyle w:val="acctmergecolhdg"/>
              <w:spacing w:line="240" w:lineRule="auto"/>
              <w:rPr>
                <w:b w:val="0"/>
                <w:bCs/>
                <w:szCs w:val="22"/>
              </w:rPr>
            </w:pPr>
            <w:r w:rsidRPr="00311090">
              <w:rPr>
                <w:b w:val="0"/>
                <w:bCs/>
                <w:szCs w:val="22"/>
              </w:rPr>
              <w:t>2022</w:t>
            </w:r>
          </w:p>
        </w:tc>
        <w:tc>
          <w:tcPr>
            <w:tcW w:w="197" w:type="dxa"/>
            <w:shd w:val="clear" w:color="auto" w:fill="auto"/>
          </w:tcPr>
          <w:p w14:paraId="5A635FD6" w14:textId="77777777" w:rsidR="00F27FF0" w:rsidRPr="00311090" w:rsidRDefault="00F27FF0" w:rsidP="001036C5">
            <w:pPr>
              <w:pStyle w:val="acctmergecolhdg"/>
              <w:spacing w:line="240" w:lineRule="auto"/>
              <w:rPr>
                <w:b w:val="0"/>
                <w:bCs/>
                <w:szCs w:val="22"/>
              </w:rPr>
            </w:pPr>
          </w:p>
        </w:tc>
        <w:tc>
          <w:tcPr>
            <w:tcW w:w="1188" w:type="dxa"/>
            <w:shd w:val="clear" w:color="auto" w:fill="auto"/>
          </w:tcPr>
          <w:p w14:paraId="31608224" w14:textId="77777777" w:rsidR="00F27FF0" w:rsidRPr="00311090" w:rsidRDefault="00F27FF0" w:rsidP="001036C5">
            <w:pPr>
              <w:pStyle w:val="acctmergecolhdg"/>
              <w:spacing w:line="240" w:lineRule="auto"/>
              <w:rPr>
                <w:b w:val="0"/>
                <w:bCs/>
                <w:szCs w:val="22"/>
              </w:rPr>
            </w:pPr>
            <w:r w:rsidRPr="00311090">
              <w:rPr>
                <w:b w:val="0"/>
                <w:bCs/>
                <w:szCs w:val="22"/>
              </w:rPr>
              <w:t>2021</w:t>
            </w:r>
          </w:p>
        </w:tc>
        <w:tc>
          <w:tcPr>
            <w:tcW w:w="197" w:type="dxa"/>
            <w:shd w:val="clear" w:color="auto" w:fill="auto"/>
          </w:tcPr>
          <w:p w14:paraId="5E6D5A0C" w14:textId="77777777" w:rsidR="00F27FF0" w:rsidRPr="00311090" w:rsidRDefault="00F27FF0" w:rsidP="001036C5">
            <w:pPr>
              <w:pStyle w:val="acctmergecolhdg"/>
              <w:spacing w:line="240" w:lineRule="auto"/>
              <w:rPr>
                <w:b w:val="0"/>
                <w:bCs/>
                <w:szCs w:val="22"/>
              </w:rPr>
            </w:pPr>
          </w:p>
        </w:tc>
        <w:tc>
          <w:tcPr>
            <w:tcW w:w="1285" w:type="dxa"/>
            <w:shd w:val="clear" w:color="auto" w:fill="auto"/>
          </w:tcPr>
          <w:p w14:paraId="24245654" w14:textId="77777777" w:rsidR="00F27FF0" w:rsidRPr="00311090" w:rsidRDefault="00F27FF0" w:rsidP="001036C5">
            <w:pPr>
              <w:pStyle w:val="acctmergecolhdg"/>
              <w:spacing w:line="240" w:lineRule="auto"/>
              <w:rPr>
                <w:b w:val="0"/>
                <w:bCs/>
                <w:szCs w:val="22"/>
              </w:rPr>
            </w:pPr>
            <w:r w:rsidRPr="00311090">
              <w:rPr>
                <w:b w:val="0"/>
                <w:bCs/>
                <w:szCs w:val="22"/>
              </w:rPr>
              <w:t>2022</w:t>
            </w:r>
          </w:p>
        </w:tc>
        <w:tc>
          <w:tcPr>
            <w:tcW w:w="197" w:type="dxa"/>
            <w:shd w:val="clear" w:color="auto" w:fill="auto"/>
          </w:tcPr>
          <w:p w14:paraId="2110916F" w14:textId="77777777" w:rsidR="00F27FF0" w:rsidRPr="00311090" w:rsidRDefault="00F27FF0" w:rsidP="001036C5">
            <w:pPr>
              <w:pStyle w:val="acctmergecolhdg"/>
              <w:spacing w:line="240" w:lineRule="auto"/>
              <w:rPr>
                <w:b w:val="0"/>
                <w:bCs/>
                <w:szCs w:val="22"/>
              </w:rPr>
            </w:pPr>
          </w:p>
        </w:tc>
        <w:tc>
          <w:tcPr>
            <w:tcW w:w="1189" w:type="dxa"/>
            <w:shd w:val="clear" w:color="auto" w:fill="auto"/>
          </w:tcPr>
          <w:p w14:paraId="13A81CA7" w14:textId="77777777" w:rsidR="00F27FF0" w:rsidRPr="00311090" w:rsidRDefault="00F27FF0" w:rsidP="001036C5">
            <w:pPr>
              <w:pStyle w:val="acctmergecolhdg"/>
              <w:spacing w:line="240" w:lineRule="auto"/>
              <w:rPr>
                <w:b w:val="0"/>
                <w:bCs/>
                <w:szCs w:val="22"/>
              </w:rPr>
            </w:pPr>
            <w:r w:rsidRPr="00311090">
              <w:rPr>
                <w:b w:val="0"/>
                <w:bCs/>
                <w:szCs w:val="22"/>
              </w:rPr>
              <w:t>2021</w:t>
            </w:r>
          </w:p>
        </w:tc>
      </w:tr>
      <w:tr w:rsidR="00F27FF0" w:rsidRPr="0038595F" w14:paraId="2C81515E" w14:textId="77777777" w:rsidTr="001036C5">
        <w:trPr>
          <w:cantSplit/>
          <w:trHeight w:val="243"/>
          <w:tblHeader/>
        </w:trPr>
        <w:tc>
          <w:tcPr>
            <w:tcW w:w="3659" w:type="dxa"/>
            <w:shd w:val="clear" w:color="auto" w:fill="auto"/>
          </w:tcPr>
          <w:p w14:paraId="03A7CD1D" w14:textId="19514EC0" w:rsidR="00F27FF0" w:rsidRPr="00311090" w:rsidRDefault="00F27FF0" w:rsidP="001036C5">
            <w:pPr>
              <w:ind w:left="194" w:hanging="194"/>
              <w:rPr>
                <w:rFonts w:cs="Times New Roman"/>
                <w:b/>
                <w:bCs/>
                <w:i/>
                <w:iCs/>
              </w:rPr>
            </w:pPr>
          </w:p>
        </w:tc>
        <w:tc>
          <w:tcPr>
            <w:tcW w:w="5538" w:type="dxa"/>
            <w:gridSpan w:val="7"/>
            <w:shd w:val="clear" w:color="auto" w:fill="auto"/>
          </w:tcPr>
          <w:p w14:paraId="5774878F" w14:textId="50759355" w:rsidR="00F27FF0" w:rsidRPr="00311090" w:rsidRDefault="00F27FF0" w:rsidP="001036C5">
            <w:pPr>
              <w:pStyle w:val="acctfourfigures"/>
              <w:spacing w:line="240" w:lineRule="auto"/>
              <w:jc w:val="center"/>
              <w:rPr>
                <w:rFonts w:ascii="Times New Roman" w:hAnsi="Times New Roman"/>
                <w:i/>
                <w:iCs/>
                <w:szCs w:val="22"/>
              </w:rPr>
            </w:pPr>
            <w:r w:rsidRPr="00311090">
              <w:rPr>
                <w:rFonts w:ascii="Times New Roman" w:hAnsi="Times New Roman" w:cs="Angsana New"/>
                <w:i/>
                <w:iCs/>
                <w:szCs w:val="22"/>
                <w:cs/>
                <w:lang w:bidi="th-TH"/>
              </w:rPr>
              <w:t>(</w:t>
            </w:r>
            <w:r w:rsidRPr="00311090">
              <w:rPr>
                <w:rFonts w:ascii="Times New Roman" w:hAnsi="Times New Roman"/>
                <w:i/>
                <w:iCs/>
                <w:szCs w:val="22"/>
              </w:rPr>
              <w:t>in thousand Baht</w:t>
            </w:r>
            <w:r w:rsidRPr="00311090">
              <w:rPr>
                <w:rFonts w:ascii="Times New Roman" w:hAnsi="Times New Roman" w:cs="Angsana New"/>
                <w:i/>
                <w:iCs/>
                <w:szCs w:val="22"/>
                <w:cs/>
                <w:lang w:bidi="th-TH"/>
              </w:rPr>
              <w:t>)</w:t>
            </w:r>
          </w:p>
        </w:tc>
      </w:tr>
      <w:tr w:rsidR="00F27FF0" w:rsidRPr="003F7626" w14:paraId="3335B5D8" w14:textId="77777777" w:rsidTr="001036C5">
        <w:trPr>
          <w:cantSplit/>
          <w:trHeight w:val="243"/>
        </w:trPr>
        <w:tc>
          <w:tcPr>
            <w:tcW w:w="3659" w:type="dxa"/>
            <w:shd w:val="clear" w:color="auto" w:fill="auto"/>
          </w:tcPr>
          <w:p w14:paraId="781B4382" w14:textId="49CA442B" w:rsidR="00F27FF0" w:rsidRPr="00311090" w:rsidRDefault="00F27FF0" w:rsidP="001036C5">
            <w:pPr>
              <w:ind w:left="194" w:hanging="194"/>
              <w:rPr>
                <w:rFonts w:cs="Times New Roman"/>
                <w:b/>
                <w:bCs/>
                <w:i/>
                <w:iCs/>
              </w:rPr>
            </w:pPr>
            <w:r w:rsidRPr="00311090">
              <w:rPr>
                <w:rFonts w:cs="Times New Roman"/>
                <w:b/>
                <w:bCs/>
                <w:i/>
                <w:iCs/>
              </w:rPr>
              <w:t xml:space="preserve">Equity </w:t>
            </w:r>
            <w:r w:rsidR="000E70D3" w:rsidRPr="00311090">
              <w:rPr>
                <w:rFonts w:cs="Times New Roman"/>
                <w:b/>
                <w:bCs/>
                <w:i/>
                <w:iCs/>
              </w:rPr>
              <w:t>instruments</w:t>
            </w:r>
          </w:p>
        </w:tc>
        <w:tc>
          <w:tcPr>
            <w:tcW w:w="5538" w:type="dxa"/>
            <w:gridSpan w:val="7"/>
            <w:shd w:val="clear" w:color="auto" w:fill="auto"/>
          </w:tcPr>
          <w:p w14:paraId="48F9D38D" w14:textId="77777777" w:rsidR="00F27FF0" w:rsidRPr="00311090" w:rsidRDefault="00F27FF0" w:rsidP="001036C5">
            <w:pPr>
              <w:pStyle w:val="acctfourfigures"/>
              <w:spacing w:line="240" w:lineRule="auto"/>
              <w:jc w:val="center"/>
              <w:rPr>
                <w:rFonts w:ascii="Times New Roman" w:hAnsi="Times New Roman"/>
                <w:i/>
                <w:iCs/>
                <w:szCs w:val="22"/>
              </w:rPr>
            </w:pPr>
          </w:p>
        </w:tc>
      </w:tr>
      <w:tr w:rsidR="00F27FF0" w:rsidRPr="003F7626" w14:paraId="1B83AB5E" w14:textId="77777777" w:rsidTr="00311090">
        <w:trPr>
          <w:cantSplit/>
          <w:trHeight w:val="140"/>
        </w:trPr>
        <w:tc>
          <w:tcPr>
            <w:tcW w:w="3659" w:type="dxa"/>
            <w:shd w:val="clear" w:color="auto" w:fill="auto"/>
          </w:tcPr>
          <w:p w14:paraId="2E8DEF58" w14:textId="77777777" w:rsidR="00F27FF0" w:rsidRPr="00311090" w:rsidRDefault="00F27FF0" w:rsidP="001036C5">
            <w:pPr>
              <w:ind w:left="194" w:hanging="194"/>
              <w:rPr>
                <w:rFonts w:cs="Times New Roman"/>
                <w:i/>
                <w:iCs/>
              </w:rPr>
            </w:pPr>
            <w:r w:rsidRPr="00311090">
              <w:rPr>
                <w:rFonts w:cs="Times New Roman"/>
              </w:rPr>
              <w:t>At 1 January</w:t>
            </w:r>
          </w:p>
        </w:tc>
        <w:tc>
          <w:tcPr>
            <w:tcW w:w="1285" w:type="dxa"/>
            <w:shd w:val="clear" w:color="auto" w:fill="auto"/>
          </w:tcPr>
          <w:p w14:paraId="1623CE93" w14:textId="2C4DB555" w:rsidR="00F27FF0" w:rsidRPr="00311090" w:rsidRDefault="00F5206B" w:rsidP="00311090">
            <w:pPr>
              <w:pStyle w:val="acctfourfigures"/>
              <w:tabs>
                <w:tab w:val="clear" w:pos="765"/>
                <w:tab w:val="decimal" w:pos="1038"/>
              </w:tabs>
              <w:spacing w:line="240" w:lineRule="auto"/>
              <w:ind w:right="11"/>
              <w:rPr>
                <w:rFonts w:ascii="Times New Roman" w:hAnsi="Times New Roman"/>
                <w:szCs w:val="22"/>
                <w:lang w:bidi="th-TH"/>
              </w:rPr>
            </w:pPr>
            <w:r w:rsidRPr="00311090">
              <w:rPr>
                <w:rFonts w:ascii="Times New Roman" w:hAnsi="Times New Roman"/>
                <w:szCs w:val="22"/>
                <w:lang w:bidi="th-TH"/>
              </w:rPr>
              <w:t>264,874</w:t>
            </w:r>
          </w:p>
        </w:tc>
        <w:tc>
          <w:tcPr>
            <w:tcW w:w="197" w:type="dxa"/>
            <w:shd w:val="clear" w:color="auto" w:fill="auto"/>
          </w:tcPr>
          <w:p w14:paraId="76B89B71" w14:textId="77777777" w:rsidR="00F27FF0" w:rsidRPr="00311090" w:rsidRDefault="00F27FF0" w:rsidP="001036C5">
            <w:pPr>
              <w:pStyle w:val="acctfourfigures"/>
              <w:spacing w:line="240" w:lineRule="auto"/>
              <w:rPr>
                <w:rFonts w:ascii="Times New Roman" w:hAnsi="Times New Roman"/>
                <w:szCs w:val="22"/>
              </w:rPr>
            </w:pPr>
          </w:p>
        </w:tc>
        <w:tc>
          <w:tcPr>
            <w:tcW w:w="1188" w:type="dxa"/>
            <w:shd w:val="clear" w:color="auto" w:fill="auto"/>
          </w:tcPr>
          <w:p w14:paraId="2330272D" w14:textId="70B87CD8" w:rsidR="00F27FF0" w:rsidRPr="00311090" w:rsidRDefault="00B41CBD" w:rsidP="00311090">
            <w:pPr>
              <w:pStyle w:val="acctfourfigures"/>
              <w:tabs>
                <w:tab w:val="clear" w:pos="765"/>
                <w:tab w:val="decimal" w:pos="1115"/>
              </w:tabs>
              <w:spacing w:line="240" w:lineRule="auto"/>
              <w:ind w:right="11"/>
              <w:rPr>
                <w:rFonts w:ascii="Times New Roman" w:hAnsi="Times New Roman"/>
                <w:szCs w:val="22"/>
                <w:lang w:val="en-US" w:bidi="th-TH"/>
              </w:rPr>
            </w:pPr>
            <w:r w:rsidRPr="00311090">
              <w:rPr>
                <w:rFonts w:ascii="Times New Roman" w:hAnsi="Times New Roman"/>
                <w:szCs w:val="22"/>
                <w:lang w:val="en-US" w:bidi="th-TH"/>
              </w:rPr>
              <w:t>263,535</w:t>
            </w:r>
          </w:p>
        </w:tc>
        <w:tc>
          <w:tcPr>
            <w:tcW w:w="197" w:type="dxa"/>
            <w:shd w:val="clear" w:color="auto" w:fill="auto"/>
          </w:tcPr>
          <w:p w14:paraId="095BBD32" w14:textId="77777777" w:rsidR="00F27FF0" w:rsidRPr="00311090" w:rsidRDefault="00F27FF0" w:rsidP="001036C5">
            <w:pPr>
              <w:pStyle w:val="acctfourfigures"/>
              <w:spacing w:line="240" w:lineRule="auto"/>
              <w:rPr>
                <w:rFonts w:ascii="Times New Roman" w:hAnsi="Times New Roman"/>
                <w:szCs w:val="22"/>
                <w:lang w:val="en-US" w:bidi="th-TH"/>
              </w:rPr>
            </w:pPr>
          </w:p>
        </w:tc>
        <w:tc>
          <w:tcPr>
            <w:tcW w:w="1285" w:type="dxa"/>
            <w:shd w:val="clear" w:color="auto" w:fill="auto"/>
          </w:tcPr>
          <w:p w14:paraId="1F75E475" w14:textId="44562876" w:rsidR="00F27FF0" w:rsidRPr="00311090" w:rsidRDefault="00FF21AE" w:rsidP="00311090">
            <w:pPr>
              <w:pStyle w:val="acctfourfigures"/>
              <w:tabs>
                <w:tab w:val="clear" w:pos="765"/>
                <w:tab w:val="decimal" w:pos="1050"/>
              </w:tabs>
              <w:spacing w:line="240" w:lineRule="auto"/>
              <w:ind w:right="11"/>
              <w:rPr>
                <w:rFonts w:ascii="Times New Roman" w:hAnsi="Times New Roman"/>
                <w:szCs w:val="22"/>
                <w:lang w:val="en-US" w:bidi="th-TH"/>
              </w:rPr>
            </w:pPr>
            <w:r w:rsidRPr="003F7626">
              <w:rPr>
                <w:rFonts w:ascii="Times New Roman" w:hAnsi="Times New Roman"/>
                <w:szCs w:val="22"/>
                <w:lang w:val="en-US" w:bidi="th-TH"/>
              </w:rPr>
              <w:t>12</w:t>
            </w:r>
            <w:r w:rsidR="000F6A4E" w:rsidRPr="00311090">
              <w:rPr>
                <w:rFonts w:ascii="Times New Roman" w:hAnsi="Times New Roman"/>
                <w:szCs w:val="22"/>
                <w:lang w:val="en-US" w:bidi="th-TH"/>
              </w:rPr>
              <w:t>,</w:t>
            </w:r>
            <w:r w:rsidRPr="003F7626">
              <w:rPr>
                <w:rFonts w:ascii="Times New Roman" w:hAnsi="Times New Roman"/>
                <w:szCs w:val="22"/>
                <w:lang w:val="en-US" w:bidi="th-TH"/>
              </w:rPr>
              <w:t>348</w:t>
            </w:r>
          </w:p>
        </w:tc>
        <w:tc>
          <w:tcPr>
            <w:tcW w:w="197" w:type="dxa"/>
            <w:shd w:val="clear" w:color="auto" w:fill="auto"/>
          </w:tcPr>
          <w:p w14:paraId="08CA2650" w14:textId="77777777" w:rsidR="00F27FF0" w:rsidRPr="00311090" w:rsidRDefault="00F27FF0" w:rsidP="001036C5">
            <w:pPr>
              <w:pStyle w:val="acctfourfigures"/>
              <w:spacing w:line="240" w:lineRule="auto"/>
              <w:rPr>
                <w:rFonts w:ascii="Times New Roman" w:hAnsi="Times New Roman"/>
                <w:szCs w:val="22"/>
                <w:lang w:val="en-US" w:bidi="th-TH"/>
              </w:rPr>
            </w:pPr>
          </w:p>
        </w:tc>
        <w:tc>
          <w:tcPr>
            <w:tcW w:w="1189" w:type="dxa"/>
            <w:shd w:val="clear" w:color="auto" w:fill="auto"/>
          </w:tcPr>
          <w:p w14:paraId="4E2C7B51" w14:textId="60C3AFE9" w:rsidR="00F27FF0" w:rsidRPr="00A570E7" w:rsidRDefault="00BF48FD" w:rsidP="001036C5">
            <w:pPr>
              <w:pStyle w:val="acctfourfigures"/>
              <w:tabs>
                <w:tab w:val="clear" w:pos="765"/>
                <w:tab w:val="decimal" w:pos="1001"/>
              </w:tabs>
              <w:spacing w:line="240" w:lineRule="auto"/>
              <w:ind w:right="11"/>
              <w:rPr>
                <w:rFonts w:ascii="Times New Roman" w:hAnsi="Times New Roman"/>
                <w:szCs w:val="22"/>
                <w:lang w:val="en-US" w:bidi="th-TH"/>
              </w:rPr>
            </w:pPr>
            <w:r w:rsidRPr="00A570E7">
              <w:rPr>
                <w:rFonts w:ascii="Times New Roman" w:hAnsi="Times New Roman"/>
                <w:szCs w:val="22"/>
                <w:lang w:val="en-US" w:bidi="th-TH"/>
              </w:rPr>
              <w:t>11,744</w:t>
            </w:r>
          </w:p>
        </w:tc>
      </w:tr>
      <w:tr w:rsidR="00F27FF0" w:rsidRPr="003F7626" w14:paraId="4996A610" w14:textId="77777777" w:rsidTr="00311090">
        <w:trPr>
          <w:cantSplit/>
          <w:trHeight w:val="243"/>
        </w:trPr>
        <w:tc>
          <w:tcPr>
            <w:tcW w:w="3659" w:type="dxa"/>
            <w:shd w:val="clear" w:color="auto" w:fill="auto"/>
            <w:vAlign w:val="bottom"/>
          </w:tcPr>
          <w:p w14:paraId="2551FFEE" w14:textId="77777777" w:rsidR="00F27FF0" w:rsidRPr="00311090" w:rsidRDefault="00F27FF0" w:rsidP="001036C5">
            <w:pPr>
              <w:ind w:left="194" w:hanging="194"/>
              <w:rPr>
                <w:rFonts w:cs="Times New Roman"/>
              </w:rPr>
            </w:pPr>
            <w:r w:rsidRPr="00311090">
              <w:rPr>
                <w:rFonts w:cs="Times New Roman"/>
              </w:rPr>
              <w:t>Acquisitions</w:t>
            </w:r>
          </w:p>
        </w:tc>
        <w:tc>
          <w:tcPr>
            <w:tcW w:w="1285" w:type="dxa"/>
            <w:shd w:val="clear" w:color="auto" w:fill="auto"/>
            <w:vAlign w:val="bottom"/>
          </w:tcPr>
          <w:p w14:paraId="55D40B93" w14:textId="186623E3" w:rsidR="00F27FF0" w:rsidRPr="00311090" w:rsidRDefault="00557C28" w:rsidP="00311090">
            <w:pPr>
              <w:pStyle w:val="acctfourfigures"/>
              <w:tabs>
                <w:tab w:val="clear" w:pos="765"/>
                <w:tab w:val="decimal" w:pos="1038"/>
              </w:tabs>
              <w:spacing w:line="240" w:lineRule="auto"/>
              <w:ind w:right="11"/>
              <w:rPr>
                <w:rFonts w:ascii="Times New Roman" w:hAnsi="Times New Roman"/>
                <w:szCs w:val="22"/>
                <w:lang w:bidi="th-TH"/>
              </w:rPr>
            </w:pPr>
            <w:r w:rsidRPr="00311090">
              <w:rPr>
                <w:rFonts w:ascii="Times New Roman" w:hAnsi="Times New Roman"/>
                <w:szCs w:val="22"/>
                <w:lang w:bidi="th-TH"/>
              </w:rPr>
              <w:t>1,87</w:t>
            </w:r>
            <w:r w:rsidR="00FF21AE" w:rsidRPr="003F7626">
              <w:rPr>
                <w:rFonts w:ascii="Times New Roman" w:hAnsi="Times New Roman"/>
                <w:szCs w:val="22"/>
                <w:lang w:bidi="th-TH"/>
              </w:rPr>
              <w:t>4</w:t>
            </w:r>
          </w:p>
        </w:tc>
        <w:tc>
          <w:tcPr>
            <w:tcW w:w="197" w:type="dxa"/>
            <w:shd w:val="clear" w:color="auto" w:fill="auto"/>
            <w:vAlign w:val="bottom"/>
          </w:tcPr>
          <w:p w14:paraId="42CCF67F" w14:textId="77777777" w:rsidR="00F27FF0" w:rsidRPr="00311090" w:rsidRDefault="00F27FF0" w:rsidP="001036C5">
            <w:pPr>
              <w:pStyle w:val="acctfourfigures"/>
              <w:spacing w:line="240" w:lineRule="auto"/>
              <w:rPr>
                <w:rFonts w:ascii="Times New Roman" w:hAnsi="Times New Roman"/>
                <w:szCs w:val="22"/>
              </w:rPr>
            </w:pPr>
          </w:p>
        </w:tc>
        <w:tc>
          <w:tcPr>
            <w:tcW w:w="1188" w:type="dxa"/>
            <w:shd w:val="clear" w:color="auto" w:fill="auto"/>
            <w:vAlign w:val="bottom"/>
          </w:tcPr>
          <w:p w14:paraId="4C1935C9" w14:textId="3203FB59" w:rsidR="00F27FF0" w:rsidRPr="00311090" w:rsidRDefault="00B71065" w:rsidP="00311090">
            <w:pPr>
              <w:pStyle w:val="acctfourfigures"/>
              <w:tabs>
                <w:tab w:val="clear" w:pos="765"/>
                <w:tab w:val="decimal" w:pos="810"/>
              </w:tabs>
              <w:spacing w:line="240" w:lineRule="auto"/>
              <w:ind w:right="11"/>
              <w:rPr>
                <w:rFonts w:ascii="Times New Roman" w:hAnsi="Times New Roman"/>
                <w:szCs w:val="22"/>
                <w:lang w:val="en-US" w:bidi="th-TH"/>
              </w:rPr>
            </w:pPr>
            <w:r w:rsidRPr="003F7626">
              <w:rPr>
                <w:rFonts w:ascii="Times New Roman" w:hAnsi="Times New Roman" w:cs="Angsana New"/>
                <w:szCs w:val="22"/>
                <w:cs/>
                <w:lang w:val="en-US" w:bidi="th-TH"/>
              </w:rPr>
              <w:t>-</w:t>
            </w:r>
          </w:p>
        </w:tc>
        <w:tc>
          <w:tcPr>
            <w:tcW w:w="197" w:type="dxa"/>
            <w:shd w:val="clear" w:color="auto" w:fill="auto"/>
            <w:vAlign w:val="bottom"/>
          </w:tcPr>
          <w:p w14:paraId="7E313D14" w14:textId="77777777" w:rsidR="00F27FF0" w:rsidRPr="00311090" w:rsidRDefault="00F27FF0" w:rsidP="001036C5">
            <w:pPr>
              <w:pStyle w:val="acctfourfigures"/>
              <w:spacing w:line="240" w:lineRule="auto"/>
              <w:rPr>
                <w:rFonts w:ascii="Times New Roman" w:hAnsi="Times New Roman"/>
                <w:szCs w:val="22"/>
                <w:lang w:val="en-US" w:bidi="th-TH"/>
              </w:rPr>
            </w:pPr>
          </w:p>
        </w:tc>
        <w:tc>
          <w:tcPr>
            <w:tcW w:w="1285" w:type="dxa"/>
            <w:shd w:val="clear" w:color="auto" w:fill="auto"/>
            <w:vAlign w:val="bottom"/>
          </w:tcPr>
          <w:p w14:paraId="42011908" w14:textId="17870349" w:rsidR="00F27FF0" w:rsidRPr="00311090" w:rsidRDefault="00FF21AE" w:rsidP="00311090">
            <w:pPr>
              <w:pStyle w:val="acctfourfigures"/>
              <w:tabs>
                <w:tab w:val="clear" w:pos="765"/>
                <w:tab w:val="decimal" w:pos="1050"/>
              </w:tabs>
              <w:spacing w:line="240" w:lineRule="auto"/>
              <w:ind w:right="11"/>
              <w:rPr>
                <w:rFonts w:ascii="Times New Roman" w:hAnsi="Times New Roman"/>
                <w:szCs w:val="22"/>
                <w:lang w:val="en-US" w:bidi="th-TH"/>
              </w:rPr>
            </w:pPr>
            <w:r w:rsidRPr="003F7626">
              <w:rPr>
                <w:rFonts w:ascii="Times New Roman" w:hAnsi="Times New Roman"/>
                <w:szCs w:val="22"/>
                <w:lang w:val="en-US" w:bidi="th-TH"/>
              </w:rPr>
              <w:t>1,874</w:t>
            </w:r>
          </w:p>
        </w:tc>
        <w:tc>
          <w:tcPr>
            <w:tcW w:w="197" w:type="dxa"/>
            <w:shd w:val="clear" w:color="auto" w:fill="auto"/>
            <w:vAlign w:val="bottom"/>
          </w:tcPr>
          <w:p w14:paraId="3F2A2FFB" w14:textId="77777777" w:rsidR="00F27FF0" w:rsidRPr="00311090" w:rsidRDefault="00F27FF0" w:rsidP="001036C5">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507F957C" w14:textId="303634CC" w:rsidR="00F27FF0" w:rsidRPr="00A570E7" w:rsidRDefault="009F0546" w:rsidP="00311090">
            <w:pPr>
              <w:pStyle w:val="acctfourfigures"/>
              <w:tabs>
                <w:tab w:val="clear" w:pos="765"/>
                <w:tab w:val="decimal" w:pos="820"/>
              </w:tabs>
              <w:spacing w:line="240" w:lineRule="auto"/>
              <w:ind w:right="11"/>
              <w:rPr>
                <w:rFonts w:ascii="Times New Roman" w:hAnsi="Times New Roman"/>
                <w:szCs w:val="22"/>
                <w:lang w:val="en-US" w:bidi="th-TH"/>
              </w:rPr>
            </w:pPr>
            <w:r w:rsidRPr="00A570E7">
              <w:rPr>
                <w:rFonts w:ascii="Times New Roman" w:hAnsi="Times New Roman" w:cs="Angsana New"/>
                <w:szCs w:val="22"/>
                <w:cs/>
                <w:lang w:val="en-US" w:bidi="th-TH"/>
              </w:rPr>
              <w:t>-</w:t>
            </w:r>
          </w:p>
        </w:tc>
      </w:tr>
      <w:tr w:rsidR="00F27FF0" w:rsidRPr="003F7626" w14:paraId="3C3CF43E" w14:textId="77777777" w:rsidTr="00311090">
        <w:trPr>
          <w:cantSplit/>
          <w:trHeight w:val="422"/>
        </w:trPr>
        <w:tc>
          <w:tcPr>
            <w:tcW w:w="3659" w:type="dxa"/>
            <w:shd w:val="clear" w:color="auto" w:fill="auto"/>
            <w:vAlign w:val="bottom"/>
          </w:tcPr>
          <w:p w14:paraId="7FE22976" w14:textId="3195C975" w:rsidR="00F27FF0" w:rsidRPr="00311090" w:rsidRDefault="00F27FF0" w:rsidP="00703D45">
            <w:pPr>
              <w:pStyle w:val="acctfourfigures"/>
              <w:tabs>
                <w:tab w:val="clear" w:pos="765"/>
                <w:tab w:val="decimal" w:pos="1050"/>
              </w:tabs>
              <w:spacing w:line="240" w:lineRule="auto"/>
              <w:ind w:left="191" w:right="11" w:hanging="191"/>
              <w:rPr>
                <w:szCs w:val="22"/>
              </w:rPr>
            </w:pPr>
            <w:r w:rsidRPr="00311090">
              <w:rPr>
                <w:rFonts w:ascii="Times New Roman" w:hAnsi="Times New Roman"/>
                <w:szCs w:val="22"/>
              </w:rPr>
              <w:t xml:space="preserve">Net change in fair value </w:t>
            </w:r>
            <w:r w:rsidRPr="00311090">
              <w:rPr>
                <w:rFonts w:ascii="Times New Roman" w:hAnsi="Times New Roman" w:cs="Angsana New"/>
                <w:szCs w:val="22"/>
                <w:cs/>
                <w:lang w:bidi="th-TH"/>
              </w:rPr>
              <w:t>(</w:t>
            </w:r>
            <w:r w:rsidR="00B01BEC" w:rsidRPr="00311090">
              <w:rPr>
                <w:rFonts w:ascii="Times New Roman" w:hAnsi="Times New Roman"/>
                <w:szCs w:val="22"/>
              </w:rPr>
              <w:t>including unrealised transactions</w:t>
            </w:r>
            <w:r w:rsidRPr="00311090">
              <w:rPr>
                <w:rFonts w:ascii="Times New Roman" w:hAnsi="Times New Roman" w:cs="Angsana New"/>
                <w:szCs w:val="22"/>
                <w:cs/>
                <w:lang w:bidi="th-TH"/>
              </w:rPr>
              <w:t>)</w:t>
            </w:r>
          </w:p>
        </w:tc>
        <w:tc>
          <w:tcPr>
            <w:tcW w:w="1285" w:type="dxa"/>
            <w:shd w:val="clear" w:color="auto" w:fill="auto"/>
            <w:vAlign w:val="bottom"/>
          </w:tcPr>
          <w:p w14:paraId="225D9E7D" w14:textId="6CC94411" w:rsidR="00F27FF0" w:rsidRPr="00311090" w:rsidRDefault="0083113C" w:rsidP="0083113C">
            <w:pPr>
              <w:pStyle w:val="acctfourfigures"/>
              <w:tabs>
                <w:tab w:val="clear" w:pos="765"/>
                <w:tab w:val="decimal" w:pos="760"/>
              </w:tabs>
              <w:spacing w:line="240" w:lineRule="auto"/>
              <w:ind w:right="11"/>
              <w:rPr>
                <w:rFonts w:ascii="Times New Roman" w:hAnsi="Times New Roman"/>
                <w:szCs w:val="22"/>
                <w:lang w:bidi="th-TH"/>
              </w:rPr>
            </w:pPr>
            <w:r>
              <w:rPr>
                <w:rFonts w:ascii="Times New Roman" w:hAnsi="Times New Roman" w:cs="Angsana New"/>
                <w:szCs w:val="22"/>
                <w:cs/>
                <w:lang w:bidi="th-TH"/>
              </w:rPr>
              <w:t>-</w:t>
            </w:r>
          </w:p>
        </w:tc>
        <w:tc>
          <w:tcPr>
            <w:tcW w:w="197" w:type="dxa"/>
            <w:shd w:val="clear" w:color="auto" w:fill="auto"/>
            <w:vAlign w:val="bottom"/>
          </w:tcPr>
          <w:p w14:paraId="7C95D662" w14:textId="77777777" w:rsidR="00F27FF0" w:rsidRPr="00311090" w:rsidRDefault="00F27FF0" w:rsidP="001036C5">
            <w:pPr>
              <w:pStyle w:val="acctfourfigures"/>
              <w:spacing w:line="240" w:lineRule="auto"/>
              <w:rPr>
                <w:rFonts w:ascii="Times New Roman" w:hAnsi="Times New Roman"/>
                <w:szCs w:val="22"/>
              </w:rPr>
            </w:pPr>
          </w:p>
        </w:tc>
        <w:tc>
          <w:tcPr>
            <w:tcW w:w="1188" w:type="dxa"/>
            <w:shd w:val="clear" w:color="auto" w:fill="auto"/>
          </w:tcPr>
          <w:p w14:paraId="4143C988" w14:textId="77777777" w:rsidR="00296AB1" w:rsidRPr="00311090" w:rsidRDefault="00296AB1" w:rsidP="00311090">
            <w:pPr>
              <w:pStyle w:val="acctfourfigures"/>
              <w:tabs>
                <w:tab w:val="clear" w:pos="765"/>
                <w:tab w:val="decimal" w:pos="1115"/>
              </w:tabs>
              <w:spacing w:line="240" w:lineRule="auto"/>
              <w:ind w:right="11"/>
              <w:rPr>
                <w:rFonts w:ascii="Times New Roman" w:hAnsi="Times New Roman"/>
                <w:szCs w:val="22"/>
                <w:lang w:val="en-US" w:bidi="th-TH"/>
              </w:rPr>
            </w:pPr>
          </w:p>
          <w:p w14:paraId="1B4E578E" w14:textId="33083526" w:rsidR="00F27FF0" w:rsidRPr="00311090" w:rsidRDefault="0045316E" w:rsidP="00311090">
            <w:pPr>
              <w:pStyle w:val="acctfourfigures"/>
              <w:tabs>
                <w:tab w:val="clear" w:pos="765"/>
                <w:tab w:val="decimal" w:pos="911"/>
                <w:tab w:val="decimal" w:pos="1115"/>
              </w:tabs>
              <w:spacing w:line="240" w:lineRule="auto"/>
              <w:ind w:right="11"/>
              <w:rPr>
                <w:rFonts w:ascii="Times New Roman" w:hAnsi="Times New Roman"/>
                <w:szCs w:val="22"/>
                <w:lang w:val="en-US" w:bidi="th-TH"/>
              </w:rPr>
            </w:pPr>
            <w:r w:rsidRPr="003F7626">
              <w:rPr>
                <w:rFonts w:ascii="Times New Roman" w:hAnsi="Times New Roman" w:cs="Angsana New"/>
                <w:szCs w:val="22"/>
                <w:cs/>
                <w:lang w:val="en-US" w:bidi="th-TH"/>
              </w:rPr>
              <w:t xml:space="preserve">         </w:t>
            </w:r>
            <w:r w:rsidR="00296AB1" w:rsidRPr="00311090">
              <w:rPr>
                <w:rFonts w:ascii="Times New Roman" w:hAnsi="Times New Roman"/>
                <w:szCs w:val="22"/>
                <w:lang w:val="en-US" w:bidi="th-TH"/>
              </w:rPr>
              <w:t>1,339</w:t>
            </w:r>
          </w:p>
        </w:tc>
        <w:tc>
          <w:tcPr>
            <w:tcW w:w="197" w:type="dxa"/>
            <w:shd w:val="clear" w:color="auto" w:fill="auto"/>
            <w:vAlign w:val="bottom"/>
          </w:tcPr>
          <w:p w14:paraId="27819012" w14:textId="77777777" w:rsidR="00F27FF0" w:rsidRPr="00311090" w:rsidRDefault="00F27FF0">
            <w:pPr>
              <w:pStyle w:val="acctfourfigures"/>
              <w:spacing w:line="240" w:lineRule="auto"/>
              <w:rPr>
                <w:rFonts w:ascii="Times New Roman" w:hAnsi="Times New Roman"/>
                <w:szCs w:val="22"/>
                <w:lang w:val="en-US" w:bidi="th-TH"/>
              </w:rPr>
            </w:pPr>
          </w:p>
        </w:tc>
        <w:tc>
          <w:tcPr>
            <w:tcW w:w="1285" w:type="dxa"/>
            <w:shd w:val="clear" w:color="auto" w:fill="auto"/>
            <w:vAlign w:val="bottom"/>
          </w:tcPr>
          <w:p w14:paraId="3080BFD5" w14:textId="2070F02D" w:rsidR="00F27FF0" w:rsidRPr="00311090" w:rsidRDefault="00BB2709" w:rsidP="00311090">
            <w:pPr>
              <w:pStyle w:val="acctfourfigures"/>
              <w:tabs>
                <w:tab w:val="clear" w:pos="765"/>
                <w:tab w:val="decimal" w:pos="860"/>
              </w:tabs>
              <w:spacing w:line="240" w:lineRule="auto"/>
              <w:ind w:right="11"/>
              <w:rPr>
                <w:rFonts w:ascii="Times New Roman" w:hAnsi="Times New Roman"/>
                <w:szCs w:val="22"/>
                <w:lang w:val="en-US" w:bidi="th-TH"/>
              </w:rPr>
            </w:pPr>
            <w:r w:rsidRPr="003F7626">
              <w:rPr>
                <w:rFonts w:ascii="Times New Roman" w:hAnsi="Times New Roman" w:cs="Angsana New"/>
                <w:szCs w:val="22"/>
                <w:cs/>
                <w:lang w:val="en-US" w:bidi="th-TH"/>
              </w:rPr>
              <w:t xml:space="preserve">        </w:t>
            </w:r>
            <w:r w:rsidR="00FF21AE" w:rsidRPr="003F7626">
              <w:rPr>
                <w:rFonts w:ascii="Times New Roman" w:hAnsi="Times New Roman" w:cs="Angsana New"/>
                <w:szCs w:val="22"/>
                <w:cs/>
                <w:lang w:val="en-US" w:bidi="th-TH"/>
              </w:rPr>
              <w:t>-</w:t>
            </w:r>
          </w:p>
        </w:tc>
        <w:tc>
          <w:tcPr>
            <w:tcW w:w="197" w:type="dxa"/>
            <w:shd w:val="clear" w:color="auto" w:fill="auto"/>
            <w:vAlign w:val="bottom"/>
          </w:tcPr>
          <w:p w14:paraId="564C182F" w14:textId="77777777" w:rsidR="00F27FF0" w:rsidRPr="00311090" w:rsidRDefault="00F27FF0">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404899B1" w14:textId="55B85740" w:rsidR="00F27FF0" w:rsidRPr="00A570E7" w:rsidRDefault="00BF48FD" w:rsidP="00311090">
            <w:pPr>
              <w:pStyle w:val="acctfourfigures"/>
              <w:tabs>
                <w:tab w:val="clear" w:pos="765"/>
                <w:tab w:val="decimal" w:pos="1000"/>
              </w:tabs>
              <w:spacing w:line="240" w:lineRule="auto"/>
              <w:ind w:right="11"/>
              <w:rPr>
                <w:rFonts w:ascii="Times New Roman" w:hAnsi="Times New Roman"/>
                <w:szCs w:val="22"/>
                <w:lang w:val="en-US" w:bidi="th-TH"/>
              </w:rPr>
            </w:pPr>
            <w:r w:rsidRPr="00A570E7">
              <w:rPr>
                <w:rFonts w:ascii="Times New Roman" w:hAnsi="Times New Roman"/>
                <w:szCs w:val="22"/>
                <w:lang w:val="en-US" w:bidi="th-TH"/>
              </w:rPr>
              <w:t>604</w:t>
            </w:r>
          </w:p>
        </w:tc>
      </w:tr>
      <w:tr w:rsidR="009216F2" w:rsidRPr="003F7626" w14:paraId="3F897057" w14:textId="77777777" w:rsidTr="00F91947">
        <w:trPr>
          <w:cantSplit/>
          <w:trHeight w:val="422"/>
        </w:trPr>
        <w:tc>
          <w:tcPr>
            <w:tcW w:w="3659" w:type="dxa"/>
            <w:shd w:val="clear" w:color="auto" w:fill="auto"/>
            <w:vAlign w:val="bottom"/>
          </w:tcPr>
          <w:p w14:paraId="2364F563" w14:textId="16A78C2E" w:rsidR="009216F2" w:rsidRPr="00311090" w:rsidRDefault="009216F2" w:rsidP="00703D45">
            <w:pPr>
              <w:pStyle w:val="acctfourfigures"/>
              <w:tabs>
                <w:tab w:val="clear" w:pos="765"/>
                <w:tab w:val="decimal" w:pos="1050"/>
              </w:tabs>
              <w:spacing w:line="240" w:lineRule="auto"/>
              <w:ind w:left="191" w:right="11" w:hanging="191"/>
              <w:rPr>
                <w:rFonts w:ascii="Times New Roman" w:hAnsi="Times New Roman"/>
                <w:szCs w:val="22"/>
              </w:rPr>
            </w:pPr>
            <w:r w:rsidRPr="009216F2">
              <w:rPr>
                <w:rFonts w:ascii="Times New Roman" w:hAnsi="Times New Roman"/>
                <w:szCs w:val="22"/>
              </w:rPr>
              <w:t>Derecognition of discontinued operation</w:t>
            </w:r>
          </w:p>
        </w:tc>
        <w:tc>
          <w:tcPr>
            <w:tcW w:w="1285" w:type="dxa"/>
            <w:shd w:val="clear" w:color="auto" w:fill="auto"/>
            <w:vAlign w:val="bottom"/>
          </w:tcPr>
          <w:p w14:paraId="73269561" w14:textId="392E9E87" w:rsidR="009216F2" w:rsidRPr="003F7626" w:rsidRDefault="00A02F94" w:rsidP="00311090">
            <w:pPr>
              <w:pStyle w:val="acctfourfigures"/>
              <w:tabs>
                <w:tab w:val="clear" w:pos="765"/>
                <w:tab w:val="decimal" w:pos="1038"/>
              </w:tabs>
              <w:spacing w:line="240" w:lineRule="auto"/>
              <w:ind w:right="11"/>
              <w:rPr>
                <w:rFonts w:ascii="Times New Roman" w:hAnsi="Times New Roman"/>
                <w:szCs w:val="22"/>
                <w:lang w:bidi="th-TH"/>
              </w:rPr>
            </w:pPr>
            <w:r w:rsidRPr="003F7626">
              <w:rPr>
                <w:rFonts w:ascii="Times New Roman" w:hAnsi="Times New Roman" w:cs="Angsana New"/>
                <w:szCs w:val="22"/>
                <w:cs/>
                <w:lang w:bidi="th-TH"/>
              </w:rPr>
              <w:t>(</w:t>
            </w:r>
            <w:r w:rsidRPr="003F7626">
              <w:rPr>
                <w:rFonts w:ascii="Times New Roman" w:hAnsi="Times New Roman"/>
                <w:szCs w:val="22"/>
                <w:lang w:bidi="th-TH"/>
              </w:rPr>
              <w:t>9,737</w:t>
            </w:r>
            <w:r w:rsidRPr="003F7626">
              <w:rPr>
                <w:rFonts w:ascii="Times New Roman" w:hAnsi="Times New Roman" w:cs="Angsana New"/>
                <w:szCs w:val="22"/>
                <w:cs/>
                <w:lang w:bidi="th-TH"/>
              </w:rPr>
              <w:t>)</w:t>
            </w:r>
          </w:p>
        </w:tc>
        <w:tc>
          <w:tcPr>
            <w:tcW w:w="197" w:type="dxa"/>
            <w:shd w:val="clear" w:color="auto" w:fill="auto"/>
            <w:vAlign w:val="bottom"/>
          </w:tcPr>
          <w:p w14:paraId="2A3D8FD8" w14:textId="77777777" w:rsidR="009216F2" w:rsidRPr="00311090" w:rsidRDefault="009216F2" w:rsidP="001036C5">
            <w:pPr>
              <w:pStyle w:val="acctfourfigures"/>
              <w:spacing w:line="240" w:lineRule="auto"/>
              <w:rPr>
                <w:rFonts w:ascii="Times New Roman" w:hAnsi="Times New Roman"/>
                <w:szCs w:val="22"/>
              </w:rPr>
            </w:pPr>
          </w:p>
        </w:tc>
        <w:tc>
          <w:tcPr>
            <w:tcW w:w="1188" w:type="dxa"/>
            <w:shd w:val="clear" w:color="auto" w:fill="auto"/>
            <w:vAlign w:val="bottom"/>
          </w:tcPr>
          <w:p w14:paraId="16C410A3" w14:textId="56CE152F" w:rsidR="009216F2" w:rsidRPr="00BF48FD" w:rsidRDefault="00BF48FD" w:rsidP="00F91947">
            <w:pPr>
              <w:pStyle w:val="acctfourfigures"/>
              <w:tabs>
                <w:tab w:val="clear" w:pos="765"/>
                <w:tab w:val="decimal" w:pos="810"/>
              </w:tabs>
              <w:spacing w:line="240" w:lineRule="auto"/>
              <w:ind w:right="11"/>
              <w:rPr>
                <w:rFonts w:ascii="Times New Roman" w:hAnsi="Times New Roman"/>
                <w:szCs w:val="22"/>
                <w:lang w:val="en-US" w:bidi="th-TH"/>
              </w:rPr>
            </w:pPr>
            <w:r>
              <w:rPr>
                <w:rFonts w:ascii="Times New Roman" w:hAnsi="Times New Roman" w:cs="Angsana New"/>
                <w:szCs w:val="22"/>
                <w:cs/>
                <w:lang w:val="en-US" w:bidi="th-TH"/>
              </w:rPr>
              <w:t>-</w:t>
            </w:r>
          </w:p>
        </w:tc>
        <w:tc>
          <w:tcPr>
            <w:tcW w:w="197" w:type="dxa"/>
            <w:shd w:val="clear" w:color="auto" w:fill="auto"/>
            <w:vAlign w:val="bottom"/>
          </w:tcPr>
          <w:p w14:paraId="7ABEF568" w14:textId="77777777" w:rsidR="009216F2" w:rsidRPr="00311090" w:rsidRDefault="009216F2">
            <w:pPr>
              <w:pStyle w:val="acctfourfigures"/>
              <w:spacing w:line="240" w:lineRule="auto"/>
              <w:rPr>
                <w:rFonts w:ascii="Times New Roman" w:hAnsi="Times New Roman"/>
                <w:szCs w:val="22"/>
                <w:lang w:val="en-US" w:bidi="th-TH"/>
              </w:rPr>
            </w:pPr>
          </w:p>
        </w:tc>
        <w:tc>
          <w:tcPr>
            <w:tcW w:w="1285" w:type="dxa"/>
            <w:shd w:val="clear" w:color="auto" w:fill="auto"/>
            <w:vAlign w:val="bottom"/>
          </w:tcPr>
          <w:p w14:paraId="0AD99FD4" w14:textId="3B0F83F7" w:rsidR="009216F2" w:rsidRPr="003F7626" w:rsidRDefault="00BF48FD" w:rsidP="00311090">
            <w:pPr>
              <w:pStyle w:val="acctfourfigures"/>
              <w:tabs>
                <w:tab w:val="clear" w:pos="765"/>
                <w:tab w:val="decimal" w:pos="860"/>
              </w:tabs>
              <w:spacing w:line="240" w:lineRule="auto"/>
              <w:ind w:right="11"/>
              <w:rPr>
                <w:rFonts w:ascii="Times New Roman" w:hAnsi="Times New Roman"/>
                <w:szCs w:val="22"/>
                <w:lang w:val="en-US" w:bidi="th-TH"/>
              </w:rPr>
            </w:pPr>
            <w:r>
              <w:rPr>
                <w:rFonts w:ascii="Times New Roman" w:hAnsi="Times New Roman" w:cs="Angsana New"/>
                <w:szCs w:val="22"/>
                <w:cs/>
                <w:lang w:val="en-US" w:bidi="th-TH"/>
              </w:rPr>
              <w:t>-</w:t>
            </w:r>
          </w:p>
        </w:tc>
        <w:tc>
          <w:tcPr>
            <w:tcW w:w="197" w:type="dxa"/>
            <w:shd w:val="clear" w:color="auto" w:fill="auto"/>
            <w:vAlign w:val="bottom"/>
          </w:tcPr>
          <w:p w14:paraId="59D54408" w14:textId="77777777" w:rsidR="009216F2" w:rsidRPr="00311090" w:rsidRDefault="009216F2">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659FD3B3" w14:textId="5B7AE327" w:rsidR="009216F2" w:rsidRPr="00A570E7" w:rsidRDefault="00F91947" w:rsidP="00F91947">
            <w:pPr>
              <w:pStyle w:val="acctfourfigures"/>
              <w:tabs>
                <w:tab w:val="clear" w:pos="765"/>
                <w:tab w:val="decimal" w:pos="820"/>
              </w:tabs>
              <w:spacing w:line="240" w:lineRule="auto"/>
              <w:ind w:right="11"/>
              <w:rPr>
                <w:rFonts w:ascii="Times New Roman" w:hAnsi="Times New Roman"/>
                <w:szCs w:val="22"/>
                <w:lang w:val="en-US" w:bidi="th-TH"/>
              </w:rPr>
            </w:pPr>
            <w:r w:rsidRPr="00A570E7">
              <w:rPr>
                <w:rFonts w:ascii="Times New Roman" w:hAnsi="Times New Roman" w:cs="Angsana New"/>
                <w:szCs w:val="22"/>
                <w:cs/>
                <w:lang w:val="en-US" w:bidi="th-TH"/>
              </w:rPr>
              <w:t>-</w:t>
            </w:r>
          </w:p>
        </w:tc>
      </w:tr>
      <w:tr w:rsidR="005162A9" w:rsidRPr="003F7626" w14:paraId="38BF0D14" w14:textId="77777777" w:rsidTr="00311090">
        <w:trPr>
          <w:cantSplit/>
          <w:trHeight w:val="243"/>
        </w:trPr>
        <w:tc>
          <w:tcPr>
            <w:tcW w:w="3659" w:type="dxa"/>
            <w:shd w:val="clear" w:color="auto" w:fill="auto"/>
          </w:tcPr>
          <w:p w14:paraId="11ACF214" w14:textId="77777777" w:rsidR="00F27FF0" w:rsidRPr="00311090" w:rsidRDefault="00F27FF0" w:rsidP="001036C5">
            <w:pPr>
              <w:ind w:left="194" w:hanging="194"/>
              <w:rPr>
                <w:rFonts w:cs="Times New Roman"/>
              </w:rPr>
            </w:pPr>
            <w:r w:rsidRPr="00311090">
              <w:rPr>
                <w:rFonts w:cs="Times New Roman"/>
                <w:b/>
                <w:bCs/>
              </w:rPr>
              <w:t>At 31 December</w:t>
            </w:r>
          </w:p>
        </w:tc>
        <w:tc>
          <w:tcPr>
            <w:tcW w:w="1285" w:type="dxa"/>
            <w:tcBorders>
              <w:top w:val="single" w:sz="4" w:space="0" w:color="auto"/>
              <w:bottom w:val="double" w:sz="4" w:space="0" w:color="auto"/>
            </w:tcBorders>
            <w:shd w:val="clear" w:color="auto" w:fill="auto"/>
          </w:tcPr>
          <w:p w14:paraId="32CFA177" w14:textId="108AE3B0" w:rsidR="00F27FF0" w:rsidRPr="00311090" w:rsidRDefault="00D46750" w:rsidP="00311090">
            <w:pPr>
              <w:pStyle w:val="acctfourfigures"/>
              <w:tabs>
                <w:tab w:val="clear" w:pos="765"/>
                <w:tab w:val="decimal" w:pos="1038"/>
              </w:tabs>
              <w:spacing w:line="240" w:lineRule="auto"/>
              <w:ind w:right="11"/>
              <w:rPr>
                <w:rFonts w:ascii="Times New Roman" w:hAnsi="Times New Roman"/>
                <w:b/>
                <w:bCs/>
                <w:szCs w:val="22"/>
                <w:lang w:bidi="th-TH"/>
              </w:rPr>
            </w:pPr>
            <w:r w:rsidRPr="00311090">
              <w:rPr>
                <w:rFonts w:ascii="Times New Roman" w:hAnsi="Times New Roman"/>
                <w:b/>
                <w:bCs/>
                <w:szCs w:val="22"/>
                <w:lang w:bidi="th-TH"/>
              </w:rPr>
              <w:t>2</w:t>
            </w:r>
            <w:r w:rsidR="00FF21AE" w:rsidRPr="003F7626">
              <w:rPr>
                <w:rFonts w:ascii="Times New Roman" w:hAnsi="Times New Roman"/>
                <w:b/>
                <w:bCs/>
                <w:szCs w:val="22"/>
                <w:lang w:bidi="th-TH"/>
              </w:rPr>
              <w:t>57</w:t>
            </w:r>
            <w:r w:rsidRPr="00311090">
              <w:rPr>
                <w:rFonts w:ascii="Times New Roman" w:hAnsi="Times New Roman"/>
                <w:b/>
                <w:bCs/>
                <w:szCs w:val="22"/>
                <w:lang w:bidi="th-TH"/>
              </w:rPr>
              <w:t>,</w:t>
            </w:r>
            <w:r w:rsidR="00FF21AE" w:rsidRPr="003F7626">
              <w:rPr>
                <w:rFonts w:ascii="Times New Roman" w:hAnsi="Times New Roman"/>
                <w:b/>
                <w:bCs/>
                <w:szCs w:val="22"/>
                <w:lang w:bidi="th-TH"/>
              </w:rPr>
              <w:t>011</w:t>
            </w:r>
          </w:p>
        </w:tc>
        <w:tc>
          <w:tcPr>
            <w:tcW w:w="197" w:type="dxa"/>
            <w:shd w:val="clear" w:color="auto" w:fill="auto"/>
          </w:tcPr>
          <w:p w14:paraId="62720E8C" w14:textId="77777777" w:rsidR="00F27FF0" w:rsidRPr="00311090" w:rsidRDefault="00F27FF0" w:rsidP="00311090">
            <w:pPr>
              <w:pStyle w:val="acctfourfigures"/>
              <w:tabs>
                <w:tab w:val="decimal" w:pos="1115"/>
              </w:tabs>
              <w:spacing w:line="240" w:lineRule="auto"/>
              <w:rPr>
                <w:rFonts w:ascii="Times New Roman" w:hAnsi="Times New Roman"/>
                <w:b/>
                <w:bCs/>
                <w:szCs w:val="22"/>
                <w:lang w:val="en-US" w:bidi="th-TH"/>
              </w:rPr>
            </w:pPr>
          </w:p>
        </w:tc>
        <w:tc>
          <w:tcPr>
            <w:tcW w:w="1188" w:type="dxa"/>
            <w:tcBorders>
              <w:top w:val="single" w:sz="4" w:space="0" w:color="auto"/>
              <w:bottom w:val="double" w:sz="4" w:space="0" w:color="auto"/>
            </w:tcBorders>
            <w:shd w:val="clear" w:color="auto" w:fill="auto"/>
          </w:tcPr>
          <w:p w14:paraId="4CA4F32A" w14:textId="5BA6B82A" w:rsidR="00F27FF0" w:rsidRPr="00311090" w:rsidRDefault="0045316E" w:rsidP="00311090">
            <w:pPr>
              <w:pStyle w:val="acctfourfigures"/>
              <w:tabs>
                <w:tab w:val="clear" w:pos="765"/>
                <w:tab w:val="decimal" w:pos="1115"/>
              </w:tabs>
              <w:spacing w:line="240" w:lineRule="auto"/>
              <w:ind w:right="11"/>
              <w:rPr>
                <w:rFonts w:ascii="Times New Roman" w:hAnsi="Times New Roman"/>
                <w:b/>
                <w:bCs/>
                <w:szCs w:val="22"/>
                <w:lang w:val="en-US" w:bidi="th-TH"/>
              </w:rPr>
            </w:pPr>
            <w:r w:rsidRPr="00311090">
              <w:rPr>
                <w:rFonts w:ascii="Times New Roman" w:hAnsi="Times New Roman" w:cs="Angsana New"/>
                <w:b/>
                <w:bCs/>
                <w:szCs w:val="22"/>
                <w:cs/>
                <w:lang w:val="en-US" w:bidi="th-TH"/>
              </w:rPr>
              <w:t xml:space="preserve">  </w:t>
            </w:r>
            <w:r w:rsidR="00D46750" w:rsidRPr="00311090">
              <w:rPr>
                <w:rFonts w:ascii="Times New Roman" w:hAnsi="Times New Roman"/>
                <w:b/>
                <w:bCs/>
                <w:szCs w:val="22"/>
                <w:lang w:val="en-US" w:bidi="th-TH"/>
              </w:rPr>
              <w:t>264,874</w:t>
            </w:r>
          </w:p>
        </w:tc>
        <w:tc>
          <w:tcPr>
            <w:tcW w:w="197" w:type="dxa"/>
            <w:shd w:val="clear" w:color="auto" w:fill="auto"/>
            <w:vAlign w:val="bottom"/>
          </w:tcPr>
          <w:p w14:paraId="6F117815" w14:textId="77777777" w:rsidR="00F27FF0" w:rsidRPr="00311090" w:rsidRDefault="00F27FF0" w:rsidP="00311090">
            <w:pPr>
              <w:pStyle w:val="acctfourfigures"/>
              <w:tabs>
                <w:tab w:val="decimal" w:pos="1115"/>
              </w:tabs>
              <w:spacing w:line="240" w:lineRule="auto"/>
              <w:rPr>
                <w:rFonts w:ascii="Times New Roman" w:hAnsi="Times New Roman"/>
                <w:b/>
                <w:bCs/>
                <w:szCs w:val="22"/>
                <w:lang w:val="en-US" w:bidi="th-TH"/>
              </w:rPr>
            </w:pPr>
          </w:p>
        </w:tc>
        <w:tc>
          <w:tcPr>
            <w:tcW w:w="1285" w:type="dxa"/>
            <w:tcBorders>
              <w:top w:val="single" w:sz="4" w:space="0" w:color="auto"/>
              <w:bottom w:val="double" w:sz="4" w:space="0" w:color="auto"/>
            </w:tcBorders>
            <w:shd w:val="clear" w:color="auto" w:fill="auto"/>
          </w:tcPr>
          <w:p w14:paraId="0C38B811" w14:textId="58B8125C" w:rsidR="00F27FF0" w:rsidRPr="00311090" w:rsidRDefault="00FF21AE" w:rsidP="00311090">
            <w:pPr>
              <w:pStyle w:val="acctfourfigures"/>
              <w:tabs>
                <w:tab w:val="clear" w:pos="765"/>
                <w:tab w:val="decimal" w:pos="1050"/>
              </w:tabs>
              <w:spacing w:line="240" w:lineRule="auto"/>
              <w:ind w:right="11"/>
              <w:rPr>
                <w:rFonts w:ascii="Times New Roman" w:hAnsi="Times New Roman"/>
                <w:b/>
                <w:bCs/>
                <w:szCs w:val="22"/>
                <w:lang w:val="en-US" w:bidi="th-TH"/>
              </w:rPr>
            </w:pPr>
            <w:r w:rsidRPr="003F7626">
              <w:rPr>
                <w:rFonts w:ascii="Times New Roman" w:hAnsi="Times New Roman"/>
                <w:b/>
                <w:bCs/>
                <w:szCs w:val="22"/>
                <w:lang w:val="en-US" w:bidi="th-TH"/>
              </w:rPr>
              <w:t>14</w:t>
            </w:r>
            <w:r w:rsidR="00D46750" w:rsidRPr="00311090">
              <w:rPr>
                <w:rFonts w:ascii="Times New Roman" w:hAnsi="Times New Roman"/>
                <w:b/>
                <w:bCs/>
                <w:szCs w:val="22"/>
                <w:lang w:val="en-US" w:bidi="th-TH"/>
              </w:rPr>
              <w:t>,</w:t>
            </w:r>
            <w:r w:rsidRPr="003F7626">
              <w:rPr>
                <w:rFonts w:ascii="Times New Roman" w:hAnsi="Times New Roman"/>
                <w:b/>
                <w:bCs/>
                <w:szCs w:val="22"/>
                <w:lang w:val="en-US" w:bidi="th-TH"/>
              </w:rPr>
              <w:t>222</w:t>
            </w:r>
          </w:p>
        </w:tc>
        <w:tc>
          <w:tcPr>
            <w:tcW w:w="197" w:type="dxa"/>
            <w:shd w:val="clear" w:color="auto" w:fill="auto"/>
            <w:vAlign w:val="bottom"/>
          </w:tcPr>
          <w:p w14:paraId="76FA1028" w14:textId="77777777" w:rsidR="00F27FF0" w:rsidRPr="00311090" w:rsidRDefault="00F27FF0" w:rsidP="00311090">
            <w:pPr>
              <w:pStyle w:val="acctfourfigures"/>
              <w:tabs>
                <w:tab w:val="decimal" w:pos="1115"/>
              </w:tabs>
              <w:spacing w:line="240" w:lineRule="auto"/>
              <w:rPr>
                <w:rFonts w:ascii="Times New Roman" w:hAnsi="Times New Roman"/>
                <w:b/>
                <w:bCs/>
                <w:szCs w:val="22"/>
                <w:lang w:val="en-US" w:bidi="th-TH"/>
              </w:rPr>
            </w:pPr>
          </w:p>
        </w:tc>
        <w:tc>
          <w:tcPr>
            <w:tcW w:w="1189" w:type="dxa"/>
            <w:tcBorders>
              <w:top w:val="single" w:sz="4" w:space="0" w:color="auto"/>
              <w:bottom w:val="double" w:sz="4" w:space="0" w:color="auto"/>
            </w:tcBorders>
            <w:shd w:val="clear" w:color="auto" w:fill="auto"/>
          </w:tcPr>
          <w:p w14:paraId="724AC045" w14:textId="05841A14" w:rsidR="00F27FF0" w:rsidRPr="00A570E7" w:rsidRDefault="001D051B" w:rsidP="00311090">
            <w:pPr>
              <w:pStyle w:val="acctfourfigures"/>
              <w:tabs>
                <w:tab w:val="clear" w:pos="765"/>
                <w:tab w:val="decimal" w:pos="1000"/>
              </w:tabs>
              <w:spacing w:line="240" w:lineRule="auto"/>
              <w:ind w:right="11"/>
              <w:rPr>
                <w:rFonts w:ascii="Times New Roman" w:hAnsi="Times New Roman"/>
                <w:b/>
                <w:bCs/>
                <w:szCs w:val="22"/>
                <w:lang w:val="en-US" w:bidi="th-TH"/>
              </w:rPr>
            </w:pPr>
            <w:r w:rsidRPr="00A570E7">
              <w:rPr>
                <w:rFonts w:ascii="Times New Roman" w:hAnsi="Times New Roman"/>
                <w:b/>
                <w:bCs/>
                <w:szCs w:val="22"/>
                <w:lang w:val="en-US" w:bidi="th-TH"/>
              </w:rPr>
              <w:t>12,348</w:t>
            </w:r>
          </w:p>
        </w:tc>
      </w:tr>
      <w:tr w:rsidR="00F27FF0" w:rsidRPr="003F7626" w14:paraId="358FCE61" w14:textId="77777777" w:rsidTr="00311090">
        <w:trPr>
          <w:cantSplit/>
          <w:trHeight w:val="230"/>
        </w:trPr>
        <w:tc>
          <w:tcPr>
            <w:tcW w:w="3659" w:type="dxa"/>
            <w:shd w:val="clear" w:color="auto" w:fill="auto"/>
          </w:tcPr>
          <w:p w14:paraId="14659568" w14:textId="77777777" w:rsidR="00F27FF0" w:rsidRPr="00311090" w:rsidRDefault="00F27FF0" w:rsidP="001036C5">
            <w:pPr>
              <w:ind w:left="194" w:hanging="194"/>
              <w:rPr>
                <w:rFonts w:cs="Times New Roman"/>
              </w:rPr>
            </w:pPr>
          </w:p>
        </w:tc>
        <w:tc>
          <w:tcPr>
            <w:tcW w:w="1285" w:type="dxa"/>
            <w:tcBorders>
              <w:top w:val="double" w:sz="4" w:space="0" w:color="auto"/>
            </w:tcBorders>
            <w:shd w:val="clear" w:color="auto" w:fill="auto"/>
          </w:tcPr>
          <w:p w14:paraId="182161CB" w14:textId="77777777" w:rsidR="00F27FF0" w:rsidRPr="00311090" w:rsidRDefault="00F27FF0" w:rsidP="001036C5">
            <w:pPr>
              <w:pStyle w:val="acctfourfigures"/>
              <w:tabs>
                <w:tab w:val="clear" w:pos="765"/>
                <w:tab w:val="decimal" w:pos="907"/>
              </w:tabs>
              <w:spacing w:line="240" w:lineRule="auto"/>
              <w:ind w:right="11"/>
              <w:rPr>
                <w:rFonts w:ascii="Times New Roman" w:hAnsi="Times New Roman"/>
                <w:szCs w:val="22"/>
              </w:rPr>
            </w:pPr>
          </w:p>
        </w:tc>
        <w:tc>
          <w:tcPr>
            <w:tcW w:w="197" w:type="dxa"/>
            <w:shd w:val="clear" w:color="auto" w:fill="auto"/>
          </w:tcPr>
          <w:p w14:paraId="53B16643" w14:textId="77777777" w:rsidR="00F27FF0" w:rsidRPr="00311090" w:rsidRDefault="00F27FF0" w:rsidP="001036C5">
            <w:pPr>
              <w:pStyle w:val="acctfourfigures"/>
              <w:spacing w:line="240" w:lineRule="auto"/>
              <w:rPr>
                <w:rFonts w:ascii="Times New Roman" w:hAnsi="Times New Roman"/>
                <w:szCs w:val="22"/>
              </w:rPr>
            </w:pPr>
          </w:p>
        </w:tc>
        <w:tc>
          <w:tcPr>
            <w:tcW w:w="1188" w:type="dxa"/>
            <w:tcBorders>
              <w:top w:val="double" w:sz="4" w:space="0" w:color="auto"/>
            </w:tcBorders>
            <w:shd w:val="clear" w:color="auto" w:fill="auto"/>
          </w:tcPr>
          <w:p w14:paraId="57ACF70C" w14:textId="77777777" w:rsidR="00F27FF0" w:rsidRPr="00311090" w:rsidRDefault="00F27FF0" w:rsidP="001036C5">
            <w:pPr>
              <w:pStyle w:val="acctfourfigures"/>
              <w:tabs>
                <w:tab w:val="clear" w:pos="765"/>
                <w:tab w:val="decimal" w:pos="911"/>
              </w:tabs>
              <w:spacing w:line="240" w:lineRule="auto"/>
              <w:ind w:right="11"/>
              <w:rPr>
                <w:rFonts w:ascii="Times New Roman" w:hAnsi="Times New Roman"/>
                <w:szCs w:val="22"/>
              </w:rPr>
            </w:pPr>
          </w:p>
        </w:tc>
        <w:tc>
          <w:tcPr>
            <w:tcW w:w="197" w:type="dxa"/>
            <w:shd w:val="clear" w:color="auto" w:fill="auto"/>
          </w:tcPr>
          <w:p w14:paraId="218E77FB" w14:textId="77777777" w:rsidR="00F27FF0" w:rsidRPr="00311090" w:rsidRDefault="00F27FF0" w:rsidP="001036C5">
            <w:pPr>
              <w:pStyle w:val="acctfourfigures"/>
              <w:spacing w:line="240" w:lineRule="auto"/>
              <w:rPr>
                <w:rFonts w:ascii="Times New Roman" w:hAnsi="Times New Roman"/>
                <w:szCs w:val="22"/>
              </w:rPr>
            </w:pPr>
          </w:p>
        </w:tc>
        <w:tc>
          <w:tcPr>
            <w:tcW w:w="1285" w:type="dxa"/>
            <w:tcBorders>
              <w:top w:val="double" w:sz="4" w:space="0" w:color="auto"/>
            </w:tcBorders>
            <w:shd w:val="clear" w:color="auto" w:fill="auto"/>
          </w:tcPr>
          <w:p w14:paraId="719D8BE2" w14:textId="77777777" w:rsidR="00F27FF0" w:rsidRPr="00311090" w:rsidRDefault="00F27FF0" w:rsidP="001036C5">
            <w:pPr>
              <w:pStyle w:val="acctfourfigures"/>
              <w:tabs>
                <w:tab w:val="clear" w:pos="765"/>
                <w:tab w:val="decimal" w:pos="911"/>
              </w:tabs>
              <w:spacing w:line="240" w:lineRule="auto"/>
              <w:ind w:right="11"/>
              <w:rPr>
                <w:rFonts w:ascii="Times New Roman" w:hAnsi="Times New Roman"/>
                <w:szCs w:val="22"/>
              </w:rPr>
            </w:pPr>
          </w:p>
        </w:tc>
        <w:tc>
          <w:tcPr>
            <w:tcW w:w="197" w:type="dxa"/>
            <w:shd w:val="clear" w:color="auto" w:fill="auto"/>
          </w:tcPr>
          <w:p w14:paraId="440C43AE" w14:textId="77777777" w:rsidR="00F27FF0" w:rsidRPr="00311090" w:rsidRDefault="00F27FF0" w:rsidP="001036C5">
            <w:pPr>
              <w:pStyle w:val="acctfourfigures"/>
              <w:spacing w:line="240" w:lineRule="auto"/>
              <w:rPr>
                <w:rFonts w:ascii="Times New Roman" w:hAnsi="Times New Roman"/>
                <w:szCs w:val="22"/>
              </w:rPr>
            </w:pPr>
          </w:p>
        </w:tc>
        <w:tc>
          <w:tcPr>
            <w:tcW w:w="1189" w:type="dxa"/>
            <w:tcBorders>
              <w:top w:val="double" w:sz="4" w:space="0" w:color="auto"/>
            </w:tcBorders>
            <w:shd w:val="clear" w:color="auto" w:fill="auto"/>
          </w:tcPr>
          <w:p w14:paraId="258D3750" w14:textId="77777777" w:rsidR="00F27FF0" w:rsidRPr="00311090" w:rsidRDefault="00F27FF0" w:rsidP="001036C5">
            <w:pPr>
              <w:pStyle w:val="acctfourfigures"/>
              <w:tabs>
                <w:tab w:val="clear" w:pos="765"/>
                <w:tab w:val="decimal" w:pos="911"/>
              </w:tabs>
              <w:spacing w:line="240" w:lineRule="auto"/>
              <w:ind w:right="11"/>
              <w:rPr>
                <w:rFonts w:ascii="Times New Roman" w:hAnsi="Times New Roman"/>
                <w:szCs w:val="22"/>
              </w:rPr>
            </w:pPr>
          </w:p>
        </w:tc>
      </w:tr>
      <w:tr w:rsidR="00F27FF0" w:rsidRPr="003F7626" w14:paraId="54D28A66" w14:textId="77777777" w:rsidTr="00311090">
        <w:trPr>
          <w:cantSplit/>
          <w:trHeight w:val="255"/>
        </w:trPr>
        <w:tc>
          <w:tcPr>
            <w:tcW w:w="3659" w:type="dxa"/>
            <w:shd w:val="clear" w:color="auto" w:fill="auto"/>
          </w:tcPr>
          <w:p w14:paraId="68ED42AA" w14:textId="67B447BF" w:rsidR="00F27FF0" w:rsidRPr="00311090" w:rsidRDefault="00F27FF0" w:rsidP="001036C5">
            <w:pPr>
              <w:ind w:left="194" w:hanging="194"/>
              <w:rPr>
                <w:rFonts w:cs="Times New Roman"/>
                <w:b/>
                <w:bCs/>
                <w:i/>
                <w:iCs/>
              </w:rPr>
            </w:pPr>
            <w:r w:rsidRPr="00311090">
              <w:rPr>
                <w:rFonts w:cs="Times New Roman"/>
                <w:b/>
                <w:bCs/>
                <w:i/>
                <w:iCs/>
              </w:rPr>
              <w:t xml:space="preserve">Debt </w:t>
            </w:r>
            <w:r w:rsidR="000E70D3" w:rsidRPr="003F7626">
              <w:rPr>
                <w:rFonts w:cs="Times New Roman"/>
                <w:b/>
                <w:bCs/>
                <w:i/>
                <w:iCs/>
              </w:rPr>
              <w:t>instruments</w:t>
            </w:r>
          </w:p>
        </w:tc>
        <w:tc>
          <w:tcPr>
            <w:tcW w:w="1285" w:type="dxa"/>
            <w:shd w:val="clear" w:color="auto" w:fill="auto"/>
          </w:tcPr>
          <w:p w14:paraId="71237562" w14:textId="77777777" w:rsidR="00F27FF0" w:rsidRPr="00311090" w:rsidRDefault="00F27FF0" w:rsidP="001036C5">
            <w:pPr>
              <w:pStyle w:val="acctfourfigures"/>
              <w:tabs>
                <w:tab w:val="clear" w:pos="765"/>
                <w:tab w:val="decimal" w:pos="907"/>
              </w:tabs>
              <w:spacing w:line="240" w:lineRule="auto"/>
              <w:ind w:right="11"/>
              <w:rPr>
                <w:rFonts w:ascii="Times New Roman" w:hAnsi="Times New Roman"/>
                <w:b/>
                <w:bCs/>
                <w:szCs w:val="22"/>
              </w:rPr>
            </w:pPr>
          </w:p>
        </w:tc>
        <w:tc>
          <w:tcPr>
            <w:tcW w:w="197" w:type="dxa"/>
            <w:shd w:val="clear" w:color="auto" w:fill="auto"/>
          </w:tcPr>
          <w:p w14:paraId="785B1394" w14:textId="77777777" w:rsidR="00F27FF0" w:rsidRPr="00311090" w:rsidRDefault="00F27FF0" w:rsidP="001036C5">
            <w:pPr>
              <w:pStyle w:val="acctfourfigures"/>
              <w:spacing w:line="240" w:lineRule="auto"/>
              <w:rPr>
                <w:rFonts w:ascii="Times New Roman" w:hAnsi="Times New Roman"/>
                <w:szCs w:val="22"/>
              </w:rPr>
            </w:pPr>
          </w:p>
        </w:tc>
        <w:tc>
          <w:tcPr>
            <w:tcW w:w="1188" w:type="dxa"/>
            <w:shd w:val="clear" w:color="auto" w:fill="auto"/>
          </w:tcPr>
          <w:p w14:paraId="590B1305" w14:textId="77777777" w:rsidR="00F27FF0" w:rsidRPr="00311090" w:rsidRDefault="00F27FF0" w:rsidP="001036C5">
            <w:pPr>
              <w:pStyle w:val="acctfourfigures"/>
              <w:tabs>
                <w:tab w:val="clear" w:pos="765"/>
                <w:tab w:val="decimal" w:pos="911"/>
              </w:tabs>
              <w:spacing w:line="240" w:lineRule="auto"/>
              <w:ind w:right="11"/>
              <w:rPr>
                <w:rFonts w:ascii="Times New Roman" w:hAnsi="Times New Roman"/>
                <w:b/>
                <w:bCs/>
                <w:szCs w:val="22"/>
              </w:rPr>
            </w:pPr>
          </w:p>
        </w:tc>
        <w:tc>
          <w:tcPr>
            <w:tcW w:w="197" w:type="dxa"/>
            <w:shd w:val="clear" w:color="auto" w:fill="auto"/>
          </w:tcPr>
          <w:p w14:paraId="18E58335" w14:textId="77777777" w:rsidR="00F27FF0" w:rsidRPr="00311090" w:rsidRDefault="00F27FF0" w:rsidP="001036C5">
            <w:pPr>
              <w:pStyle w:val="acctfourfigures"/>
              <w:spacing w:line="240" w:lineRule="auto"/>
              <w:rPr>
                <w:rFonts w:ascii="Times New Roman" w:hAnsi="Times New Roman"/>
                <w:szCs w:val="22"/>
              </w:rPr>
            </w:pPr>
          </w:p>
        </w:tc>
        <w:tc>
          <w:tcPr>
            <w:tcW w:w="1285" w:type="dxa"/>
            <w:shd w:val="clear" w:color="auto" w:fill="auto"/>
          </w:tcPr>
          <w:p w14:paraId="37E73A4F" w14:textId="0DECFB6A" w:rsidR="00F27FF0" w:rsidRPr="00311090" w:rsidRDefault="00F27FF0" w:rsidP="001036C5">
            <w:pPr>
              <w:pStyle w:val="acctfourfigures"/>
              <w:tabs>
                <w:tab w:val="clear" w:pos="765"/>
                <w:tab w:val="decimal" w:pos="911"/>
              </w:tabs>
              <w:spacing w:line="240" w:lineRule="auto"/>
              <w:ind w:right="11"/>
              <w:rPr>
                <w:rFonts w:ascii="Times New Roman" w:hAnsi="Times New Roman"/>
                <w:b/>
                <w:bCs/>
                <w:szCs w:val="22"/>
              </w:rPr>
            </w:pPr>
          </w:p>
        </w:tc>
        <w:tc>
          <w:tcPr>
            <w:tcW w:w="197" w:type="dxa"/>
            <w:shd w:val="clear" w:color="auto" w:fill="auto"/>
          </w:tcPr>
          <w:p w14:paraId="3CB4A910" w14:textId="77777777" w:rsidR="00F27FF0" w:rsidRPr="00311090" w:rsidRDefault="00F27FF0" w:rsidP="001036C5">
            <w:pPr>
              <w:pStyle w:val="acctfourfigures"/>
              <w:spacing w:line="240" w:lineRule="auto"/>
              <w:rPr>
                <w:rFonts w:ascii="Times New Roman" w:hAnsi="Times New Roman"/>
                <w:szCs w:val="22"/>
              </w:rPr>
            </w:pPr>
          </w:p>
        </w:tc>
        <w:tc>
          <w:tcPr>
            <w:tcW w:w="1189" w:type="dxa"/>
            <w:shd w:val="clear" w:color="auto" w:fill="auto"/>
          </w:tcPr>
          <w:p w14:paraId="79C6A5C6" w14:textId="77777777" w:rsidR="00F27FF0" w:rsidRPr="00311090" w:rsidRDefault="00F27FF0" w:rsidP="001036C5">
            <w:pPr>
              <w:pStyle w:val="acctfourfigures"/>
              <w:tabs>
                <w:tab w:val="clear" w:pos="765"/>
                <w:tab w:val="decimal" w:pos="911"/>
              </w:tabs>
              <w:spacing w:line="240" w:lineRule="auto"/>
              <w:ind w:right="11"/>
              <w:rPr>
                <w:rFonts w:ascii="Times New Roman" w:hAnsi="Times New Roman"/>
                <w:b/>
                <w:bCs/>
                <w:szCs w:val="22"/>
              </w:rPr>
            </w:pPr>
          </w:p>
        </w:tc>
      </w:tr>
      <w:tr w:rsidR="0038595F" w:rsidRPr="003F7626" w14:paraId="65EE755F" w14:textId="77777777" w:rsidTr="00F27FF0">
        <w:trPr>
          <w:cantSplit/>
          <w:trHeight w:val="243"/>
        </w:trPr>
        <w:tc>
          <w:tcPr>
            <w:tcW w:w="3659" w:type="dxa"/>
            <w:shd w:val="clear" w:color="auto" w:fill="auto"/>
          </w:tcPr>
          <w:p w14:paraId="2C14536E" w14:textId="7ADD706E" w:rsidR="00F27FF0" w:rsidRPr="00311090" w:rsidRDefault="00F27FF0" w:rsidP="00F27FF0">
            <w:pPr>
              <w:ind w:left="194" w:hanging="194"/>
              <w:rPr>
                <w:rFonts w:cs="Times New Roman"/>
                <w:b/>
                <w:bCs/>
                <w:i/>
                <w:iCs/>
              </w:rPr>
            </w:pPr>
            <w:r w:rsidRPr="003F7626">
              <w:rPr>
                <w:rFonts w:cs="Times New Roman"/>
              </w:rPr>
              <w:t>At 1 January</w:t>
            </w:r>
          </w:p>
        </w:tc>
        <w:tc>
          <w:tcPr>
            <w:tcW w:w="1285" w:type="dxa"/>
            <w:shd w:val="clear" w:color="auto" w:fill="auto"/>
          </w:tcPr>
          <w:p w14:paraId="22D17DC7" w14:textId="61EE0187" w:rsidR="00F27FF0" w:rsidRPr="002B6F74" w:rsidRDefault="003F7626" w:rsidP="00311090">
            <w:pPr>
              <w:pStyle w:val="acctfourfigures"/>
              <w:tabs>
                <w:tab w:val="clear" w:pos="765"/>
                <w:tab w:val="decimal" w:pos="760"/>
              </w:tabs>
              <w:spacing w:line="240" w:lineRule="auto"/>
              <w:ind w:right="11"/>
              <w:rPr>
                <w:rFonts w:ascii="Times New Roman" w:hAnsi="Times New Roman"/>
                <w:szCs w:val="22"/>
              </w:rPr>
            </w:pPr>
            <w:r w:rsidRPr="002B6F74">
              <w:rPr>
                <w:rFonts w:ascii="Times New Roman" w:hAnsi="Times New Roman" w:cs="Angsana New"/>
                <w:szCs w:val="22"/>
                <w:cs/>
                <w:lang w:bidi="th-TH"/>
              </w:rPr>
              <w:t>-</w:t>
            </w:r>
          </w:p>
        </w:tc>
        <w:tc>
          <w:tcPr>
            <w:tcW w:w="197" w:type="dxa"/>
            <w:shd w:val="clear" w:color="auto" w:fill="auto"/>
          </w:tcPr>
          <w:p w14:paraId="59D2F476" w14:textId="77777777" w:rsidR="00F27FF0" w:rsidRPr="00311090" w:rsidRDefault="00F27FF0" w:rsidP="00F27FF0">
            <w:pPr>
              <w:pStyle w:val="acctfourfigures"/>
              <w:spacing w:line="240" w:lineRule="auto"/>
              <w:rPr>
                <w:rFonts w:ascii="Times New Roman" w:hAnsi="Times New Roman"/>
                <w:szCs w:val="22"/>
              </w:rPr>
            </w:pPr>
          </w:p>
        </w:tc>
        <w:tc>
          <w:tcPr>
            <w:tcW w:w="1188" w:type="dxa"/>
            <w:shd w:val="clear" w:color="auto" w:fill="auto"/>
          </w:tcPr>
          <w:p w14:paraId="0CF9436A" w14:textId="421D23DF" w:rsidR="00F27FF0" w:rsidRPr="002B6F74" w:rsidRDefault="003F7626" w:rsidP="00311090">
            <w:pPr>
              <w:pStyle w:val="acctfourfigures"/>
              <w:tabs>
                <w:tab w:val="clear" w:pos="765"/>
                <w:tab w:val="decimal" w:pos="810"/>
              </w:tabs>
              <w:spacing w:line="240" w:lineRule="auto"/>
              <w:ind w:right="11"/>
              <w:rPr>
                <w:rFonts w:ascii="Times New Roman" w:hAnsi="Times New Roman"/>
                <w:szCs w:val="22"/>
              </w:rPr>
            </w:pPr>
            <w:r w:rsidRPr="002B6F74">
              <w:rPr>
                <w:rFonts w:ascii="Times New Roman" w:hAnsi="Times New Roman" w:cs="Angsana New"/>
                <w:szCs w:val="22"/>
                <w:cs/>
                <w:lang w:bidi="th-TH"/>
              </w:rPr>
              <w:t>-</w:t>
            </w:r>
          </w:p>
        </w:tc>
        <w:tc>
          <w:tcPr>
            <w:tcW w:w="197" w:type="dxa"/>
            <w:shd w:val="clear" w:color="auto" w:fill="auto"/>
          </w:tcPr>
          <w:p w14:paraId="519BE63D" w14:textId="77777777" w:rsidR="00F27FF0" w:rsidRPr="00311090" w:rsidRDefault="00F27FF0" w:rsidP="00F27FF0">
            <w:pPr>
              <w:pStyle w:val="acctfourfigures"/>
              <w:spacing w:line="240" w:lineRule="auto"/>
              <w:rPr>
                <w:rFonts w:ascii="Times New Roman" w:hAnsi="Times New Roman"/>
                <w:szCs w:val="22"/>
              </w:rPr>
            </w:pPr>
          </w:p>
        </w:tc>
        <w:tc>
          <w:tcPr>
            <w:tcW w:w="1285" w:type="dxa"/>
            <w:shd w:val="clear" w:color="auto" w:fill="auto"/>
          </w:tcPr>
          <w:p w14:paraId="64DC9CDB" w14:textId="1E645FF8" w:rsidR="00F27FF0" w:rsidRPr="00311090" w:rsidRDefault="00170F07" w:rsidP="00311090">
            <w:pPr>
              <w:pStyle w:val="acctfourfigures"/>
              <w:tabs>
                <w:tab w:val="clear" w:pos="765"/>
                <w:tab w:val="decimal" w:pos="860"/>
              </w:tabs>
              <w:spacing w:line="240" w:lineRule="auto"/>
              <w:ind w:right="11"/>
              <w:rPr>
                <w:rFonts w:ascii="Times New Roman" w:hAnsi="Times New Roman"/>
                <w:szCs w:val="22"/>
                <w:lang w:val="en-US" w:bidi="th-TH"/>
              </w:rPr>
            </w:pPr>
            <w:r w:rsidRPr="00311090">
              <w:rPr>
                <w:rFonts w:ascii="Times New Roman" w:hAnsi="Times New Roman" w:cs="Angsana New"/>
                <w:szCs w:val="22"/>
                <w:cs/>
                <w:lang w:val="en-US" w:bidi="th-TH"/>
              </w:rPr>
              <w:t>-</w:t>
            </w:r>
          </w:p>
        </w:tc>
        <w:tc>
          <w:tcPr>
            <w:tcW w:w="197" w:type="dxa"/>
            <w:shd w:val="clear" w:color="auto" w:fill="auto"/>
          </w:tcPr>
          <w:p w14:paraId="7E7A7092" w14:textId="77777777" w:rsidR="00F27FF0" w:rsidRPr="00311090" w:rsidRDefault="00F27FF0">
            <w:pPr>
              <w:pStyle w:val="acctfourfigures"/>
              <w:spacing w:line="240" w:lineRule="auto"/>
              <w:rPr>
                <w:rFonts w:ascii="Times New Roman" w:hAnsi="Times New Roman"/>
                <w:szCs w:val="22"/>
                <w:lang w:val="en-US" w:bidi="th-TH"/>
              </w:rPr>
            </w:pPr>
          </w:p>
        </w:tc>
        <w:tc>
          <w:tcPr>
            <w:tcW w:w="1189" w:type="dxa"/>
            <w:shd w:val="clear" w:color="auto" w:fill="auto"/>
          </w:tcPr>
          <w:p w14:paraId="3A3D8A46" w14:textId="6645A3BC" w:rsidR="00F27FF0" w:rsidRPr="00311090" w:rsidRDefault="009F0546" w:rsidP="00311090">
            <w:pPr>
              <w:pStyle w:val="acctfourfigures"/>
              <w:tabs>
                <w:tab w:val="clear" w:pos="765"/>
                <w:tab w:val="decimal" w:pos="820"/>
              </w:tabs>
              <w:spacing w:line="240" w:lineRule="auto"/>
              <w:ind w:right="11"/>
              <w:rPr>
                <w:rFonts w:ascii="Times New Roman" w:hAnsi="Times New Roman"/>
                <w:szCs w:val="22"/>
                <w:lang w:val="en-US" w:bidi="th-TH"/>
              </w:rPr>
            </w:pPr>
            <w:r w:rsidRPr="00311090">
              <w:rPr>
                <w:rFonts w:ascii="Times New Roman" w:hAnsi="Times New Roman" w:cs="Angsana New"/>
                <w:szCs w:val="22"/>
                <w:cs/>
                <w:lang w:val="en-US" w:bidi="th-TH"/>
              </w:rPr>
              <w:t>-</w:t>
            </w:r>
          </w:p>
        </w:tc>
      </w:tr>
      <w:tr w:rsidR="00F27FF0" w:rsidRPr="003F7626" w14:paraId="32B6F924" w14:textId="77777777" w:rsidTr="00311090">
        <w:trPr>
          <w:cantSplit/>
          <w:trHeight w:val="243"/>
        </w:trPr>
        <w:tc>
          <w:tcPr>
            <w:tcW w:w="3659" w:type="dxa"/>
            <w:shd w:val="clear" w:color="auto" w:fill="auto"/>
            <w:vAlign w:val="bottom"/>
          </w:tcPr>
          <w:p w14:paraId="620A2124" w14:textId="1C2F3322" w:rsidR="00F27FF0" w:rsidRPr="003F7626" w:rsidRDefault="00F27FF0" w:rsidP="00F27FF0">
            <w:pPr>
              <w:ind w:left="194" w:hanging="194"/>
              <w:rPr>
                <w:rFonts w:cs="Times New Roman"/>
                <w:i/>
                <w:iCs/>
                <w:color w:val="0000FF"/>
                <w:shd w:val="clear" w:color="auto" w:fill="D9D9D9" w:themeFill="background1" w:themeFillShade="D9"/>
              </w:rPr>
            </w:pPr>
            <w:r w:rsidRPr="003F7626">
              <w:rPr>
                <w:rFonts w:cs="Times New Roman"/>
              </w:rPr>
              <w:t>Acquisitions</w:t>
            </w:r>
          </w:p>
        </w:tc>
        <w:tc>
          <w:tcPr>
            <w:tcW w:w="1285" w:type="dxa"/>
            <w:shd w:val="clear" w:color="auto" w:fill="auto"/>
          </w:tcPr>
          <w:p w14:paraId="39A64176" w14:textId="48FFDDA5" w:rsidR="00F27FF0" w:rsidRPr="003F7626" w:rsidRDefault="0045316E" w:rsidP="00311090">
            <w:pPr>
              <w:pStyle w:val="acctfourfigures"/>
              <w:tabs>
                <w:tab w:val="clear" w:pos="765"/>
                <w:tab w:val="decimal" w:pos="1038"/>
              </w:tabs>
              <w:spacing w:line="240" w:lineRule="auto"/>
              <w:ind w:right="11"/>
              <w:rPr>
                <w:rFonts w:ascii="Times New Roman" w:hAnsi="Times New Roman"/>
                <w:b/>
                <w:bCs/>
                <w:szCs w:val="22"/>
              </w:rPr>
            </w:pPr>
            <w:r w:rsidRPr="00311090">
              <w:rPr>
                <w:rFonts w:ascii="Times New Roman" w:hAnsi="Times New Roman"/>
                <w:szCs w:val="22"/>
              </w:rPr>
              <w:t>50,000</w:t>
            </w:r>
          </w:p>
        </w:tc>
        <w:tc>
          <w:tcPr>
            <w:tcW w:w="197" w:type="dxa"/>
            <w:shd w:val="clear" w:color="auto" w:fill="auto"/>
            <w:vAlign w:val="bottom"/>
          </w:tcPr>
          <w:p w14:paraId="3A2A2E79" w14:textId="77777777" w:rsidR="00F27FF0" w:rsidRPr="003F7626" w:rsidRDefault="00F27FF0" w:rsidP="00F27FF0">
            <w:pPr>
              <w:pStyle w:val="acctfourfigures"/>
              <w:spacing w:line="240" w:lineRule="auto"/>
              <w:rPr>
                <w:rFonts w:ascii="Times New Roman" w:hAnsi="Times New Roman"/>
                <w:szCs w:val="22"/>
              </w:rPr>
            </w:pPr>
          </w:p>
        </w:tc>
        <w:tc>
          <w:tcPr>
            <w:tcW w:w="1188" w:type="dxa"/>
            <w:shd w:val="clear" w:color="auto" w:fill="auto"/>
            <w:vAlign w:val="bottom"/>
          </w:tcPr>
          <w:p w14:paraId="7F45B34B" w14:textId="72F5F4BB" w:rsidR="00F27FF0" w:rsidRPr="002B6F74" w:rsidRDefault="003F7626" w:rsidP="00311090">
            <w:pPr>
              <w:pStyle w:val="acctfourfigures"/>
              <w:tabs>
                <w:tab w:val="clear" w:pos="765"/>
                <w:tab w:val="decimal" w:pos="810"/>
              </w:tabs>
              <w:spacing w:line="240" w:lineRule="auto"/>
              <w:ind w:right="11"/>
              <w:rPr>
                <w:rFonts w:ascii="Times New Roman" w:hAnsi="Times New Roman"/>
                <w:szCs w:val="22"/>
              </w:rPr>
            </w:pPr>
            <w:r w:rsidRPr="002B6F74">
              <w:rPr>
                <w:rFonts w:ascii="Times New Roman" w:hAnsi="Times New Roman" w:cs="Angsana New"/>
                <w:szCs w:val="22"/>
                <w:cs/>
                <w:lang w:bidi="th-TH"/>
              </w:rPr>
              <w:t>-</w:t>
            </w:r>
          </w:p>
        </w:tc>
        <w:tc>
          <w:tcPr>
            <w:tcW w:w="197" w:type="dxa"/>
            <w:shd w:val="clear" w:color="auto" w:fill="auto"/>
            <w:vAlign w:val="bottom"/>
          </w:tcPr>
          <w:p w14:paraId="2FFC2E32" w14:textId="77777777" w:rsidR="00F27FF0" w:rsidRPr="003F7626" w:rsidRDefault="00F27FF0" w:rsidP="00F27FF0">
            <w:pPr>
              <w:pStyle w:val="acctfourfigures"/>
              <w:spacing w:line="240" w:lineRule="auto"/>
              <w:rPr>
                <w:rFonts w:ascii="Times New Roman" w:hAnsi="Times New Roman"/>
                <w:szCs w:val="22"/>
              </w:rPr>
            </w:pPr>
          </w:p>
        </w:tc>
        <w:tc>
          <w:tcPr>
            <w:tcW w:w="1285" w:type="dxa"/>
            <w:shd w:val="clear" w:color="auto" w:fill="auto"/>
            <w:vAlign w:val="bottom"/>
          </w:tcPr>
          <w:p w14:paraId="78850801" w14:textId="25F4196C" w:rsidR="00F27FF0" w:rsidRPr="00703D45" w:rsidRDefault="0045316E" w:rsidP="00311090">
            <w:pPr>
              <w:pStyle w:val="acctfourfigures"/>
              <w:tabs>
                <w:tab w:val="clear" w:pos="765"/>
                <w:tab w:val="decimal" w:pos="1050"/>
              </w:tabs>
              <w:spacing w:line="240" w:lineRule="auto"/>
              <w:ind w:right="11"/>
              <w:rPr>
                <w:rFonts w:ascii="Times New Roman" w:hAnsi="Times New Roman"/>
                <w:szCs w:val="22"/>
              </w:rPr>
            </w:pPr>
            <w:r w:rsidRPr="00703D45">
              <w:rPr>
                <w:rFonts w:ascii="Times New Roman" w:hAnsi="Times New Roman" w:cs="Angsana New"/>
                <w:szCs w:val="22"/>
                <w:cs/>
                <w:lang w:bidi="th-TH"/>
              </w:rPr>
              <w:t xml:space="preserve"> </w:t>
            </w:r>
            <w:r w:rsidR="00170F07" w:rsidRPr="00703D45">
              <w:rPr>
                <w:rFonts w:ascii="Times New Roman" w:hAnsi="Times New Roman"/>
                <w:szCs w:val="22"/>
                <w:lang w:bidi="th-TH"/>
              </w:rPr>
              <w:t>50,000</w:t>
            </w:r>
          </w:p>
        </w:tc>
        <w:tc>
          <w:tcPr>
            <w:tcW w:w="197" w:type="dxa"/>
            <w:shd w:val="clear" w:color="auto" w:fill="auto"/>
            <w:vAlign w:val="bottom"/>
          </w:tcPr>
          <w:p w14:paraId="22911862" w14:textId="77777777" w:rsidR="00F27FF0" w:rsidRPr="003F7626" w:rsidRDefault="00F27FF0" w:rsidP="00F27FF0">
            <w:pPr>
              <w:pStyle w:val="acctfourfigures"/>
              <w:spacing w:line="240" w:lineRule="auto"/>
              <w:rPr>
                <w:rFonts w:ascii="Times New Roman" w:hAnsi="Times New Roman"/>
                <w:szCs w:val="22"/>
              </w:rPr>
            </w:pPr>
          </w:p>
        </w:tc>
        <w:tc>
          <w:tcPr>
            <w:tcW w:w="1189" w:type="dxa"/>
            <w:shd w:val="clear" w:color="auto" w:fill="auto"/>
            <w:vAlign w:val="bottom"/>
          </w:tcPr>
          <w:p w14:paraId="3361318F" w14:textId="63BCEA84" w:rsidR="00F27FF0" w:rsidRPr="00311090" w:rsidRDefault="009F0546" w:rsidP="00311090">
            <w:pPr>
              <w:pStyle w:val="acctfourfigures"/>
              <w:tabs>
                <w:tab w:val="clear" w:pos="765"/>
                <w:tab w:val="decimal" w:pos="820"/>
              </w:tabs>
              <w:spacing w:line="240" w:lineRule="auto"/>
              <w:ind w:right="11"/>
              <w:rPr>
                <w:rFonts w:ascii="Times New Roman" w:hAnsi="Times New Roman"/>
                <w:szCs w:val="22"/>
                <w:lang w:val="en-US" w:bidi="th-TH"/>
              </w:rPr>
            </w:pPr>
            <w:r w:rsidRPr="00311090">
              <w:rPr>
                <w:rFonts w:ascii="Times New Roman" w:hAnsi="Times New Roman" w:cs="Angsana New"/>
                <w:szCs w:val="22"/>
                <w:cs/>
                <w:lang w:val="en-US" w:bidi="th-TH"/>
              </w:rPr>
              <w:t>-</w:t>
            </w:r>
          </w:p>
        </w:tc>
      </w:tr>
      <w:tr w:rsidR="000B2D9C" w:rsidRPr="003F7626" w14:paraId="1ECC05A1" w14:textId="77777777" w:rsidTr="00311090">
        <w:trPr>
          <w:cantSplit/>
          <w:trHeight w:val="243"/>
        </w:trPr>
        <w:tc>
          <w:tcPr>
            <w:tcW w:w="3659" w:type="dxa"/>
            <w:shd w:val="clear" w:color="auto" w:fill="auto"/>
            <w:vAlign w:val="bottom"/>
          </w:tcPr>
          <w:p w14:paraId="322D913E" w14:textId="662AAA8B" w:rsidR="0003606F" w:rsidRPr="003F7626" w:rsidRDefault="0003606F" w:rsidP="00F27FF0">
            <w:pPr>
              <w:ind w:left="194" w:hanging="194"/>
              <w:rPr>
                <w:rFonts w:cs="Times New Roman"/>
                <w:i/>
                <w:iCs/>
                <w:color w:val="0000FF"/>
                <w:shd w:val="clear" w:color="auto" w:fill="D9D9D9" w:themeFill="background1" w:themeFillShade="D9"/>
              </w:rPr>
            </w:pPr>
            <w:r w:rsidRPr="003F7626">
              <w:rPr>
                <w:rFonts w:cs="Times New Roman"/>
              </w:rPr>
              <w:t xml:space="preserve">Net change in fair value </w:t>
            </w:r>
            <w:r w:rsidRPr="003F7626">
              <w:rPr>
                <w:cs/>
              </w:rPr>
              <w:t>(</w:t>
            </w:r>
            <w:r w:rsidRPr="003F7626">
              <w:rPr>
                <w:rFonts w:cs="Times New Roman"/>
              </w:rPr>
              <w:t>including unrealised transactions</w:t>
            </w:r>
            <w:r w:rsidRPr="003F7626">
              <w:rPr>
                <w:cs/>
              </w:rPr>
              <w:t>)</w:t>
            </w:r>
          </w:p>
        </w:tc>
        <w:tc>
          <w:tcPr>
            <w:tcW w:w="1285" w:type="dxa"/>
            <w:tcBorders>
              <w:bottom w:val="single" w:sz="4" w:space="0" w:color="auto"/>
            </w:tcBorders>
            <w:shd w:val="clear" w:color="auto" w:fill="auto"/>
          </w:tcPr>
          <w:p w14:paraId="1AE6D477" w14:textId="77777777" w:rsidR="0045316E" w:rsidRPr="00311090" w:rsidRDefault="0045316E" w:rsidP="0045316E">
            <w:pPr>
              <w:pStyle w:val="acctfourfigures"/>
              <w:tabs>
                <w:tab w:val="decimal" w:pos="1001"/>
              </w:tabs>
              <w:spacing w:line="240" w:lineRule="atLeast"/>
              <w:ind w:right="100"/>
              <w:rPr>
                <w:rFonts w:ascii="Times New Roman" w:hAnsi="Times New Roman"/>
                <w:szCs w:val="22"/>
                <w:lang w:bidi="th-TH"/>
              </w:rPr>
            </w:pPr>
          </w:p>
          <w:p w14:paraId="1929BEA2" w14:textId="36C7A40B" w:rsidR="0003606F" w:rsidRPr="003F7626" w:rsidRDefault="0045316E" w:rsidP="00311090">
            <w:pPr>
              <w:pStyle w:val="acctfourfigures"/>
              <w:tabs>
                <w:tab w:val="clear" w:pos="765"/>
                <w:tab w:val="decimal" w:pos="1038"/>
              </w:tabs>
              <w:spacing w:line="240" w:lineRule="auto"/>
              <w:ind w:right="-91"/>
              <w:rPr>
                <w:rFonts w:ascii="Times New Roman" w:hAnsi="Times New Roman"/>
                <w:b/>
                <w:bCs/>
                <w:szCs w:val="22"/>
              </w:rPr>
            </w:pPr>
            <w:r w:rsidRPr="00311090">
              <w:rPr>
                <w:rFonts w:ascii="Times New Roman" w:hAnsi="Times New Roman" w:cs="Angsana New"/>
                <w:szCs w:val="22"/>
                <w:cs/>
                <w:lang w:bidi="th-TH"/>
              </w:rPr>
              <w:t>(</w:t>
            </w:r>
            <w:r w:rsidRPr="00311090">
              <w:rPr>
                <w:rFonts w:ascii="Times New Roman" w:hAnsi="Times New Roman"/>
                <w:szCs w:val="22"/>
              </w:rPr>
              <w:t>2,184</w:t>
            </w:r>
            <w:r w:rsidRPr="00311090">
              <w:rPr>
                <w:rFonts w:ascii="Times New Roman" w:hAnsi="Times New Roman" w:cs="Angsana New"/>
                <w:szCs w:val="22"/>
                <w:cs/>
                <w:lang w:bidi="th-TH"/>
              </w:rPr>
              <w:t>)</w:t>
            </w:r>
          </w:p>
        </w:tc>
        <w:tc>
          <w:tcPr>
            <w:tcW w:w="197" w:type="dxa"/>
            <w:shd w:val="clear" w:color="auto" w:fill="auto"/>
            <w:vAlign w:val="bottom"/>
          </w:tcPr>
          <w:p w14:paraId="71830EC9" w14:textId="77777777" w:rsidR="0003606F" w:rsidRPr="003F7626" w:rsidRDefault="0003606F" w:rsidP="00F27FF0">
            <w:pPr>
              <w:pStyle w:val="acctfourfigures"/>
              <w:spacing w:line="240" w:lineRule="auto"/>
              <w:rPr>
                <w:rFonts w:ascii="Times New Roman" w:hAnsi="Times New Roman"/>
                <w:szCs w:val="22"/>
              </w:rPr>
            </w:pPr>
          </w:p>
        </w:tc>
        <w:tc>
          <w:tcPr>
            <w:tcW w:w="1188" w:type="dxa"/>
            <w:tcBorders>
              <w:bottom w:val="single" w:sz="4" w:space="0" w:color="auto"/>
            </w:tcBorders>
            <w:shd w:val="clear" w:color="auto" w:fill="auto"/>
            <w:vAlign w:val="bottom"/>
          </w:tcPr>
          <w:p w14:paraId="4BDB2F3A" w14:textId="60BA9827" w:rsidR="0003606F" w:rsidRPr="002B6F74" w:rsidRDefault="003F7626" w:rsidP="00311090">
            <w:pPr>
              <w:pStyle w:val="acctfourfigures"/>
              <w:tabs>
                <w:tab w:val="clear" w:pos="765"/>
                <w:tab w:val="decimal" w:pos="810"/>
              </w:tabs>
              <w:spacing w:line="240" w:lineRule="auto"/>
              <w:ind w:right="11"/>
              <w:rPr>
                <w:rFonts w:ascii="Times New Roman" w:hAnsi="Times New Roman"/>
                <w:szCs w:val="22"/>
              </w:rPr>
            </w:pPr>
            <w:r w:rsidRPr="002B6F74">
              <w:rPr>
                <w:rFonts w:ascii="Times New Roman" w:hAnsi="Times New Roman" w:cs="Angsana New"/>
                <w:szCs w:val="22"/>
                <w:cs/>
                <w:lang w:bidi="th-TH"/>
              </w:rPr>
              <w:t>-</w:t>
            </w:r>
          </w:p>
        </w:tc>
        <w:tc>
          <w:tcPr>
            <w:tcW w:w="197" w:type="dxa"/>
            <w:shd w:val="clear" w:color="auto" w:fill="auto"/>
            <w:vAlign w:val="bottom"/>
          </w:tcPr>
          <w:p w14:paraId="32AFA7CD" w14:textId="77777777" w:rsidR="0003606F" w:rsidRPr="003F7626" w:rsidRDefault="0003606F" w:rsidP="00F27FF0">
            <w:pPr>
              <w:pStyle w:val="acctfourfigures"/>
              <w:spacing w:line="240" w:lineRule="auto"/>
              <w:rPr>
                <w:rFonts w:ascii="Times New Roman" w:hAnsi="Times New Roman"/>
                <w:szCs w:val="22"/>
              </w:rPr>
            </w:pPr>
          </w:p>
        </w:tc>
        <w:tc>
          <w:tcPr>
            <w:tcW w:w="1285" w:type="dxa"/>
            <w:tcBorders>
              <w:bottom w:val="single" w:sz="4" w:space="0" w:color="auto"/>
            </w:tcBorders>
            <w:shd w:val="clear" w:color="auto" w:fill="auto"/>
            <w:vAlign w:val="bottom"/>
          </w:tcPr>
          <w:p w14:paraId="17C53440" w14:textId="0DDD894A" w:rsidR="0003606F" w:rsidRPr="00703D45" w:rsidRDefault="0003606F" w:rsidP="00311090">
            <w:pPr>
              <w:pStyle w:val="acctfourfigures"/>
              <w:tabs>
                <w:tab w:val="clear" w:pos="765"/>
                <w:tab w:val="decimal" w:pos="1115"/>
              </w:tabs>
              <w:spacing w:line="240" w:lineRule="auto"/>
              <w:ind w:right="11"/>
              <w:rPr>
                <w:rFonts w:ascii="Times New Roman" w:hAnsi="Times New Roman"/>
                <w:szCs w:val="22"/>
              </w:rPr>
            </w:pPr>
            <w:r w:rsidRPr="00703D45">
              <w:rPr>
                <w:rFonts w:ascii="Times New Roman" w:hAnsi="Times New Roman" w:cs="Angsana New"/>
                <w:szCs w:val="22"/>
                <w:cs/>
                <w:lang w:bidi="th-TH"/>
              </w:rPr>
              <w:t>(</w:t>
            </w:r>
            <w:r w:rsidRPr="00703D45">
              <w:rPr>
                <w:rFonts w:ascii="Times New Roman" w:hAnsi="Times New Roman"/>
                <w:szCs w:val="22"/>
              </w:rPr>
              <w:t>2,184</w:t>
            </w:r>
            <w:r w:rsidRPr="00703D45">
              <w:rPr>
                <w:rFonts w:ascii="Times New Roman" w:hAnsi="Times New Roman" w:cs="Angsana New"/>
                <w:szCs w:val="22"/>
                <w:cs/>
                <w:lang w:bidi="th-TH"/>
              </w:rPr>
              <w:t>)</w:t>
            </w:r>
          </w:p>
        </w:tc>
        <w:tc>
          <w:tcPr>
            <w:tcW w:w="197" w:type="dxa"/>
            <w:shd w:val="clear" w:color="auto" w:fill="auto"/>
            <w:vAlign w:val="bottom"/>
          </w:tcPr>
          <w:p w14:paraId="03722763" w14:textId="77777777" w:rsidR="0003606F" w:rsidRPr="003F7626" w:rsidRDefault="0003606F" w:rsidP="00F27FF0">
            <w:pPr>
              <w:pStyle w:val="acctfourfigures"/>
              <w:spacing w:line="240" w:lineRule="auto"/>
              <w:rPr>
                <w:rFonts w:ascii="Times New Roman" w:hAnsi="Times New Roman"/>
                <w:szCs w:val="22"/>
              </w:rPr>
            </w:pPr>
          </w:p>
        </w:tc>
        <w:tc>
          <w:tcPr>
            <w:tcW w:w="1189" w:type="dxa"/>
            <w:tcBorders>
              <w:bottom w:val="single" w:sz="4" w:space="0" w:color="auto"/>
            </w:tcBorders>
            <w:shd w:val="clear" w:color="auto" w:fill="auto"/>
            <w:vAlign w:val="bottom"/>
          </w:tcPr>
          <w:p w14:paraId="4D5DB3EA" w14:textId="06E899DA" w:rsidR="0003606F" w:rsidRPr="00311090" w:rsidRDefault="0003606F" w:rsidP="00311090">
            <w:pPr>
              <w:pStyle w:val="acctfourfigures"/>
              <w:tabs>
                <w:tab w:val="clear" w:pos="765"/>
                <w:tab w:val="decimal" w:pos="820"/>
              </w:tabs>
              <w:spacing w:line="240" w:lineRule="auto"/>
              <w:ind w:right="11"/>
              <w:rPr>
                <w:rFonts w:ascii="Times New Roman" w:hAnsi="Times New Roman"/>
                <w:szCs w:val="22"/>
                <w:lang w:val="en-US" w:bidi="th-TH"/>
              </w:rPr>
            </w:pPr>
            <w:r w:rsidRPr="00311090">
              <w:rPr>
                <w:rFonts w:ascii="Times New Roman" w:hAnsi="Times New Roman" w:cs="Angsana New"/>
                <w:szCs w:val="22"/>
                <w:cs/>
                <w:lang w:val="en-US" w:bidi="th-TH"/>
              </w:rPr>
              <w:t>-</w:t>
            </w:r>
          </w:p>
        </w:tc>
      </w:tr>
      <w:tr w:rsidR="009A7E2D" w:rsidRPr="003F7626" w14:paraId="47BE8C38" w14:textId="77777777" w:rsidTr="00311090">
        <w:trPr>
          <w:cantSplit/>
          <w:trHeight w:val="243"/>
        </w:trPr>
        <w:tc>
          <w:tcPr>
            <w:tcW w:w="3659" w:type="dxa"/>
            <w:shd w:val="clear" w:color="auto" w:fill="auto"/>
            <w:vAlign w:val="bottom"/>
          </w:tcPr>
          <w:p w14:paraId="0D67B87B" w14:textId="2462FBFD" w:rsidR="0003606F" w:rsidRPr="003F7626" w:rsidRDefault="0003606F">
            <w:pPr>
              <w:ind w:left="194" w:hanging="194"/>
              <w:rPr>
                <w:rFonts w:cs="Times New Roman"/>
                <w:i/>
                <w:iCs/>
                <w:color w:val="0000FF"/>
                <w:shd w:val="clear" w:color="auto" w:fill="D9D9D9" w:themeFill="background1" w:themeFillShade="D9"/>
              </w:rPr>
            </w:pPr>
            <w:r w:rsidRPr="003F7626">
              <w:rPr>
                <w:rFonts w:cs="Times New Roman"/>
                <w:b/>
                <w:bCs/>
              </w:rPr>
              <w:t>At 31 December</w:t>
            </w:r>
          </w:p>
        </w:tc>
        <w:tc>
          <w:tcPr>
            <w:tcW w:w="1285" w:type="dxa"/>
            <w:tcBorders>
              <w:top w:val="single" w:sz="4" w:space="0" w:color="auto"/>
              <w:bottom w:val="double" w:sz="4" w:space="0" w:color="auto"/>
            </w:tcBorders>
            <w:shd w:val="clear" w:color="auto" w:fill="auto"/>
            <w:vAlign w:val="bottom"/>
          </w:tcPr>
          <w:p w14:paraId="5F1D02D9" w14:textId="4AE204D1" w:rsidR="0003606F" w:rsidRPr="003F7626" w:rsidRDefault="0045316E" w:rsidP="00311090">
            <w:pPr>
              <w:pStyle w:val="acctfourfigures"/>
              <w:tabs>
                <w:tab w:val="clear" w:pos="765"/>
                <w:tab w:val="decimal" w:pos="1038"/>
              </w:tabs>
              <w:spacing w:line="240" w:lineRule="auto"/>
              <w:ind w:right="190"/>
              <w:jc w:val="right"/>
              <w:rPr>
                <w:rFonts w:ascii="Times New Roman" w:hAnsi="Times New Roman"/>
                <w:b/>
                <w:bCs/>
                <w:szCs w:val="22"/>
              </w:rPr>
            </w:pPr>
            <w:r w:rsidRPr="003F7626">
              <w:rPr>
                <w:rFonts w:ascii="Times New Roman" w:hAnsi="Times New Roman"/>
                <w:b/>
                <w:bCs/>
                <w:szCs w:val="22"/>
              </w:rPr>
              <w:t>47,816</w:t>
            </w:r>
          </w:p>
        </w:tc>
        <w:tc>
          <w:tcPr>
            <w:tcW w:w="197" w:type="dxa"/>
            <w:shd w:val="clear" w:color="auto" w:fill="auto"/>
            <w:vAlign w:val="bottom"/>
          </w:tcPr>
          <w:p w14:paraId="77033990" w14:textId="77777777" w:rsidR="0003606F" w:rsidRPr="003F7626" w:rsidRDefault="0003606F" w:rsidP="00311090">
            <w:pPr>
              <w:pStyle w:val="acctfourfigures"/>
              <w:spacing w:line="240" w:lineRule="auto"/>
              <w:jc w:val="right"/>
              <w:rPr>
                <w:rFonts w:ascii="Times New Roman" w:hAnsi="Times New Roman"/>
                <w:szCs w:val="22"/>
              </w:rPr>
            </w:pPr>
          </w:p>
        </w:tc>
        <w:tc>
          <w:tcPr>
            <w:tcW w:w="1188" w:type="dxa"/>
            <w:tcBorders>
              <w:top w:val="single" w:sz="4" w:space="0" w:color="auto"/>
              <w:bottom w:val="double" w:sz="4" w:space="0" w:color="auto"/>
            </w:tcBorders>
            <w:shd w:val="clear" w:color="auto" w:fill="auto"/>
            <w:vAlign w:val="bottom"/>
          </w:tcPr>
          <w:p w14:paraId="51C43762" w14:textId="716BF17F" w:rsidR="0003606F" w:rsidRPr="003F7626" w:rsidRDefault="003F7626" w:rsidP="00311090">
            <w:pPr>
              <w:pStyle w:val="acctfourfigures"/>
              <w:tabs>
                <w:tab w:val="clear" w:pos="765"/>
              </w:tabs>
              <w:spacing w:line="240" w:lineRule="auto"/>
              <w:ind w:right="210"/>
              <w:jc w:val="right"/>
              <w:rPr>
                <w:rFonts w:ascii="Times New Roman" w:hAnsi="Times New Roman"/>
                <w:b/>
                <w:bCs/>
                <w:szCs w:val="22"/>
              </w:rPr>
            </w:pPr>
            <w:r w:rsidRPr="003F7626">
              <w:rPr>
                <w:rFonts w:ascii="Times New Roman" w:hAnsi="Times New Roman" w:cs="Angsana New"/>
                <w:b/>
                <w:bCs/>
                <w:szCs w:val="22"/>
                <w:cs/>
                <w:lang w:bidi="th-TH"/>
              </w:rPr>
              <w:t>-</w:t>
            </w:r>
          </w:p>
        </w:tc>
        <w:tc>
          <w:tcPr>
            <w:tcW w:w="197" w:type="dxa"/>
            <w:shd w:val="clear" w:color="auto" w:fill="auto"/>
            <w:vAlign w:val="bottom"/>
          </w:tcPr>
          <w:p w14:paraId="6F8D7DFF" w14:textId="77777777" w:rsidR="0003606F" w:rsidRPr="003F7626" w:rsidRDefault="0003606F" w:rsidP="00311090">
            <w:pPr>
              <w:pStyle w:val="acctfourfigures"/>
              <w:spacing w:line="240" w:lineRule="auto"/>
              <w:jc w:val="right"/>
              <w:rPr>
                <w:rFonts w:ascii="Times New Roman" w:hAnsi="Times New Roman"/>
                <w:szCs w:val="22"/>
              </w:rPr>
            </w:pPr>
          </w:p>
        </w:tc>
        <w:tc>
          <w:tcPr>
            <w:tcW w:w="1285" w:type="dxa"/>
            <w:tcBorders>
              <w:top w:val="single" w:sz="4" w:space="0" w:color="auto"/>
              <w:bottom w:val="double" w:sz="4" w:space="0" w:color="auto"/>
            </w:tcBorders>
            <w:shd w:val="clear" w:color="auto" w:fill="auto"/>
            <w:vAlign w:val="bottom"/>
          </w:tcPr>
          <w:p w14:paraId="22277FD9" w14:textId="2F552478" w:rsidR="0003606F" w:rsidRPr="003F7626" w:rsidRDefault="0003606F" w:rsidP="00311090">
            <w:pPr>
              <w:pStyle w:val="acctfourfigures"/>
              <w:tabs>
                <w:tab w:val="clear" w:pos="765"/>
                <w:tab w:val="decimal" w:pos="770"/>
              </w:tabs>
              <w:spacing w:line="240" w:lineRule="auto"/>
              <w:ind w:right="80"/>
              <w:jc w:val="right"/>
              <w:rPr>
                <w:rFonts w:ascii="Times New Roman" w:hAnsi="Times New Roman"/>
                <w:b/>
                <w:bCs/>
                <w:szCs w:val="22"/>
              </w:rPr>
            </w:pPr>
            <w:r w:rsidRPr="003F7626">
              <w:rPr>
                <w:rFonts w:ascii="Times New Roman" w:hAnsi="Times New Roman"/>
                <w:b/>
                <w:bCs/>
                <w:szCs w:val="22"/>
              </w:rPr>
              <w:t>47,816</w:t>
            </w:r>
          </w:p>
        </w:tc>
        <w:tc>
          <w:tcPr>
            <w:tcW w:w="197" w:type="dxa"/>
            <w:shd w:val="clear" w:color="auto" w:fill="auto"/>
          </w:tcPr>
          <w:p w14:paraId="606063FF" w14:textId="77777777" w:rsidR="0003606F" w:rsidRPr="003F7626" w:rsidRDefault="0003606F" w:rsidP="00F27FF0">
            <w:pPr>
              <w:pStyle w:val="acctfourfigures"/>
              <w:spacing w:line="240" w:lineRule="auto"/>
              <w:rPr>
                <w:rFonts w:ascii="Times New Roman" w:hAnsi="Times New Roman"/>
                <w:szCs w:val="22"/>
              </w:rPr>
            </w:pPr>
          </w:p>
        </w:tc>
        <w:tc>
          <w:tcPr>
            <w:tcW w:w="1189" w:type="dxa"/>
            <w:tcBorders>
              <w:top w:val="single" w:sz="4" w:space="0" w:color="auto"/>
              <w:bottom w:val="double" w:sz="4" w:space="0" w:color="auto"/>
            </w:tcBorders>
            <w:shd w:val="clear" w:color="auto" w:fill="auto"/>
          </w:tcPr>
          <w:p w14:paraId="6CE9285E" w14:textId="7064D427" w:rsidR="0003606F" w:rsidRPr="003F7626" w:rsidRDefault="0003606F" w:rsidP="00311090">
            <w:pPr>
              <w:pStyle w:val="acctfourfigures"/>
              <w:tabs>
                <w:tab w:val="clear" w:pos="765"/>
                <w:tab w:val="decimal" w:pos="820"/>
              </w:tabs>
              <w:spacing w:line="240" w:lineRule="auto"/>
              <w:ind w:right="11"/>
              <w:rPr>
                <w:rFonts w:ascii="Times New Roman" w:hAnsi="Times New Roman"/>
                <w:b/>
                <w:bCs/>
                <w:szCs w:val="22"/>
              </w:rPr>
            </w:pPr>
            <w:r w:rsidRPr="00311090">
              <w:rPr>
                <w:rFonts w:ascii="Times New Roman" w:hAnsi="Times New Roman" w:cs="Angsana New"/>
                <w:b/>
                <w:bCs/>
                <w:szCs w:val="22"/>
                <w:cs/>
                <w:lang w:bidi="th-TH"/>
              </w:rPr>
              <w:t>-</w:t>
            </w:r>
          </w:p>
        </w:tc>
      </w:tr>
    </w:tbl>
    <w:p w14:paraId="782052F9" w14:textId="77777777" w:rsidR="0083651B" w:rsidRPr="00311090" w:rsidRDefault="0083651B" w:rsidP="00B71D94">
      <w:pPr>
        <w:spacing w:line="240" w:lineRule="atLeast"/>
        <w:ind w:left="540"/>
        <w:jc w:val="both"/>
        <w:rPr>
          <w:rFonts w:cs="Times New Roman"/>
          <w:spacing w:val="-2"/>
          <w:sz w:val="20"/>
          <w:szCs w:val="20"/>
        </w:rPr>
      </w:pPr>
    </w:p>
    <w:p w14:paraId="4C2194B3" w14:textId="268F10F9" w:rsidR="003C28E8" w:rsidRPr="00311090" w:rsidRDefault="003C28E8">
      <w:pPr>
        <w:overflowPunct/>
        <w:autoSpaceDE/>
        <w:autoSpaceDN/>
        <w:adjustRightInd/>
        <w:textAlignment w:val="auto"/>
        <w:rPr>
          <w:i/>
          <w:iCs/>
          <w:szCs w:val="20"/>
        </w:rPr>
      </w:pPr>
      <w:r w:rsidRPr="00311090">
        <w:rPr>
          <w:i/>
          <w:iCs/>
          <w:cs/>
        </w:rPr>
        <w:br w:type="page"/>
      </w:r>
    </w:p>
    <w:p w14:paraId="4E26AEF0" w14:textId="77777777" w:rsidR="0083651B" w:rsidRPr="002B6F74" w:rsidRDefault="0083651B" w:rsidP="002B6F74">
      <w:pPr>
        <w:spacing w:line="240" w:lineRule="atLeast"/>
        <w:ind w:left="540"/>
        <w:jc w:val="thaiDistribute"/>
        <w:rPr>
          <w:rFonts w:cs="Times New Roman"/>
          <w:szCs w:val="20"/>
        </w:rPr>
      </w:pPr>
      <w:r w:rsidRPr="002B6F74">
        <w:rPr>
          <w:rFonts w:cs="Times New Roman"/>
          <w:i/>
          <w:iCs/>
          <w:szCs w:val="20"/>
        </w:rPr>
        <w:lastRenderedPageBreak/>
        <w:t>Sensitivity analysis</w:t>
      </w:r>
      <w:r w:rsidRPr="002B6F74">
        <w:rPr>
          <w:b/>
          <w:bCs/>
          <w:cs/>
        </w:rPr>
        <w:t xml:space="preserve"> </w:t>
      </w:r>
    </w:p>
    <w:p w14:paraId="3FEBA7CB" w14:textId="77777777" w:rsidR="0083651B" w:rsidRPr="00436D6B" w:rsidRDefault="0083651B" w:rsidP="002B6F74">
      <w:pPr>
        <w:spacing w:line="240" w:lineRule="atLeast"/>
        <w:ind w:left="547"/>
        <w:jc w:val="both"/>
        <w:rPr>
          <w:rFonts w:cs="Times New Roman"/>
          <w:szCs w:val="20"/>
        </w:rPr>
      </w:pPr>
    </w:p>
    <w:p w14:paraId="3233C102" w14:textId="7D083E02" w:rsidR="0083651B" w:rsidRPr="002B6F74" w:rsidRDefault="0083651B" w:rsidP="002B6F74">
      <w:pPr>
        <w:spacing w:line="240" w:lineRule="atLeast"/>
        <w:ind w:left="540"/>
        <w:jc w:val="both"/>
        <w:rPr>
          <w:rFonts w:cs="Times New Roman"/>
          <w:spacing w:val="-2"/>
        </w:rPr>
      </w:pPr>
      <w:r w:rsidRPr="002B6F74">
        <w:rPr>
          <w:rFonts w:cs="Times New Roman"/>
          <w:spacing w:val="-2"/>
        </w:rPr>
        <w:t>For the fair values of financial assets measured at fair value Level 3, reasonably possible changes at the reporting date to one of the significant unobservable inputs, holding other inputs constant, would have the following effects</w:t>
      </w:r>
      <w:r w:rsidRPr="002B6F74">
        <w:rPr>
          <w:spacing w:val="-2"/>
          <w:cs/>
        </w:rPr>
        <w:t>.</w:t>
      </w:r>
    </w:p>
    <w:p w14:paraId="6EED517D" w14:textId="6F5D95EB" w:rsidR="0083651B" w:rsidRPr="00436D6B" w:rsidRDefault="0083651B" w:rsidP="002B6F74">
      <w:pPr>
        <w:spacing w:line="240" w:lineRule="atLeast"/>
        <w:ind w:left="547"/>
        <w:jc w:val="both"/>
        <w:rPr>
          <w:rFonts w:cs="Times New Roman"/>
          <w:spacing w:val="-2"/>
        </w:rPr>
      </w:pPr>
    </w:p>
    <w:tbl>
      <w:tblPr>
        <w:tblStyle w:val="TableGrid"/>
        <w:tblW w:w="902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49"/>
        <w:gridCol w:w="1151"/>
        <w:gridCol w:w="236"/>
        <w:gridCol w:w="1155"/>
        <w:gridCol w:w="250"/>
        <w:gridCol w:w="1181"/>
        <w:gridCol w:w="236"/>
        <w:gridCol w:w="1166"/>
      </w:tblGrid>
      <w:tr w:rsidR="0083651B" w:rsidRPr="00436D6B" w14:paraId="7F48A276" w14:textId="77777777" w:rsidTr="001036C5">
        <w:trPr>
          <w:tblHeader/>
        </w:trPr>
        <w:tc>
          <w:tcPr>
            <w:tcW w:w="3649" w:type="dxa"/>
            <w:vAlign w:val="bottom"/>
          </w:tcPr>
          <w:p w14:paraId="3F7621B3" w14:textId="77777777" w:rsidR="0083651B" w:rsidRPr="00436D6B" w:rsidRDefault="0083651B" w:rsidP="002B6F74">
            <w:pPr>
              <w:spacing w:line="240" w:lineRule="atLeast"/>
              <w:rPr>
                <w:rFonts w:cs="Times New Roman"/>
                <w:i/>
                <w:iCs/>
                <w:sz w:val="20"/>
                <w:szCs w:val="20"/>
              </w:rPr>
            </w:pPr>
          </w:p>
        </w:tc>
        <w:tc>
          <w:tcPr>
            <w:tcW w:w="2542" w:type="dxa"/>
            <w:gridSpan w:val="3"/>
          </w:tcPr>
          <w:p w14:paraId="31F7A91E" w14:textId="77777777" w:rsidR="0083651B" w:rsidRPr="00436D6B" w:rsidRDefault="0083651B" w:rsidP="002B6F74">
            <w:pPr>
              <w:spacing w:line="240" w:lineRule="atLeast"/>
              <w:ind w:left="-108" w:right="-100"/>
              <w:jc w:val="center"/>
              <w:rPr>
                <w:rFonts w:cs="Times New Roman"/>
                <w:b/>
                <w:bCs/>
                <w:sz w:val="20"/>
                <w:szCs w:val="20"/>
              </w:rPr>
            </w:pPr>
            <w:r w:rsidRPr="00436D6B">
              <w:rPr>
                <w:rFonts w:cs="Times New Roman"/>
                <w:b/>
                <w:bCs/>
                <w:sz w:val="20"/>
                <w:szCs w:val="20"/>
              </w:rPr>
              <w:t xml:space="preserve">Consolidated </w:t>
            </w:r>
          </w:p>
          <w:p w14:paraId="051FBC9E" w14:textId="1042A4B1" w:rsidR="0083651B" w:rsidRPr="00436D6B" w:rsidRDefault="0083651B" w:rsidP="002B6F74">
            <w:pPr>
              <w:spacing w:line="240" w:lineRule="atLeast"/>
              <w:ind w:left="-108" w:right="-100"/>
              <w:jc w:val="center"/>
              <w:rPr>
                <w:rFonts w:cs="Times New Roman"/>
                <w:b/>
                <w:bCs/>
                <w:sz w:val="20"/>
                <w:szCs w:val="20"/>
              </w:rPr>
            </w:pPr>
            <w:r w:rsidRPr="00436D6B">
              <w:rPr>
                <w:rFonts w:cs="Times New Roman"/>
                <w:b/>
                <w:bCs/>
                <w:sz w:val="20"/>
                <w:szCs w:val="20"/>
              </w:rPr>
              <w:t xml:space="preserve">financial statements </w:t>
            </w:r>
          </w:p>
        </w:tc>
        <w:tc>
          <w:tcPr>
            <w:tcW w:w="250" w:type="dxa"/>
          </w:tcPr>
          <w:p w14:paraId="2D93AF46" w14:textId="77777777" w:rsidR="0083651B" w:rsidRPr="00436D6B" w:rsidRDefault="0083651B" w:rsidP="002B6F74">
            <w:pPr>
              <w:spacing w:line="240" w:lineRule="atLeast"/>
              <w:jc w:val="center"/>
              <w:rPr>
                <w:rFonts w:cs="Times New Roman"/>
                <w:b/>
                <w:bCs/>
                <w:sz w:val="20"/>
                <w:szCs w:val="20"/>
              </w:rPr>
            </w:pPr>
          </w:p>
        </w:tc>
        <w:tc>
          <w:tcPr>
            <w:tcW w:w="2583" w:type="dxa"/>
            <w:gridSpan w:val="3"/>
          </w:tcPr>
          <w:p w14:paraId="15B7DAE9" w14:textId="77777777" w:rsidR="0083651B" w:rsidRPr="00436D6B" w:rsidRDefault="0083651B" w:rsidP="002B6F74">
            <w:pPr>
              <w:spacing w:line="240" w:lineRule="atLeast"/>
              <w:ind w:left="-108" w:right="-117"/>
              <w:jc w:val="center"/>
              <w:rPr>
                <w:rFonts w:cs="Times New Roman"/>
                <w:b/>
                <w:bCs/>
                <w:sz w:val="20"/>
                <w:szCs w:val="20"/>
              </w:rPr>
            </w:pPr>
            <w:r w:rsidRPr="00436D6B">
              <w:rPr>
                <w:rFonts w:cs="Times New Roman"/>
                <w:b/>
                <w:bCs/>
                <w:sz w:val="20"/>
                <w:szCs w:val="20"/>
              </w:rPr>
              <w:t xml:space="preserve">Separate </w:t>
            </w:r>
          </w:p>
          <w:p w14:paraId="4955E540" w14:textId="21553EA7" w:rsidR="0083651B" w:rsidRPr="00436D6B" w:rsidRDefault="0083651B" w:rsidP="002B6F74">
            <w:pPr>
              <w:spacing w:line="240" w:lineRule="atLeast"/>
              <w:ind w:left="-108" w:right="-117"/>
              <w:jc w:val="center"/>
              <w:rPr>
                <w:rFonts w:cs="Times New Roman"/>
                <w:b/>
                <w:bCs/>
                <w:sz w:val="20"/>
                <w:szCs w:val="20"/>
              </w:rPr>
            </w:pPr>
            <w:r w:rsidRPr="00436D6B">
              <w:rPr>
                <w:rFonts w:cs="Times New Roman"/>
                <w:b/>
                <w:bCs/>
                <w:sz w:val="20"/>
                <w:szCs w:val="20"/>
              </w:rPr>
              <w:t xml:space="preserve">financial statements </w:t>
            </w:r>
          </w:p>
        </w:tc>
      </w:tr>
      <w:tr w:rsidR="0083651B" w:rsidRPr="00436D6B" w14:paraId="19809CC9" w14:textId="77777777" w:rsidTr="001036C5">
        <w:trPr>
          <w:trHeight w:val="371"/>
          <w:tblHeader/>
        </w:trPr>
        <w:tc>
          <w:tcPr>
            <w:tcW w:w="3649" w:type="dxa"/>
            <w:vAlign w:val="bottom"/>
          </w:tcPr>
          <w:p w14:paraId="208D7D62" w14:textId="77777777" w:rsidR="0083651B" w:rsidRPr="00436D6B" w:rsidRDefault="0083651B" w:rsidP="002B6F74">
            <w:pPr>
              <w:spacing w:line="240" w:lineRule="atLeast"/>
              <w:rPr>
                <w:rFonts w:cs="Times New Roman"/>
                <w:b/>
                <w:bCs/>
                <w:i/>
                <w:iCs/>
                <w:sz w:val="20"/>
                <w:szCs w:val="20"/>
              </w:rPr>
            </w:pPr>
            <w:r w:rsidRPr="00436D6B">
              <w:rPr>
                <w:rFonts w:cs="Times New Roman"/>
                <w:b/>
                <w:bCs/>
                <w:i/>
                <w:iCs/>
                <w:sz w:val="20"/>
                <w:szCs w:val="20"/>
              </w:rPr>
              <w:t>Effect to profit or loss</w:t>
            </w:r>
          </w:p>
        </w:tc>
        <w:tc>
          <w:tcPr>
            <w:tcW w:w="1151" w:type="dxa"/>
            <w:vAlign w:val="bottom"/>
          </w:tcPr>
          <w:p w14:paraId="6F0FDD75" w14:textId="77777777" w:rsidR="0083651B" w:rsidRPr="00436D6B" w:rsidRDefault="0083651B" w:rsidP="002B6F74">
            <w:pPr>
              <w:spacing w:line="240" w:lineRule="atLeast"/>
              <w:ind w:left="-106" w:right="-112"/>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increase in assumption</w:t>
            </w:r>
          </w:p>
        </w:tc>
        <w:tc>
          <w:tcPr>
            <w:tcW w:w="236" w:type="dxa"/>
          </w:tcPr>
          <w:p w14:paraId="4EAFCEEF" w14:textId="77777777" w:rsidR="0083651B" w:rsidRPr="00436D6B" w:rsidRDefault="0083651B" w:rsidP="002B6F74">
            <w:pPr>
              <w:spacing w:line="240" w:lineRule="atLeast"/>
              <w:ind w:left="-189" w:right="-119"/>
              <w:jc w:val="center"/>
              <w:rPr>
                <w:rFonts w:cs="Times New Roman"/>
                <w:sz w:val="20"/>
                <w:szCs w:val="20"/>
              </w:rPr>
            </w:pPr>
          </w:p>
        </w:tc>
        <w:tc>
          <w:tcPr>
            <w:tcW w:w="1155" w:type="dxa"/>
            <w:vAlign w:val="bottom"/>
          </w:tcPr>
          <w:p w14:paraId="49A2835C" w14:textId="77777777" w:rsidR="0083651B" w:rsidRPr="00436D6B" w:rsidRDefault="0083651B" w:rsidP="002B6F74">
            <w:pPr>
              <w:spacing w:line="240" w:lineRule="atLeast"/>
              <w:ind w:left="-99" w:right="-119"/>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 xml:space="preserve">decrease in assumption </w:t>
            </w:r>
          </w:p>
        </w:tc>
        <w:tc>
          <w:tcPr>
            <w:tcW w:w="250" w:type="dxa"/>
          </w:tcPr>
          <w:p w14:paraId="7A9646C5" w14:textId="77777777" w:rsidR="0083651B" w:rsidRPr="00436D6B" w:rsidRDefault="0083651B" w:rsidP="002B6F74">
            <w:pPr>
              <w:spacing w:line="240" w:lineRule="atLeast"/>
              <w:jc w:val="thaiDistribute"/>
              <w:rPr>
                <w:rFonts w:cs="Times New Roman"/>
                <w:sz w:val="20"/>
                <w:szCs w:val="20"/>
              </w:rPr>
            </w:pPr>
          </w:p>
        </w:tc>
        <w:tc>
          <w:tcPr>
            <w:tcW w:w="1181" w:type="dxa"/>
            <w:vAlign w:val="bottom"/>
          </w:tcPr>
          <w:p w14:paraId="7225F869" w14:textId="77777777" w:rsidR="0083651B" w:rsidRPr="00436D6B" w:rsidRDefault="0083651B" w:rsidP="002B6F74">
            <w:pPr>
              <w:spacing w:line="240" w:lineRule="atLeast"/>
              <w:ind w:left="-108" w:right="-59"/>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increase in assumption</w:t>
            </w:r>
          </w:p>
        </w:tc>
        <w:tc>
          <w:tcPr>
            <w:tcW w:w="236" w:type="dxa"/>
          </w:tcPr>
          <w:p w14:paraId="35B7D64C" w14:textId="77777777" w:rsidR="0083651B" w:rsidRPr="00436D6B" w:rsidRDefault="0083651B" w:rsidP="002B6F74">
            <w:pPr>
              <w:spacing w:line="240" w:lineRule="atLeast"/>
              <w:ind w:left="-67" w:right="-117"/>
              <w:jc w:val="center"/>
              <w:rPr>
                <w:rFonts w:cs="Times New Roman"/>
                <w:sz w:val="20"/>
                <w:szCs w:val="20"/>
              </w:rPr>
            </w:pPr>
          </w:p>
        </w:tc>
        <w:tc>
          <w:tcPr>
            <w:tcW w:w="1166" w:type="dxa"/>
            <w:vAlign w:val="bottom"/>
          </w:tcPr>
          <w:p w14:paraId="68A4E8B7" w14:textId="77777777" w:rsidR="0083651B" w:rsidRPr="00436D6B" w:rsidRDefault="0083651B" w:rsidP="002B6F74">
            <w:pPr>
              <w:spacing w:line="240" w:lineRule="atLeast"/>
              <w:ind w:left="-67" w:right="-117"/>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 xml:space="preserve">decrease in assumption </w:t>
            </w:r>
          </w:p>
        </w:tc>
      </w:tr>
      <w:tr w:rsidR="0083651B" w:rsidRPr="00436D6B" w14:paraId="66FE8A7C" w14:textId="77777777" w:rsidTr="001036C5">
        <w:trPr>
          <w:tblHeader/>
        </w:trPr>
        <w:tc>
          <w:tcPr>
            <w:tcW w:w="3649" w:type="dxa"/>
          </w:tcPr>
          <w:p w14:paraId="760B787F" w14:textId="77777777" w:rsidR="0083651B" w:rsidRPr="00436D6B" w:rsidRDefault="0083651B" w:rsidP="002B6F74">
            <w:pPr>
              <w:spacing w:line="240" w:lineRule="atLeast"/>
              <w:jc w:val="thaiDistribute"/>
              <w:rPr>
                <w:rFonts w:cs="Times New Roman"/>
                <w:sz w:val="20"/>
                <w:szCs w:val="20"/>
              </w:rPr>
            </w:pPr>
          </w:p>
        </w:tc>
        <w:tc>
          <w:tcPr>
            <w:tcW w:w="5375" w:type="dxa"/>
            <w:gridSpan w:val="7"/>
          </w:tcPr>
          <w:p w14:paraId="311AAA28" w14:textId="1F93097B" w:rsidR="0083651B" w:rsidRPr="00436D6B" w:rsidRDefault="0083651B" w:rsidP="002B6F74">
            <w:pPr>
              <w:spacing w:line="240" w:lineRule="atLeast"/>
              <w:jc w:val="center"/>
              <w:rPr>
                <w:rFonts w:cs="Times New Roman"/>
                <w:sz w:val="20"/>
                <w:szCs w:val="20"/>
              </w:rPr>
            </w:pPr>
            <w:r w:rsidRPr="00436D6B">
              <w:rPr>
                <w:i/>
                <w:iCs/>
                <w:sz w:val="20"/>
                <w:szCs w:val="20"/>
                <w:cs/>
              </w:rPr>
              <w:t>(</w:t>
            </w:r>
            <w:r w:rsidRPr="00436D6B">
              <w:rPr>
                <w:rFonts w:cs="Times New Roman"/>
                <w:i/>
                <w:iCs/>
                <w:sz w:val="20"/>
                <w:szCs w:val="20"/>
              </w:rPr>
              <w:t>in thousand Baht</w:t>
            </w:r>
            <w:r w:rsidRPr="00436D6B">
              <w:rPr>
                <w:i/>
                <w:iCs/>
                <w:sz w:val="20"/>
                <w:szCs w:val="20"/>
                <w:cs/>
              </w:rPr>
              <w:t>)</w:t>
            </w:r>
            <w:r w:rsidRPr="00436D6B" w:rsidDel="00FB0109">
              <w:rPr>
                <w:i/>
                <w:iCs/>
                <w:sz w:val="20"/>
                <w:szCs w:val="20"/>
                <w:cs/>
              </w:rPr>
              <w:t xml:space="preserve"> </w:t>
            </w:r>
          </w:p>
        </w:tc>
      </w:tr>
      <w:tr w:rsidR="0083651B" w:rsidRPr="00436D6B" w14:paraId="0267C848" w14:textId="77777777" w:rsidTr="001036C5">
        <w:tc>
          <w:tcPr>
            <w:tcW w:w="3649" w:type="dxa"/>
          </w:tcPr>
          <w:p w14:paraId="4E139B9A" w14:textId="77777777" w:rsidR="0083651B" w:rsidRPr="00436D6B" w:rsidRDefault="0083651B" w:rsidP="002B6F74">
            <w:pPr>
              <w:spacing w:line="240" w:lineRule="atLeast"/>
              <w:jc w:val="thaiDistribute"/>
              <w:rPr>
                <w:rFonts w:cs="Times New Roman"/>
                <w:b/>
                <w:bCs/>
                <w:i/>
                <w:iCs/>
                <w:sz w:val="20"/>
                <w:szCs w:val="20"/>
              </w:rPr>
            </w:pPr>
            <w:r w:rsidRPr="00436D6B">
              <w:rPr>
                <w:rFonts w:cs="Times New Roman"/>
                <w:b/>
                <w:bCs/>
                <w:i/>
                <w:iCs/>
                <w:sz w:val="20"/>
                <w:szCs w:val="20"/>
              </w:rPr>
              <w:t>2022</w:t>
            </w:r>
          </w:p>
        </w:tc>
        <w:tc>
          <w:tcPr>
            <w:tcW w:w="1151" w:type="dxa"/>
          </w:tcPr>
          <w:p w14:paraId="614533A4" w14:textId="77777777" w:rsidR="0083651B" w:rsidRPr="00436D6B" w:rsidRDefault="0083651B" w:rsidP="002B6F74">
            <w:pPr>
              <w:tabs>
                <w:tab w:val="decimal" w:pos="682"/>
              </w:tabs>
              <w:spacing w:line="240" w:lineRule="atLeast"/>
              <w:rPr>
                <w:rFonts w:cs="Times New Roman"/>
                <w:sz w:val="20"/>
                <w:szCs w:val="20"/>
              </w:rPr>
            </w:pPr>
          </w:p>
        </w:tc>
        <w:tc>
          <w:tcPr>
            <w:tcW w:w="236" w:type="dxa"/>
          </w:tcPr>
          <w:p w14:paraId="36DB0C78" w14:textId="77777777" w:rsidR="0083651B" w:rsidRPr="00436D6B" w:rsidRDefault="0083651B" w:rsidP="002B6F74">
            <w:pPr>
              <w:tabs>
                <w:tab w:val="decimal" w:pos="682"/>
              </w:tabs>
              <w:spacing w:line="240" w:lineRule="atLeast"/>
              <w:rPr>
                <w:rFonts w:cs="Times New Roman"/>
                <w:sz w:val="20"/>
                <w:szCs w:val="20"/>
              </w:rPr>
            </w:pPr>
          </w:p>
        </w:tc>
        <w:tc>
          <w:tcPr>
            <w:tcW w:w="1155" w:type="dxa"/>
          </w:tcPr>
          <w:p w14:paraId="0C7A3508" w14:textId="77777777" w:rsidR="0083651B" w:rsidRPr="00436D6B" w:rsidRDefault="0083651B" w:rsidP="002B6F74">
            <w:pPr>
              <w:tabs>
                <w:tab w:val="decimal" w:pos="682"/>
              </w:tabs>
              <w:spacing w:line="240" w:lineRule="atLeast"/>
              <w:rPr>
                <w:rFonts w:cs="Times New Roman"/>
                <w:sz w:val="20"/>
                <w:szCs w:val="20"/>
              </w:rPr>
            </w:pPr>
          </w:p>
        </w:tc>
        <w:tc>
          <w:tcPr>
            <w:tcW w:w="250" w:type="dxa"/>
          </w:tcPr>
          <w:p w14:paraId="47513ACA" w14:textId="77777777" w:rsidR="0083651B" w:rsidRPr="00436D6B" w:rsidRDefault="0083651B" w:rsidP="002B6F74">
            <w:pPr>
              <w:tabs>
                <w:tab w:val="decimal" w:pos="682"/>
              </w:tabs>
              <w:spacing w:line="240" w:lineRule="atLeast"/>
              <w:rPr>
                <w:rFonts w:cs="Times New Roman"/>
                <w:sz w:val="20"/>
                <w:szCs w:val="20"/>
              </w:rPr>
            </w:pPr>
          </w:p>
        </w:tc>
        <w:tc>
          <w:tcPr>
            <w:tcW w:w="1181" w:type="dxa"/>
          </w:tcPr>
          <w:p w14:paraId="12492AC8" w14:textId="77777777" w:rsidR="0083651B" w:rsidRPr="00436D6B" w:rsidRDefault="0083651B" w:rsidP="002B6F74">
            <w:pPr>
              <w:tabs>
                <w:tab w:val="decimal" w:pos="682"/>
              </w:tabs>
              <w:spacing w:line="240" w:lineRule="atLeast"/>
              <w:rPr>
                <w:rFonts w:cs="Times New Roman"/>
                <w:sz w:val="20"/>
                <w:szCs w:val="20"/>
              </w:rPr>
            </w:pPr>
          </w:p>
        </w:tc>
        <w:tc>
          <w:tcPr>
            <w:tcW w:w="236" w:type="dxa"/>
          </w:tcPr>
          <w:p w14:paraId="1BFAF481" w14:textId="77777777" w:rsidR="0083651B" w:rsidRPr="00436D6B" w:rsidRDefault="0083651B" w:rsidP="002B6F74">
            <w:pPr>
              <w:tabs>
                <w:tab w:val="decimal" w:pos="682"/>
              </w:tabs>
              <w:spacing w:line="240" w:lineRule="atLeast"/>
              <w:rPr>
                <w:rFonts w:cs="Times New Roman"/>
                <w:sz w:val="20"/>
                <w:szCs w:val="20"/>
              </w:rPr>
            </w:pPr>
          </w:p>
        </w:tc>
        <w:tc>
          <w:tcPr>
            <w:tcW w:w="1166" w:type="dxa"/>
          </w:tcPr>
          <w:p w14:paraId="0582B509" w14:textId="77777777" w:rsidR="0083651B" w:rsidRPr="00436D6B" w:rsidRDefault="0083651B" w:rsidP="002B6F74">
            <w:pPr>
              <w:tabs>
                <w:tab w:val="decimal" w:pos="682"/>
              </w:tabs>
              <w:spacing w:line="240" w:lineRule="atLeast"/>
              <w:rPr>
                <w:rFonts w:cs="Times New Roman"/>
                <w:sz w:val="20"/>
                <w:szCs w:val="20"/>
              </w:rPr>
            </w:pPr>
          </w:p>
        </w:tc>
      </w:tr>
      <w:tr w:rsidR="0083651B" w:rsidRPr="00436D6B" w14:paraId="6FC63621" w14:textId="77777777" w:rsidTr="001036C5">
        <w:tc>
          <w:tcPr>
            <w:tcW w:w="3649" w:type="dxa"/>
            <w:shd w:val="clear" w:color="auto" w:fill="auto"/>
          </w:tcPr>
          <w:p w14:paraId="762332B8" w14:textId="0029442B" w:rsidR="0083651B" w:rsidRPr="00436D6B" w:rsidRDefault="0083651B" w:rsidP="002B6F74">
            <w:pPr>
              <w:spacing w:line="240" w:lineRule="atLeast"/>
              <w:ind w:left="164" w:right="-145" w:hanging="164"/>
              <w:rPr>
                <w:rFonts w:cs="Times New Roman"/>
                <w:i/>
                <w:iCs/>
                <w:color w:val="0000FF"/>
                <w:spacing w:val="-5"/>
                <w:sz w:val="20"/>
                <w:szCs w:val="20"/>
              </w:rPr>
            </w:pPr>
            <w:r w:rsidRPr="00436D6B">
              <w:rPr>
                <w:rFonts w:cs="Times New Roman"/>
                <w:b/>
                <w:bCs/>
                <w:i/>
                <w:iCs/>
                <w:spacing w:val="-5"/>
                <w:sz w:val="20"/>
                <w:szCs w:val="20"/>
              </w:rPr>
              <w:t>D</w:t>
            </w:r>
            <w:r w:rsidR="008D3AA2" w:rsidRPr="00436D6B">
              <w:rPr>
                <w:rFonts w:cs="Times New Roman"/>
                <w:b/>
                <w:bCs/>
                <w:i/>
                <w:iCs/>
                <w:spacing w:val="-5"/>
                <w:sz w:val="20"/>
                <w:szCs w:val="20"/>
              </w:rPr>
              <w:t>omestic non</w:t>
            </w:r>
            <w:r w:rsidR="008D3AA2" w:rsidRPr="00436D6B">
              <w:rPr>
                <w:b/>
                <w:bCs/>
                <w:i/>
                <w:iCs/>
                <w:spacing w:val="-5"/>
                <w:sz w:val="20"/>
                <w:szCs w:val="20"/>
                <w:cs/>
              </w:rPr>
              <w:t>-</w:t>
            </w:r>
            <w:r w:rsidR="008D3AA2" w:rsidRPr="00436D6B">
              <w:rPr>
                <w:rFonts w:cs="Times New Roman"/>
                <w:b/>
                <w:bCs/>
                <w:i/>
                <w:iCs/>
                <w:sz w:val="20"/>
                <w:szCs w:val="20"/>
              </w:rPr>
              <w:t>marketable</w:t>
            </w:r>
            <w:r w:rsidR="008D3AA2" w:rsidRPr="00436D6B">
              <w:rPr>
                <w:b/>
                <w:bCs/>
                <w:i/>
                <w:iCs/>
                <w:spacing w:val="-5"/>
                <w:sz w:val="20"/>
                <w:szCs w:val="20"/>
                <w:cs/>
              </w:rPr>
              <w:t xml:space="preserve"> </w:t>
            </w:r>
            <w:r w:rsidR="00CA2C90" w:rsidRPr="00436D6B">
              <w:rPr>
                <w:rFonts w:cs="Times New Roman"/>
                <w:b/>
                <w:bCs/>
                <w:i/>
                <w:iCs/>
                <w:spacing w:val="-5"/>
                <w:sz w:val="20"/>
                <w:szCs w:val="20"/>
              </w:rPr>
              <w:t>equity</w:t>
            </w:r>
            <w:r w:rsidRPr="00436D6B">
              <w:rPr>
                <w:b/>
                <w:bCs/>
                <w:i/>
                <w:iCs/>
                <w:spacing w:val="-5"/>
                <w:sz w:val="20"/>
                <w:szCs w:val="20"/>
                <w:cs/>
              </w:rPr>
              <w:t xml:space="preserve"> </w:t>
            </w:r>
            <w:r w:rsidR="00111DFE" w:rsidRPr="00436D6B">
              <w:rPr>
                <w:rFonts w:cs="Times New Roman"/>
                <w:b/>
                <w:bCs/>
                <w:i/>
                <w:iCs/>
                <w:spacing w:val="-5"/>
                <w:sz w:val="20"/>
                <w:szCs w:val="20"/>
              </w:rPr>
              <w:br/>
            </w:r>
            <w:r w:rsidR="008D3AA2" w:rsidRPr="00436D6B">
              <w:rPr>
                <w:rFonts w:cs="Times New Roman"/>
                <w:b/>
                <w:bCs/>
                <w:i/>
                <w:iCs/>
                <w:spacing w:val="-5"/>
                <w:sz w:val="20"/>
                <w:szCs w:val="20"/>
              </w:rPr>
              <w:t>instrument</w:t>
            </w:r>
            <w:r w:rsidRPr="00436D6B">
              <w:rPr>
                <w:rFonts w:cs="Times New Roman"/>
                <w:b/>
                <w:bCs/>
                <w:i/>
                <w:iCs/>
                <w:spacing w:val="-5"/>
                <w:sz w:val="20"/>
                <w:szCs w:val="20"/>
              </w:rPr>
              <w:t>s</w:t>
            </w:r>
          </w:p>
        </w:tc>
        <w:tc>
          <w:tcPr>
            <w:tcW w:w="1151" w:type="dxa"/>
            <w:vAlign w:val="bottom"/>
          </w:tcPr>
          <w:p w14:paraId="3F5DBAF3"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09D9CABB"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0343223B"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4184F10C"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24203B5F"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0392661C"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2263F54C"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252FA13B" w14:textId="77777777" w:rsidTr="001036C5">
        <w:tc>
          <w:tcPr>
            <w:tcW w:w="3649" w:type="dxa"/>
            <w:shd w:val="clear" w:color="auto" w:fill="auto"/>
          </w:tcPr>
          <w:p w14:paraId="221781CE" w14:textId="1586F18C" w:rsidR="0083651B" w:rsidRPr="00436D6B" w:rsidRDefault="0083651B" w:rsidP="002B6F74">
            <w:pPr>
              <w:spacing w:line="240" w:lineRule="atLeast"/>
              <w:jc w:val="thaiDistribute"/>
              <w:rPr>
                <w:rFonts w:cs="Times New Roman"/>
                <w:i/>
                <w:iCs/>
                <w:color w:val="0000FF"/>
                <w:sz w:val="20"/>
                <w:szCs w:val="20"/>
              </w:rPr>
            </w:pPr>
            <w:r w:rsidRPr="00436D6B">
              <w:rPr>
                <w:rFonts w:cs="Times New Roman"/>
                <w:sz w:val="20"/>
                <w:szCs w:val="20"/>
              </w:rPr>
              <w:t>Risk</w:t>
            </w:r>
            <w:r w:rsidRPr="00436D6B">
              <w:rPr>
                <w:sz w:val="20"/>
                <w:szCs w:val="20"/>
                <w:cs/>
              </w:rPr>
              <w:t>-</w:t>
            </w:r>
            <w:r w:rsidRPr="00436D6B">
              <w:rPr>
                <w:rFonts w:cs="Times New Roman"/>
                <w:sz w:val="20"/>
                <w:szCs w:val="20"/>
              </w:rPr>
              <w:t>adjusted discount rate</w:t>
            </w:r>
          </w:p>
        </w:tc>
        <w:tc>
          <w:tcPr>
            <w:tcW w:w="1151" w:type="dxa"/>
            <w:vAlign w:val="bottom"/>
          </w:tcPr>
          <w:p w14:paraId="7ADB9260" w14:textId="5F292E03" w:rsidR="0083651B" w:rsidRPr="00436D6B" w:rsidRDefault="00B06F67" w:rsidP="002B6F74">
            <w:pPr>
              <w:tabs>
                <w:tab w:val="decimal" w:pos="884"/>
              </w:tabs>
              <w:spacing w:line="240" w:lineRule="atLeast"/>
              <w:rPr>
                <w:rFonts w:cs="Times New Roman"/>
                <w:sz w:val="20"/>
                <w:szCs w:val="20"/>
              </w:rPr>
            </w:pPr>
            <w:r w:rsidRPr="00436D6B">
              <w:rPr>
                <w:sz w:val="20"/>
                <w:szCs w:val="20"/>
                <w:cs/>
              </w:rPr>
              <w:t>(</w:t>
            </w:r>
            <w:r w:rsidR="00164A60">
              <w:rPr>
                <w:rFonts w:cs="Times New Roman"/>
                <w:sz w:val="20"/>
                <w:szCs w:val="20"/>
              </w:rPr>
              <w:t>65,884</w:t>
            </w:r>
            <w:r w:rsidRPr="00436D6B">
              <w:rPr>
                <w:sz w:val="20"/>
                <w:szCs w:val="20"/>
                <w:cs/>
              </w:rPr>
              <w:t>)</w:t>
            </w:r>
          </w:p>
        </w:tc>
        <w:tc>
          <w:tcPr>
            <w:tcW w:w="236" w:type="dxa"/>
          </w:tcPr>
          <w:p w14:paraId="548B6535"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02B697AC" w14:textId="241F2A62" w:rsidR="0083651B" w:rsidRPr="00436D6B" w:rsidRDefault="00164A60" w:rsidP="002B6F74">
            <w:pPr>
              <w:tabs>
                <w:tab w:val="decimal" w:pos="891"/>
              </w:tabs>
              <w:spacing w:line="240" w:lineRule="atLeast"/>
              <w:rPr>
                <w:rFonts w:cs="Times New Roman"/>
                <w:sz w:val="20"/>
                <w:szCs w:val="20"/>
              </w:rPr>
            </w:pPr>
            <w:r>
              <w:rPr>
                <w:rFonts w:cs="Times New Roman"/>
                <w:sz w:val="20"/>
                <w:szCs w:val="20"/>
              </w:rPr>
              <w:t>61,418</w:t>
            </w:r>
          </w:p>
        </w:tc>
        <w:tc>
          <w:tcPr>
            <w:tcW w:w="250" w:type="dxa"/>
          </w:tcPr>
          <w:p w14:paraId="31E546CD"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43D9EB7C" w14:textId="1C53B630" w:rsidR="0083651B" w:rsidRPr="00436D6B" w:rsidRDefault="00B06F67" w:rsidP="002B6F74">
            <w:pPr>
              <w:tabs>
                <w:tab w:val="decimal" w:pos="903"/>
              </w:tabs>
              <w:spacing w:line="240" w:lineRule="atLeast"/>
              <w:rPr>
                <w:rFonts w:cs="Times New Roman"/>
                <w:sz w:val="20"/>
                <w:szCs w:val="20"/>
              </w:rPr>
            </w:pPr>
            <w:r w:rsidRPr="00436D6B">
              <w:rPr>
                <w:sz w:val="20"/>
                <w:szCs w:val="20"/>
                <w:cs/>
              </w:rPr>
              <w:t>(</w:t>
            </w:r>
            <w:r w:rsidRPr="00436D6B">
              <w:rPr>
                <w:rFonts w:cs="Times New Roman"/>
                <w:sz w:val="20"/>
                <w:szCs w:val="20"/>
              </w:rPr>
              <w:t>1,696</w:t>
            </w:r>
            <w:r w:rsidRPr="00436D6B">
              <w:rPr>
                <w:sz w:val="20"/>
                <w:szCs w:val="20"/>
                <w:cs/>
              </w:rPr>
              <w:t>)</w:t>
            </w:r>
          </w:p>
        </w:tc>
        <w:tc>
          <w:tcPr>
            <w:tcW w:w="236" w:type="dxa"/>
          </w:tcPr>
          <w:p w14:paraId="1A2BC9B1"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1CE55662" w14:textId="1182E80B" w:rsidR="0083651B" w:rsidRPr="00436D6B" w:rsidRDefault="00B06F67" w:rsidP="002B6F74">
            <w:pPr>
              <w:tabs>
                <w:tab w:val="decimal" w:pos="876"/>
              </w:tabs>
              <w:spacing w:line="240" w:lineRule="atLeast"/>
              <w:rPr>
                <w:rFonts w:cs="Times New Roman"/>
                <w:sz w:val="20"/>
                <w:szCs w:val="20"/>
              </w:rPr>
            </w:pPr>
            <w:r w:rsidRPr="00436D6B">
              <w:rPr>
                <w:rFonts w:cs="Times New Roman"/>
                <w:sz w:val="20"/>
                <w:szCs w:val="20"/>
              </w:rPr>
              <w:t>2,319</w:t>
            </w:r>
          </w:p>
        </w:tc>
      </w:tr>
      <w:tr w:rsidR="0083651B" w:rsidRPr="00436D6B" w14:paraId="6CD8795E" w14:textId="77777777" w:rsidTr="001036C5">
        <w:tc>
          <w:tcPr>
            <w:tcW w:w="3649" w:type="dxa"/>
            <w:shd w:val="clear" w:color="auto" w:fill="auto"/>
          </w:tcPr>
          <w:p w14:paraId="2F490DAE" w14:textId="77777777" w:rsidR="0083651B" w:rsidRPr="00436D6B" w:rsidRDefault="0083651B" w:rsidP="002B6F74">
            <w:pPr>
              <w:spacing w:line="240" w:lineRule="atLeast"/>
              <w:jc w:val="thaiDistribute"/>
              <w:rPr>
                <w:rFonts w:cs="Times New Roman"/>
                <w:i/>
                <w:iCs/>
                <w:color w:val="0000FF"/>
                <w:sz w:val="20"/>
                <w:szCs w:val="20"/>
              </w:rPr>
            </w:pPr>
          </w:p>
        </w:tc>
        <w:tc>
          <w:tcPr>
            <w:tcW w:w="1151" w:type="dxa"/>
            <w:vAlign w:val="bottom"/>
          </w:tcPr>
          <w:p w14:paraId="209E9D5C"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0007A167"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3FC78AC4"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65234A55"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15E79126"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6FB8125A"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03A505B4"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50D5DEEA" w14:textId="77777777" w:rsidTr="001036C5">
        <w:tc>
          <w:tcPr>
            <w:tcW w:w="3649" w:type="dxa"/>
          </w:tcPr>
          <w:p w14:paraId="47B50714" w14:textId="77777777" w:rsidR="0083651B" w:rsidRPr="00436D6B" w:rsidRDefault="0083651B" w:rsidP="002B6F74">
            <w:pPr>
              <w:spacing w:line="240" w:lineRule="atLeast"/>
              <w:jc w:val="thaiDistribute"/>
              <w:rPr>
                <w:rFonts w:cs="Times New Roman"/>
                <w:b/>
                <w:bCs/>
                <w:i/>
                <w:iCs/>
                <w:sz w:val="20"/>
                <w:szCs w:val="20"/>
              </w:rPr>
            </w:pPr>
            <w:r w:rsidRPr="00436D6B">
              <w:rPr>
                <w:rFonts w:cs="Times New Roman"/>
                <w:b/>
                <w:bCs/>
                <w:i/>
                <w:iCs/>
                <w:sz w:val="20"/>
                <w:szCs w:val="20"/>
              </w:rPr>
              <w:t>2021</w:t>
            </w:r>
          </w:p>
        </w:tc>
        <w:tc>
          <w:tcPr>
            <w:tcW w:w="1151" w:type="dxa"/>
            <w:vAlign w:val="bottom"/>
          </w:tcPr>
          <w:p w14:paraId="06DD74E4"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78DA1482"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6151BC94"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17BC75A0"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33F93844"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7AF06AEE"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744331AE"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67B9F61C" w14:textId="77777777" w:rsidTr="001036C5">
        <w:tc>
          <w:tcPr>
            <w:tcW w:w="3649" w:type="dxa"/>
          </w:tcPr>
          <w:p w14:paraId="307602FA" w14:textId="66468299" w:rsidR="0083651B" w:rsidRPr="00436D6B" w:rsidRDefault="00B118F5" w:rsidP="002B6F74">
            <w:pPr>
              <w:spacing w:line="240" w:lineRule="atLeast"/>
              <w:ind w:left="164" w:right="-145" w:hanging="164"/>
              <w:rPr>
                <w:rFonts w:cs="Times New Roman"/>
                <w:sz w:val="20"/>
                <w:szCs w:val="20"/>
              </w:rPr>
            </w:pPr>
            <w:r w:rsidRPr="00436D6B">
              <w:rPr>
                <w:rFonts w:cs="Times New Roman"/>
                <w:b/>
                <w:bCs/>
                <w:i/>
                <w:iCs/>
                <w:spacing w:val="-5"/>
                <w:sz w:val="20"/>
                <w:szCs w:val="20"/>
              </w:rPr>
              <w:t>Domestic non</w:t>
            </w:r>
            <w:r w:rsidRPr="00436D6B">
              <w:rPr>
                <w:b/>
                <w:bCs/>
                <w:i/>
                <w:iCs/>
                <w:spacing w:val="-5"/>
                <w:sz w:val="20"/>
                <w:szCs w:val="20"/>
                <w:cs/>
              </w:rPr>
              <w:t>-</w:t>
            </w:r>
            <w:r w:rsidRPr="00436D6B">
              <w:rPr>
                <w:rFonts w:cs="Times New Roman"/>
                <w:b/>
                <w:bCs/>
                <w:i/>
                <w:iCs/>
                <w:sz w:val="20"/>
                <w:szCs w:val="20"/>
              </w:rPr>
              <w:t>marketable</w:t>
            </w:r>
            <w:r w:rsidRPr="00436D6B">
              <w:rPr>
                <w:b/>
                <w:bCs/>
                <w:i/>
                <w:iCs/>
                <w:spacing w:val="-5"/>
                <w:sz w:val="20"/>
                <w:szCs w:val="20"/>
                <w:cs/>
              </w:rPr>
              <w:t xml:space="preserve"> </w:t>
            </w:r>
            <w:r w:rsidR="00CA2C90" w:rsidRPr="00436D6B">
              <w:rPr>
                <w:rFonts w:cs="Times New Roman"/>
                <w:b/>
                <w:bCs/>
                <w:i/>
                <w:iCs/>
                <w:spacing w:val="-5"/>
                <w:sz w:val="20"/>
                <w:szCs w:val="20"/>
              </w:rPr>
              <w:t>equity</w:t>
            </w:r>
            <w:r w:rsidRPr="00436D6B">
              <w:rPr>
                <w:b/>
                <w:bCs/>
                <w:i/>
                <w:iCs/>
                <w:spacing w:val="-5"/>
                <w:sz w:val="20"/>
                <w:szCs w:val="20"/>
                <w:cs/>
              </w:rPr>
              <w:t xml:space="preserve"> </w:t>
            </w:r>
            <w:r w:rsidR="00111DFE" w:rsidRPr="00436D6B">
              <w:rPr>
                <w:rFonts w:cs="Times New Roman"/>
                <w:b/>
                <w:bCs/>
                <w:i/>
                <w:iCs/>
                <w:spacing w:val="-5"/>
                <w:sz w:val="20"/>
                <w:szCs w:val="20"/>
              </w:rPr>
              <w:br/>
            </w:r>
            <w:r w:rsidRPr="00436D6B">
              <w:rPr>
                <w:rFonts w:cs="Times New Roman"/>
                <w:b/>
                <w:bCs/>
                <w:i/>
                <w:iCs/>
                <w:spacing w:val="-5"/>
                <w:sz w:val="20"/>
                <w:szCs w:val="20"/>
              </w:rPr>
              <w:t>instruments</w:t>
            </w:r>
          </w:p>
        </w:tc>
        <w:tc>
          <w:tcPr>
            <w:tcW w:w="1151" w:type="dxa"/>
            <w:vAlign w:val="bottom"/>
          </w:tcPr>
          <w:p w14:paraId="3A5D0018"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1CD9794E"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5E0F5DFB"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0E954C50"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109D62A5"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00DE15A8"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62F18CF8"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7D0AC4B8" w14:textId="77777777" w:rsidTr="001036C5">
        <w:tc>
          <w:tcPr>
            <w:tcW w:w="3649" w:type="dxa"/>
            <w:shd w:val="clear" w:color="auto" w:fill="auto"/>
          </w:tcPr>
          <w:p w14:paraId="37D596D8" w14:textId="3EF3E598" w:rsidR="0083651B" w:rsidRPr="00436D6B" w:rsidRDefault="0083651B" w:rsidP="002B6F74">
            <w:pPr>
              <w:spacing w:line="240" w:lineRule="atLeast"/>
              <w:jc w:val="thaiDistribute"/>
              <w:rPr>
                <w:rFonts w:cs="Times New Roman"/>
                <w:i/>
                <w:iCs/>
                <w:color w:val="0000FF"/>
                <w:sz w:val="20"/>
                <w:szCs w:val="20"/>
              </w:rPr>
            </w:pPr>
            <w:r w:rsidRPr="00436D6B">
              <w:rPr>
                <w:rFonts w:cs="Times New Roman"/>
                <w:sz w:val="20"/>
                <w:szCs w:val="20"/>
              </w:rPr>
              <w:t>Risk</w:t>
            </w:r>
            <w:r w:rsidRPr="00436D6B">
              <w:rPr>
                <w:sz w:val="20"/>
                <w:szCs w:val="20"/>
                <w:cs/>
              </w:rPr>
              <w:t>-</w:t>
            </w:r>
            <w:r w:rsidRPr="00436D6B">
              <w:rPr>
                <w:rFonts w:cs="Times New Roman"/>
                <w:sz w:val="20"/>
                <w:szCs w:val="20"/>
              </w:rPr>
              <w:t>adjusted discount rate</w:t>
            </w:r>
          </w:p>
        </w:tc>
        <w:tc>
          <w:tcPr>
            <w:tcW w:w="1151" w:type="dxa"/>
            <w:vAlign w:val="bottom"/>
          </w:tcPr>
          <w:p w14:paraId="18089C29" w14:textId="1CC52220" w:rsidR="0083651B" w:rsidRPr="00436D6B" w:rsidRDefault="00B06F67" w:rsidP="002B6F74">
            <w:pPr>
              <w:tabs>
                <w:tab w:val="decimal" w:pos="884"/>
              </w:tabs>
              <w:spacing w:line="240" w:lineRule="atLeast"/>
              <w:rPr>
                <w:rFonts w:cs="Times New Roman"/>
                <w:sz w:val="20"/>
                <w:szCs w:val="20"/>
              </w:rPr>
            </w:pPr>
            <w:r w:rsidRPr="00436D6B">
              <w:rPr>
                <w:sz w:val="20"/>
                <w:szCs w:val="20"/>
                <w:cs/>
              </w:rPr>
              <w:t>(</w:t>
            </w:r>
            <w:r w:rsidRPr="00436D6B">
              <w:rPr>
                <w:rFonts w:cs="Times New Roman"/>
                <w:sz w:val="20"/>
                <w:szCs w:val="20"/>
              </w:rPr>
              <w:t>50,887</w:t>
            </w:r>
            <w:r w:rsidRPr="00436D6B">
              <w:rPr>
                <w:sz w:val="20"/>
                <w:szCs w:val="20"/>
                <w:cs/>
              </w:rPr>
              <w:t>)</w:t>
            </w:r>
          </w:p>
        </w:tc>
        <w:tc>
          <w:tcPr>
            <w:tcW w:w="236" w:type="dxa"/>
          </w:tcPr>
          <w:p w14:paraId="1D5B9382"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5D36A80F" w14:textId="2A6CDC4F" w:rsidR="0083651B" w:rsidRPr="00436D6B" w:rsidRDefault="00B06F67" w:rsidP="002B6F74">
            <w:pPr>
              <w:tabs>
                <w:tab w:val="decimal" w:pos="891"/>
              </w:tabs>
              <w:spacing w:line="240" w:lineRule="atLeast"/>
              <w:rPr>
                <w:rFonts w:cs="Times New Roman"/>
                <w:sz w:val="20"/>
                <w:szCs w:val="20"/>
              </w:rPr>
            </w:pPr>
            <w:r w:rsidRPr="00436D6B">
              <w:rPr>
                <w:rFonts w:cs="Times New Roman"/>
                <w:sz w:val="20"/>
                <w:szCs w:val="20"/>
              </w:rPr>
              <w:t>68,263</w:t>
            </w:r>
          </w:p>
        </w:tc>
        <w:tc>
          <w:tcPr>
            <w:tcW w:w="250" w:type="dxa"/>
          </w:tcPr>
          <w:p w14:paraId="14DA2C61"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10E5526B" w14:textId="592E81B8" w:rsidR="0083651B" w:rsidRPr="00436D6B" w:rsidRDefault="00B06F67" w:rsidP="002B6F74">
            <w:pPr>
              <w:tabs>
                <w:tab w:val="decimal" w:pos="903"/>
              </w:tabs>
              <w:spacing w:line="240" w:lineRule="atLeast"/>
              <w:rPr>
                <w:rFonts w:cs="Times New Roman"/>
                <w:sz w:val="20"/>
                <w:szCs w:val="20"/>
              </w:rPr>
            </w:pPr>
            <w:r w:rsidRPr="00436D6B">
              <w:rPr>
                <w:sz w:val="20"/>
                <w:szCs w:val="20"/>
                <w:cs/>
              </w:rPr>
              <w:t>(</w:t>
            </w:r>
            <w:r w:rsidRPr="00436D6B">
              <w:rPr>
                <w:rFonts w:cs="Times New Roman"/>
                <w:sz w:val="20"/>
                <w:szCs w:val="20"/>
              </w:rPr>
              <w:t>531</w:t>
            </w:r>
            <w:r w:rsidRPr="00436D6B">
              <w:rPr>
                <w:sz w:val="20"/>
                <w:szCs w:val="20"/>
                <w:cs/>
              </w:rPr>
              <w:t>)</w:t>
            </w:r>
          </w:p>
        </w:tc>
        <w:tc>
          <w:tcPr>
            <w:tcW w:w="236" w:type="dxa"/>
          </w:tcPr>
          <w:p w14:paraId="489789CB"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788E100D" w14:textId="6938234A" w:rsidR="0083651B" w:rsidRPr="00436D6B" w:rsidRDefault="00B06F67" w:rsidP="002B6F74">
            <w:pPr>
              <w:tabs>
                <w:tab w:val="decimal" w:pos="876"/>
              </w:tabs>
              <w:spacing w:line="240" w:lineRule="atLeast"/>
              <w:rPr>
                <w:rFonts w:cs="Times New Roman"/>
                <w:sz w:val="20"/>
                <w:szCs w:val="20"/>
              </w:rPr>
            </w:pPr>
            <w:r w:rsidRPr="00436D6B">
              <w:rPr>
                <w:rFonts w:cs="Times New Roman"/>
                <w:sz w:val="20"/>
                <w:szCs w:val="20"/>
              </w:rPr>
              <w:t>561</w:t>
            </w:r>
          </w:p>
        </w:tc>
      </w:tr>
    </w:tbl>
    <w:p w14:paraId="744D5280" w14:textId="5562FBB3" w:rsidR="0083651B" w:rsidRPr="00436D6B" w:rsidRDefault="0083651B" w:rsidP="002B6F74">
      <w:pPr>
        <w:spacing w:line="240" w:lineRule="atLeast"/>
        <w:ind w:left="547"/>
        <w:jc w:val="both"/>
        <w:rPr>
          <w:rFonts w:cs="Times New Roman"/>
          <w:spacing w:val="-2"/>
        </w:rPr>
      </w:pPr>
    </w:p>
    <w:tbl>
      <w:tblPr>
        <w:tblStyle w:val="TableGrid"/>
        <w:tblW w:w="902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49"/>
        <w:gridCol w:w="1151"/>
        <w:gridCol w:w="236"/>
        <w:gridCol w:w="1155"/>
        <w:gridCol w:w="250"/>
        <w:gridCol w:w="1181"/>
        <w:gridCol w:w="236"/>
        <w:gridCol w:w="1166"/>
      </w:tblGrid>
      <w:tr w:rsidR="0083651B" w:rsidRPr="00436D6B" w14:paraId="20B44852" w14:textId="77777777" w:rsidTr="001036C5">
        <w:trPr>
          <w:tblHeader/>
        </w:trPr>
        <w:tc>
          <w:tcPr>
            <w:tcW w:w="3649" w:type="dxa"/>
            <w:vAlign w:val="bottom"/>
          </w:tcPr>
          <w:p w14:paraId="139E51F0" w14:textId="77777777" w:rsidR="0083651B" w:rsidRPr="00436D6B" w:rsidRDefault="0083651B" w:rsidP="002B6F74">
            <w:pPr>
              <w:spacing w:line="240" w:lineRule="atLeast"/>
              <w:rPr>
                <w:rFonts w:cs="Times New Roman"/>
                <w:i/>
                <w:iCs/>
                <w:sz w:val="20"/>
                <w:szCs w:val="20"/>
              </w:rPr>
            </w:pPr>
          </w:p>
        </w:tc>
        <w:tc>
          <w:tcPr>
            <w:tcW w:w="2542" w:type="dxa"/>
            <w:gridSpan w:val="3"/>
          </w:tcPr>
          <w:p w14:paraId="3BBA0ED3" w14:textId="77777777" w:rsidR="0083651B" w:rsidRPr="00436D6B" w:rsidRDefault="0083651B" w:rsidP="002B6F74">
            <w:pPr>
              <w:spacing w:line="240" w:lineRule="atLeast"/>
              <w:ind w:left="-108" w:right="-100"/>
              <w:jc w:val="center"/>
              <w:rPr>
                <w:rFonts w:cs="Times New Roman"/>
                <w:b/>
                <w:bCs/>
                <w:sz w:val="20"/>
                <w:szCs w:val="20"/>
              </w:rPr>
            </w:pPr>
            <w:r w:rsidRPr="00436D6B">
              <w:rPr>
                <w:rFonts w:cs="Times New Roman"/>
                <w:b/>
                <w:bCs/>
                <w:sz w:val="20"/>
                <w:szCs w:val="20"/>
              </w:rPr>
              <w:t xml:space="preserve">Consolidated </w:t>
            </w:r>
          </w:p>
          <w:p w14:paraId="6BD775B0" w14:textId="77777777" w:rsidR="0083651B" w:rsidRPr="00436D6B" w:rsidRDefault="0083651B" w:rsidP="002B6F74">
            <w:pPr>
              <w:spacing w:line="240" w:lineRule="atLeast"/>
              <w:ind w:left="-108" w:right="-100"/>
              <w:jc w:val="center"/>
              <w:rPr>
                <w:rFonts w:cs="Times New Roman"/>
                <w:b/>
                <w:bCs/>
                <w:sz w:val="20"/>
                <w:szCs w:val="20"/>
              </w:rPr>
            </w:pPr>
            <w:r w:rsidRPr="00436D6B">
              <w:rPr>
                <w:rFonts w:cs="Times New Roman"/>
                <w:b/>
                <w:bCs/>
                <w:sz w:val="20"/>
                <w:szCs w:val="20"/>
              </w:rPr>
              <w:t xml:space="preserve">financial statements </w:t>
            </w:r>
          </w:p>
        </w:tc>
        <w:tc>
          <w:tcPr>
            <w:tcW w:w="250" w:type="dxa"/>
          </w:tcPr>
          <w:p w14:paraId="43CAD441" w14:textId="77777777" w:rsidR="0083651B" w:rsidRPr="00436D6B" w:rsidRDefault="0083651B" w:rsidP="002B6F74">
            <w:pPr>
              <w:spacing w:line="240" w:lineRule="atLeast"/>
              <w:jc w:val="center"/>
              <w:rPr>
                <w:rFonts w:cs="Times New Roman"/>
                <w:b/>
                <w:bCs/>
                <w:sz w:val="20"/>
                <w:szCs w:val="20"/>
              </w:rPr>
            </w:pPr>
          </w:p>
        </w:tc>
        <w:tc>
          <w:tcPr>
            <w:tcW w:w="2583" w:type="dxa"/>
            <w:gridSpan w:val="3"/>
          </w:tcPr>
          <w:p w14:paraId="573D8A11" w14:textId="77777777" w:rsidR="0083651B" w:rsidRPr="00436D6B" w:rsidRDefault="0083651B" w:rsidP="002B6F74">
            <w:pPr>
              <w:spacing w:line="240" w:lineRule="atLeast"/>
              <w:ind w:left="-108" w:right="-117"/>
              <w:jc w:val="center"/>
              <w:rPr>
                <w:rFonts w:cs="Times New Roman"/>
                <w:b/>
                <w:bCs/>
                <w:sz w:val="20"/>
                <w:szCs w:val="20"/>
              </w:rPr>
            </w:pPr>
            <w:r w:rsidRPr="00436D6B">
              <w:rPr>
                <w:rFonts w:cs="Times New Roman"/>
                <w:b/>
                <w:bCs/>
                <w:sz w:val="20"/>
                <w:szCs w:val="20"/>
              </w:rPr>
              <w:t xml:space="preserve">Separate </w:t>
            </w:r>
          </w:p>
          <w:p w14:paraId="6EE6A0D0" w14:textId="77777777" w:rsidR="0083651B" w:rsidRPr="00436D6B" w:rsidRDefault="0083651B" w:rsidP="002B6F74">
            <w:pPr>
              <w:spacing w:line="240" w:lineRule="atLeast"/>
              <w:ind w:left="-108" w:right="-117"/>
              <w:jc w:val="center"/>
              <w:rPr>
                <w:rFonts w:cs="Times New Roman"/>
                <w:b/>
                <w:bCs/>
                <w:sz w:val="20"/>
                <w:szCs w:val="20"/>
              </w:rPr>
            </w:pPr>
            <w:r w:rsidRPr="00436D6B">
              <w:rPr>
                <w:rFonts w:cs="Times New Roman"/>
                <w:b/>
                <w:bCs/>
                <w:sz w:val="20"/>
                <w:szCs w:val="20"/>
              </w:rPr>
              <w:t xml:space="preserve">financial statements </w:t>
            </w:r>
          </w:p>
        </w:tc>
      </w:tr>
      <w:tr w:rsidR="0083651B" w:rsidRPr="00436D6B" w14:paraId="15BA2B97" w14:textId="77777777" w:rsidTr="001036C5">
        <w:trPr>
          <w:trHeight w:val="371"/>
          <w:tblHeader/>
        </w:trPr>
        <w:tc>
          <w:tcPr>
            <w:tcW w:w="3649" w:type="dxa"/>
            <w:vAlign w:val="bottom"/>
          </w:tcPr>
          <w:p w14:paraId="4BF7951B" w14:textId="77777777" w:rsidR="0083651B" w:rsidRPr="00436D6B" w:rsidRDefault="0083651B" w:rsidP="002B6F74">
            <w:pPr>
              <w:spacing w:line="240" w:lineRule="atLeast"/>
              <w:rPr>
                <w:rFonts w:cs="Times New Roman"/>
                <w:b/>
                <w:bCs/>
                <w:i/>
                <w:iCs/>
                <w:sz w:val="20"/>
                <w:szCs w:val="20"/>
              </w:rPr>
            </w:pPr>
            <w:r w:rsidRPr="00436D6B">
              <w:rPr>
                <w:rFonts w:cs="Times New Roman"/>
                <w:b/>
                <w:bCs/>
                <w:i/>
                <w:iCs/>
                <w:sz w:val="20"/>
                <w:szCs w:val="20"/>
              </w:rPr>
              <w:t xml:space="preserve">Effect to other comprehensive income, </w:t>
            </w:r>
          </w:p>
          <w:p w14:paraId="3F4735E6" w14:textId="5A13A95C" w:rsidR="0083651B" w:rsidRPr="00436D6B" w:rsidRDefault="0083651B" w:rsidP="002B6F74">
            <w:pPr>
              <w:spacing w:line="240" w:lineRule="atLeast"/>
              <w:rPr>
                <w:rFonts w:cs="Times New Roman"/>
                <w:b/>
                <w:bCs/>
                <w:i/>
                <w:iCs/>
                <w:sz w:val="20"/>
                <w:szCs w:val="20"/>
              </w:rPr>
            </w:pPr>
            <w:r w:rsidRPr="00436D6B">
              <w:rPr>
                <w:rFonts w:cs="Times New Roman"/>
                <w:b/>
                <w:bCs/>
                <w:i/>
                <w:iCs/>
                <w:sz w:val="20"/>
                <w:szCs w:val="20"/>
              </w:rPr>
              <w:t xml:space="preserve">   net of tax</w:t>
            </w:r>
          </w:p>
        </w:tc>
        <w:tc>
          <w:tcPr>
            <w:tcW w:w="1151" w:type="dxa"/>
            <w:vAlign w:val="bottom"/>
          </w:tcPr>
          <w:p w14:paraId="29EB96AB" w14:textId="77777777" w:rsidR="0083651B" w:rsidRPr="00436D6B" w:rsidRDefault="0083651B" w:rsidP="002B6F74">
            <w:pPr>
              <w:spacing w:line="240" w:lineRule="atLeast"/>
              <w:ind w:left="-106" w:right="-112"/>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increase in assumption</w:t>
            </w:r>
          </w:p>
        </w:tc>
        <w:tc>
          <w:tcPr>
            <w:tcW w:w="236" w:type="dxa"/>
          </w:tcPr>
          <w:p w14:paraId="4DFFD6FE" w14:textId="77777777" w:rsidR="0083651B" w:rsidRPr="00436D6B" w:rsidRDefault="0083651B" w:rsidP="002B6F74">
            <w:pPr>
              <w:spacing w:line="240" w:lineRule="atLeast"/>
              <w:ind w:left="-189" w:right="-119"/>
              <w:jc w:val="center"/>
              <w:rPr>
                <w:rFonts w:cs="Times New Roman"/>
                <w:sz w:val="20"/>
                <w:szCs w:val="20"/>
              </w:rPr>
            </w:pPr>
          </w:p>
        </w:tc>
        <w:tc>
          <w:tcPr>
            <w:tcW w:w="1155" w:type="dxa"/>
            <w:vAlign w:val="bottom"/>
          </w:tcPr>
          <w:p w14:paraId="6AE7A2F1" w14:textId="77777777" w:rsidR="0083651B" w:rsidRPr="00436D6B" w:rsidRDefault="0083651B" w:rsidP="002B6F74">
            <w:pPr>
              <w:spacing w:line="240" w:lineRule="atLeast"/>
              <w:ind w:left="-99" w:right="-119"/>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 xml:space="preserve">decrease in assumption </w:t>
            </w:r>
          </w:p>
        </w:tc>
        <w:tc>
          <w:tcPr>
            <w:tcW w:w="250" w:type="dxa"/>
          </w:tcPr>
          <w:p w14:paraId="5362DB21" w14:textId="77777777" w:rsidR="0083651B" w:rsidRPr="00436D6B" w:rsidRDefault="0083651B" w:rsidP="002B6F74">
            <w:pPr>
              <w:spacing w:line="240" w:lineRule="atLeast"/>
              <w:jc w:val="thaiDistribute"/>
              <w:rPr>
                <w:rFonts w:cs="Times New Roman"/>
                <w:sz w:val="20"/>
                <w:szCs w:val="20"/>
              </w:rPr>
            </w:pPr>
          </w:p>
        </w:tc>
        <w:tc>
          <w:tcPr>
            <w:tcW w:w="1181" w:type="dxa"/>
            <w:vAlign w:val="bottom"/>
          </w:tcPr>
          <w:p w14:paraId="127D6A44" w14:textId="77777777" w:rsidR="0083651B" w:rsidRPr="00436D6B" w:rsidRDefault="0083651B" w:rsidP="002B6F74">
            <w:pPr>
              <w:spacing w:line="240" w:lineRule="atLeast"/>
              <w:ind w:left="-108" w:right="-59"/>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increase in assumption</w:t>
            </w:r>
          </w:p>
        </w:tc>
        <w:tc>
          <w:tcPr>
            <w:tcW w:w="236" w:type="dxa"/>
          </w:tcPr>
          <w:p w14:paraId="70626E0B" w14:textId="77777777" w:rsidR="0083651B" w:rsidRPr="00436D6B" w:rsidRDefault="0083651B" w:rsidP="002B6F74">
            <w:pPr>
              <w:spacing w:line="240" w:lineRule="atLeast"/>
              <w:ind w:left="-67" w:right="-117"/>
              <w:jc w:val="center"/>
              <w:rPr>
                <w:rFonts w:cs="Times New Roman"/>
                <w:sz w:val="20"/>
                <w:szCs w:val="20"/>
              </w:rPr>
            </w:pPr>
          </w:p>
        </w:tc>
        <w:tc>
          <w:tcPr>
            <w:tcW w:w="1166" w:type="dxa"/>
            <w:vAlign w:val="bottom"/>
          </w:tcPr>
          <w:p w14:paraId="0B2496CF" w14:textId="77777777" w:rsidR="0083651B" w:rsidRPr="00436D6B" w:rsidRDefault="0083651B" w:rsidP="002B6F74">
            <w:pPr>
              <w:spacing w:line="240" w:lineRule="atLeast"/>
              <w:ind w:left="-67" w:right="-117"/>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 xml:space="preserve">decrease in assumption </w:t>
            </w:r>
          </w:p>
        </w:tc>
      </w:tr>
      <w:tr w:rsidR="0083651B" w:rsidRPr="00436D6B" w14:paraId="020016F9" w14:textId="77777777" w:rsidTr="001036C5">
        <w:trPr>
          <w:tblHeader/>
        </w:trPr>
        <w:tc>
          <w:tcPr>
            <w:tcW w:w="3649" w:type="dxa"/>
          </w:tcPr>
          <w:p w14:paraId="2226EFA9" w14:textId="77777777" w:rsidR="0083651B" w:rsidRPr="00436D6B" w:rsidRDefault="0083651B" w:rsidP="002B6F74">
            <w:pPr>
              <w:spacing w:line="240" w:lineRule="atLeast"/>
              <w:jc w:val="thaiDistribute"/>
              <w:rPr>
                <w:rFonts w:cs="Times New Roman"/>
                <w:sz w:val="20"/>
                <w:szCs w:val="20"/>
              </w:rPr>
            </w:pPr>
          </w:p>
        </w:tc>
        <w:tc>
          <w:tcPr>
            <w:tcW w:w="5375" w:type="dxa"/>
            <w:gridSpan w:val="7"/>
          </w:tcPr>
          <w:p w14:paraId="4AC4FBE3" w14:textId="77777777" w:rsidR="0083651B" w:rsidRPr="00436D6B" w:rsidRDefault="0083651B" w:rsidP="002B6F74">
            <w:pPr>
              <w:spacing w:line="240" w:lineRule="atLeast"/>
              <w:jc w:val="center"/>
              <w:rPr>
                <w:rFonts w:cs="Times New Roman"/>
                <w:sz w:val="20"/>
                <w:szCs w:val="20"/>
              </w:rPr>
            </w:pPr>
            <w:r w:rsidRPr="00436D6B">
              <w:rPr>
                <w:i/>
                <w:iCs/>
                <w:sz w:val="20"/>
                <w:szCs w:val="20"/>
                <w:cs/>
              </w:rPr>
              <w:t>(</w:t>
            </w:r>
            <w:r w:rsidRPr="00436D6B">
              <w:rPr>
                <w:rFonts w:cs="Times New Roman"/>
                <w:i/>
                <w:iCs/>
                <w:sz w:val="20"/>
                <w:szCs w:val="20"/>
              </w:rPr>
              <w:t>in thousand Baht</w:t>
            </w:r>
            <w:r w:rsidRPr="00436D6B">
              <w:rPr>
                <w:i/>
                <w:iCs/>
                <w:sz w:val="20"/>
                <w:szCs w:val="20"/>
                <w:cs/>
              </w:rPr>
              <w:t>)</w:t>
            </w:r>
            <w:r w:rsidRPr="00436D6B" w:rsidDel="00FB0109">
              <w:rPr>
                <w:i/>
                <w:iCs/>
                <w:sz w:val="20"/>
                <w:szCs w:val="20"/>
                <w:cs/>
              </w:rPr>
              <w:t xml:space="preserve"> </w:t>
            </w:r>
          </w:p>
        </w:tc>
      </w:tr>
      <w:tr w:rsidR="0083651B" w:rsidRPr="00436D6B" w14:paraId="46899C95" w14:textId="77777777" w:rsidTr="001036C5">
        <w:tc>
          <w:tcPr>
            <w:tcW w:w="3649" w:type="dxa"/>
          </w:tcPr>
          <w:p w14:paraId="587E0A53" w14:textId="77777777" w:rsidR="0083651B" w:rsidRPr="00436D6B" w:rsidRDefault="0083651B" w:rsidP="002B6F74">
            <w:pPr>
              <w:spacing w:line="240" w:lineRule="atLeast"/>
              <w:jc w:val="thaiDistribute"/>
              <w:rPr>
                <w:rFonts w:cs="Times New Roman"/>
                <w:b/>
                <w:bCs/>
                <w:i/>
                <w:iCs/>
                <w:sz w:val="20"/>
                <w:szCs w:val="20"/>
              </w:rPr>
            </w:pPr>
            <w:r w:rsidRPr="00436D6B">
              <w:rPr>
                <w:rFonts w:cs="Times New Roman"/>
                <w:b/>
                <w:bCs/>
                <w:i/>
                <w:iCs/>
                <w:sz w:val="20"/>
                <w:szCs w:val="20"/>
              </w:rPr>
              <w:t>2022</w:t>
            </w:r>
          </w:p>
        </w:tc>
        <w:tc>
          <w:tcPr>
            <w:tcW w:w="1151" w:type="dxa"/>
          </w:tcPr>
          <w:p w14:paraId="765EF103" w14:textId="77777777" w:rsidR="0083651B" w:rsidRPr="00436D6B" w:rsidRDefault="0083651B" w:rsidP="002B6F74">
            <w:pPr>
              <w:tabs>
                <w:tab w:val="decimal" w:pos="682"/>
              </w:tabs>
              <w:spacing w:line="240" w:lineRule="atLeast"/>
              <w:rPr>
                <w:rFonts w:cs="Times New Roman"/>
                <w:sz w:val="20"/>
                <w:szCs w:val="20"/>
              </w:rPr>
            </w:pPr>
          </w:p>
        </w:tc>
        <w:tc>
          <w:tcPr>
            <w:tcW w:w="236" w:type="dxa"/>
          </w:tcPr>
          <w:p w14:paraId="3350EF49" w14:textId="77777777" w:rsidR="0083651B" w:rsidRPr="00436D6B" w:rsidRDefault="0083651B" w:rsidP="002B6F74">
            <w:pPr>
              <w:tabs>
                <w:tab w:val="decimal" w:pos="682"/>
              </w:tabs>
              <w:spacing w:line="240" w:lineRule="atLeast"/>
              <w:rPr>
                <w:rFonts w:cs="Times New Roman"/>
                <w:sz w:val="20"/>
                <w:szCs w:val="20"/>
              </w:rPr>
            </w:pPr>
          </w:p>
        </w:tc>
        <w:tc>
          <w:tcPr>
            <w:tcW w:w="1155" w:type="dxa"/>
          </w:tcPr>
          <w:p w14:paraId="42F88C46" w14:textId="77777777" w:rsidR="0083651B" w:rsidRPr="00436D6B" w:rsidRDefault="0083651B" w:rsidP="002B6F74">
            <w:pPr>
              <w:tabs>
                <w:tab w:val="decimal" w:pos="682"/>
              </w:tabs>
              <w:spacing w:line="240" w:lineRule="atLeast"/>
              <w:rPr>
                <w:rFonts w:cs="Times New Roman"/>
                <w:sz w:val="20"/>
                <w:szCs w:val="20"/>
              </w:rPr>
            </w:pPr>
          </w:p>
        </w:tc>
        <w:tc>
          <w:tcPr>
            <w:tcW w:w="250" w:type="dxa"/>
          </w:tcPr>
          <w:p w14:paraId="542A4194" w14:textId="77777777" w:rsidR="0083651B" w:rsidRPr="00436D6B" w:rsidRDefault="0083651B" w:rsidP="002B6F74">
            <w:pPr>
              <w:tabs>
                <w:tab w:val="decimal" w:pos="682"/>
              </w:tabs>
              <w:spacing w:line="240" w:lineRule="atLeast"/>
              <w:rPr>
                <w:rFonts w:cs="Times New Roman"/>
                <w:sz w:val="20"/>
                <w:szCs w:val="20"/>
              </w:rPr>
            </w:pPr>
          </w:p>
        </w:tc>
        <w:tc>
          <w:tcPr>
            <w:tcW w:w="1181" w:type="dxa"/>
          </w:tcPr>
          <w:p w14:paraId="7422B709" w14:textId="77777777" w:rsidR="0083651B" w:rsidRPr="00436D6B" w:rsidRDefault="0083651B" w:rsidP="002B6F74">
            <w:pPr>
              <w:tabs>
                <w:tab w:val="decimal" w:pos="682"/>
              </w:tabs>
              <w:spacing w:line="240" w:lineRule="atLeast"/>
              <w:rPr>
                <w:rFonts w:cs="Times New Roman"/>
                <w:sz w:val="20"/>
                <w:szCs w:val="20"/>
              </w:rPr>
            </w:pPr>
          </w:p>
        </w:tc>
        <w:tc>
          <w:tcPr>
            <w:tcW w:w="236" w:type="dxa"/>
          </w:tcPr>
          <w:p w14:paraId="72D4C02A" w14:textId="77777777" w:rsidR="0083651B" w:rsidRPr="00436D6B" w:rsidRDefault="0083651B" w:rsidP="002B6F74">
            <w:pPr>
              <w:tabs>
                <w:tab w:val="decimal" w:pos="682"/>
              </w:tabs>
              <w:spacing w:line="240" w:lineRule="atLeast"/>
              <w:rPr>
                <w:rFonts w:cs="Times New Roman"/>
                <w:sz w:val="20"/>
                <w:szCs w:val="20"/>
              </w:rPr>
            </w:pPr>
          </w:p>
        </w:tc>
        <w:tc>
          <w:tcPr>
            <w:tcW w:w="1166" w:type="dxa"/>
          </w:tcPr>
          <w:p w14:paraId="66DCFAAD" w14:textId="77777777" w:rsidR="0083651B" w:rsidRPr="00436D6B" w:rsidRDefault="0083651B" w:rsidP="002B6F74">
            <w:pPr>
              <w:tabs>
                <w:tab w:val="decimal" w:pos="682"/>
              </w:tabs>
              <w:spacing w:line="240" w:lineRule="atLeast"/>
              <w:rPr>
                <w:rFonts w:cs="Times New Roman"/>
                <w:sz w:val="20"/>
                <w:szCs w:val="20"/>
              </w:rPr>
            </w:pPr>
          </w:p>
        </w:tc>
      </w:tr>
      <w:tr w:rsidR="0083651B" w:rsidRPr="00436D6B" w14:paraId="64CFA293" w14:textId="77777777" w:rsidTr="001036C5">
        <w:tc>
          <w:tcPr>
            <w:tcW w:w="3649" w:type="dxa"/>
          </w:tcPr>
          <w:p w14:paraId="2848E2E3" w14:textId="25ADBC57" w:rsidR="0083651B" w:rsidRPr="00436D6B" w:rsidRDefault="00111DFE" w:rsidP="002B6F74">
            <w:pPr>
              <w:spacing w:line="240" w:lineRule="atLeast"/>
              <w:ind w:left="164" w:right="-145" w:hanging="164"/>
              <w:rPr>
                <w:rFonts w:cs="Times New Roman"/>
                <w:b/>
                <w:bCs/>
                <w:i/>
                <w:iCs/>
                <w:sz w:val="20"/>
                <w:szCs w:val="20"/>
              </w:rPr>
            </w:pPr>
            <w:r w:rsidRPr="00436D6B">
              <w:rPr>
                <w:rFonts w:cs="Times New Roman"/>
                <w:b/>
                <w:bCs/>
                <w:i/>
                <w:iCs/>
                <w:sz w:val="20"/>
                <w:szCs w:val="20"/>
              </w:rPr>
              <w:t>Domestic non</w:t>
            </w:r>
            <w:r w:rsidRPr="00436D6B">
              <w:rPr>
                <w:b/>
                <w:bCs/>
                <w:i/>
                <w:iCs/>
                <w:sz w:val="20"/>
                <w:szCs w:val="20"/>
                <w:cs/>
              </w:rPr>
              <w:t>-</w:t>
            </w:r>
            <w:r w:rsidRPr="00436D6B">
              <w:rPr>
                <w:rFonts w:cs="Times New Roman"/>
                <w:b/>
                <w:bCs/>
                <w:i/>
                <w:iCs/>
                <w:sz w:val="20"/>
                <w:szCs w:val="20"/>
              </w:rPr>
              <w:t xml:space="preserve">marketable </w:t>
            </w:r>
            <w:r w:rsidR="00CA2C90" w:rsidRPr="00436D6B">
              <w:rPr>
                <w:rFonts w:cs="Times New Roman"/>
                <w:b/>
                <w:bCs/>
                <w:i/>
                <w:iCs/>
                <w:sz w:val="20"/>
                <w:szCs w:val="20"/>
              </w:rPr>
              <w:t>debt</w:t>
            </w:r>
            <w:r w:rsidRPr="00436D6B">
              <w:rPr>
                <w:rFonts w:cs="Times New Roman"/>
                <w:b/>
                <w:bCs/>
                <w:i/>
                <w:iCs/>
                <w:sz w:val="20"/>
                <w:szCs w:val="20"/>
              </w:rPr>
              <w:t xml:space="preserve"> instruments</w:t>
            </w:r>
            <w:r w:rsidRPr="00436D6B">
              <w:rPr>
                <w:b/>
                <w:bCs/>
                <w:i/>
                <w:iCs/>
                <w:sz w:val="20"/>
                <w:szCs w:val="20"/>
                <w:cs/>
              </w:rPr>
              <w:t xml:space="preserve"> </w:t>
            </w:r>
          </w:p>
        </w:tc>
        <w:tc>
          <w:tcPr>
            <w:tcW w:w="1151" w:type="dxa"/>
          </w:tcPr>
          <w:p w14:paraId="0F34E161" w14:textId="77777777" w:rsidR="0083651B" w:rsidRPr="00436D6B" w:rsidRDefault="0083651B" w:rsidP="002B6F74">
            <w:pPr>
              <w:tabs>
                <w:tab w:val="decimal" w:pos="682"/>
              </w:tabs>
              <w:spacing w:line="240" w:lineRule="atLeast"/>
              <w:rPr>
                <w:rFonts w:cs="Times New Roman"/>
                <w:sz w:val="20"/>
                <w:szCs w:val="20"/>
              </w:rPr>
            </w:pPr>
          </w:p>
        </w:tc>
        <w:tc>
          <w:tcPr>
            <w:tcW w:w="236" w:type="dxa"/>
          </w:tcPr>
          <w:p w14:paraId="7AB70194" w14:textId="77777777" w:rsidR="0083651B" w:rsidRPr="00436D6B" w:rsidRDefault="0083651B" w:rsidP="002B6F74">
            <w:pPr>
              <w:tabs>
                <w:tab w:val="decimal" w:pos="682"/>
              </w:tabs>
              <w:spacing w:line="240" w:lineRule="atLeast"/>
              <w:rPr>
                <w:rFonts w:cs="Times New Roman"/>
                <w:sz w:val="20"/>
                <w:szCs w:val="20"/>
              </w:rPr>
            </w:pPr>
          </w:p>
        </w:tc>
        <w:tc>
          <w:tcPr>
            <w:tcW w:w="1155" w:type="dxa"/>
          </w:tcPr>
          <w:p w14:paraId="59C48592" w14:textId="77777777" w:rsidR="0083651B" w:rsidRPr="00436D6B" w:rsidRDefault="0083651B" w:rsidP="002B6F74">
            <w:pPr>
              <w:tabs>
                <w:tab w:val="decimal" w:pos="682"/>
              </w:tabs>
              <w:spacing w:line="240" w:lineRule="atLeast"/>
              <w:rPr>
                <w:rFonts w:cs="Times New Roman"/>
                <w:sz w:val="20"/>
                <w:szCs w:val="20"/>
              </w:rPr>
            </w:pPr>
          </w:p>
        </w:tc>
        <w:tc>
          <w:tcPr>
            <w:tcW w:w="250" w:type="dxa"/>
          </w:tcPr>
          <w:p w14:paraId="63452726" w14:textId="77777777" w:rsidR="0083651B" w:rsidRPr="00436D6B" w:rsidRDefault="0083651B" w:rsidP="002B6F74">
            <w:pPr>
              <w:tabs>
                <w:tab w:val="decimal" w:pos="682"/>
              </w:tabs>
              <w:spacing w:line="240" w:lineRule="atLeast"/>
              <w:rPr>
                <w:rFonts w:cs="Times New Roman"/>
                <w:sz w:val="20"/>
                <w:szCs w:val="20"/>
              </w:rPr>
            </w:pPr>
          </w:p>
        </w:tc>
        <w:tc>
          <w:tcPr>
            <w:tcW w:w="1181" w:type="dxa"/>
          </w:tcPr>
          <w:p w14:paraId="6EFBD955" w14:textId="77777777" w:rsidR="0083651B" w:rsidRPr="00436D6B" w:rsidRDefault="0083651B" w:rsidP="002B6F74">
            <w:pPr>
              <w:tabs>
                <w:tab w:val="decimal" w:pos="682"/>
              </w:tabs>
              <w:spacing w:line="240" w:lineRule="atLeast"/>
              <w:rPr>
                <w:rFonts w:cs="Times New Roman"/>
                <w:sz w:val="20"/>
                <w:szCs w:val="20"/>
              </w:rPr>
            </w:pPr>
          </w:p>
        </w:tc>
        <w:tc>
          <w:tcPr>
            <w:tcW w:w="236" w:type="dxa"/>
          </w:tcPr>
          <w:p w14:paraId="4ECD8DBC" w14:textId="77777777" w:rsidR="0083651B" w:rsidRPr="00436D6B" w:rsidRDefault="0083651B" w:rsidP="002B6F74">
            <w:pPr>
              <w:tabs>
                <w:tab w:val="decimal" w:pos="682"/>
              </w:tabs>
              <w:spacing w:line="240" w:lineRule="atLeast"/>
              <w:rPr>
                <w:rFonts w:cs="Times New Roman"/>
                <w:sz w:val="20"/>
                <w:szCs w:val="20"/>
              </w:rPr>
            </w:pPr>
          </w:p>
        </w:tc>
        <w:tc>
          <w:tcPr>
            <w:tcW w:w="1166" w:type="dxa"/>
          </w:tcPr>
          <w:p w14:paraId="3EC348E1" w14:textId="77777777" w:rsidR="0083651B" w:rsidRPr="00436D6B" w:rsidRDefault="0083651B" w:rsidP="002B6F74">
            <w:pPr>
              <w:tabs>
                <w:tab w:val="decimal" w:pos="682"/>
              </w:tabs>
              <w:spacing w:line="240" w:lineRule="atLeast"/>
              <w:rPr>
                <w:rFonts w:cs="Times New Roman"/>
                <w:sz w:val="20"/>
                <w:szCs w:val="20"/>
              </w:rPr>
            </w:pPr>
          </w:p>
        </w:tc>
      </w:tr>
      <w:tr w:rsidR="0083651B" w:rsidRPr="00436D6B" w14:paraId="21ED9EA4" w14:textId="77777777" w:rsidTr="001036C5">
        <w:tc>
          <w:tcPr>
            <w:tcW w:w="3649" w:type="dxa"/>
          </w:tcPr>
          <w:p w14:paraId="0C9CBC25" w14:textId="77777777" w:rsidR="0083651B" w:rsidRPr="00436D6B" w:rsidRDefault="0083651B" w:rsidP="002B6F74">
            <w:pPr>
              <w:spacing w:line="240" w:lineRule="atLeast"/>
              <w:jc w:val="thaiDistribute"/>
              <w:rPr>
                <w:rFonts w:cs="Times New Roman"/>
                <w:sz w:val="20"/>
                <w:szCs w:val="20"/>
              </w:rPr>
            </w:pPr>
            <w:r w:rsidRPr="00436D6B">
              <w:rPr>
                <w:rFonts w:cs="Times New Roman"/>
                <w:sz w:val="20"/>
                <w:szCs w:val="20"/>
              </w:rPr>
              <w:t>Risk</w:t>
            </w:r>
            <w:r w:rsidRPr="00436D6B">
              <w:rPr>
                <w:sz w:val="20"/>
                <w:szCs w:val="20"/>
                <w:cs/>
              </w:rPr>
              <w:t>-</w:t>
            </w:r>
            <w:r w:rsidRPr="00436D6B">
              <w:rPr>
                <w:rFonts w:cs="Times New Roman"/>
                <w:sz w:val="20"/>
                <w:szCs w:val="20"/>
              </w:rPr>
              <w:t xml:space="preserve">adjusted discount rate </w:t>
            </w:r>
          </w:p>
        </w:tc>
        <w:tc>
          <w:tcPr>
            <w:tcW w:w="1151" w:type="dxa"/>
            <w:vAlign w:val="bottom"/>
          </w:tcPr>
          <w:p w14:paraId="73EA89A4" w14:textId="1654D9FB" w:rsidR="0083651B" w:rsidRPr="00436D6B" w:rsidRDefault="000A6CB7" w:rsidP="002B6F74">
            <w:pPr>
              <w:tabs>
                <w:tab w:val="decimal" w:pos="884"/>
              </w:tabs>
              <w:spacing w:line="240" w:lineRule="atLeast"/>
              <w:rPr>
                <w:rFonts w:cs="Times New Roman"/>
                <w:sz w:val="20"/>
                <w:szCs w:val="20"/>
              </w:rPr>
            </w:pPr>
            <w:r w:rsidRPr="00436D6B">
              <w:rPr>
                <w:sz w:val="20"/>
                <w:szCs w:val="20"/>
                <w:cs/>
              </w:rPr>
              <w:t>(</w:t>
            </w:r>
            <w:r w:rsidRPr="00436D6B">
              <w:rPr>
                <w:rFonts w:cs="Times New Roman"/>
                <w:sz w:val="20"/>
                <w:szCs w:val="20"/>
              </w:rPr>
              <w:t>4,769</w:t>
            </w:r>
            <w:r w:rsidRPr="00436D6B">
              <w:rPr>
                <w:sz w:val="20"/>
                <w:szCs w:val="20"/>
                <w:cs/>
              </w:rPr>
              <w:t>)</w:t>
            </w:r>
          </w:p>
        </w:tc>
        <w:tc>
          <w:tcPr>
            <w:tcW w:w="236" w:type="dxa"/>
          </w:tcPr>
          <w:p w14:paraId="07AF4D3F"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6B331651" w14:textId="35E9B97D" w:rsidR="0083651B" w:rsidRPr="00436D6B" w:rsidRDefault="000A6CB7" w:rsidP="002B6F74">
            <w:pPr>
              <w:tabs>
                <w:tab w:val="decimal" w:pos="891"/>
              </w:tabs>
              <w:spacing w:line="240" w:lineRule="atLeast"/>
              <w:rPr>
                <w:rFonts w:cs="Times New Roman"/>
                <w:sz w:val="20"/>
                <w:szCs w:val="20"/>
              </w:rPr>
            </w:pPr>
            <w:r w:rsidRPr="00436D6B">
              <w:rPr>
                <w:rFonts w:cs="Times New Roman"/>
                <w:sz w:val="20"/>
                <w:szCs w:val="20"/>
              </w:rPr>
              <w:t>4,817</w:t>
            </w:r>
          </w:p>
        </w:tc>
        <w:tc>
          <w:tcPr>
            <w:tcW w:w="250" w:type="dxa"/>
          </w:tcPr>
          <w:p w14:paraId="21EC169E"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792C622B" w14:textId="3DAD46DA" w:rsidR="0083651B" w:rsidRPr="00436D6B" w:rsidRDefault="000A6CB7" w:rsidP="002B6F74">
            <w:pPr>
              <w:tabs>
                <w:tab w:val="decimal" w:pos="903"/>
              </w:tabs>
              <w:spacing w:line="240" w:lineRule="atLeast"/>
              <w:rPr>
                <w:rFonts w:cs="Times New Roman"/>
                <w:sz w:val="20"/>
                <w:szCs w:val="20"/>
              </w:rPr>
            </w:pPr>
            <w:r w:rsidRPr="00436D6B">
              <w:rPr>
                <w:sz w:val="20"/>
                <w:szCs w:val="20"/>
                <w:cs/>
              </w:rPr>
              <w:t>(</w:t>
            </w:r>
            <w:r w:rsidRPr="00436D6B">
              <w:rPr>
                <w:rFonts w:cs="Times New Roman"/>
                <w:sz w:val="20"/>
                <w:szCs w:val="20"/>
              </w:rPr>
              <w:t>4,769</w:t>
            </w:r>
            <w:r w:rsidRPr="00436D6B">
              <w:rPr>
                <w:sz w:val="20"/>
                <w:szCs w:val="20"/>
                <w:cs/>
              </w:rPr>
              <w:t>)</w:t>
            </w:r>
          </w:p>
        </w:tc>
        <w:tc>
          <w:tcPr>
            <w:tcW w:w="236" w:type="dxa"/>
          </w:tcPr>
          <w:p w14:paraId="36BF035B"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58F09E16" w14:textId="502F1085" w:rsidR="0083651B" w:rsidRPr="00436D6B" w:rsidRDefault="000A6CB7" w:rsidP="002B6F74">
            <w:pPr>
              <w:tabs>
                <w:tab w:val="decimal" w:pos="876"/>
              </w:tabs>
              <w:spacing w:line="240" w:lineRule="atLeast"/>
              <w:rPr>
                <w:rFonts w:cs="Times New Roman"/>
                <w:sz w:val="20"/>
                <w:szCs w:val="20"/>
              </w:rPr>
            </w:pPr>
            <w:r w:rsidRPr="00436D6B">
              <w:rPr>
                <w:rFonts w:cs="Times New Roman"/>
                <w:sz w:val="20"/>
                <w:szCs w:val="20"/>
              </w:rPr>
              <w:t>4,817</w:t>
            </w:r>
          </w:p>
        </w:tc>
      </w:tr>
      <w:tr w:rsidR="0083651B" w:rsidRPr="00436D6B" w14:paraId="09F0D1EB" w14:textId="77777777" w:rsidTr="001036C5">
        <w:tc>
          <w:tcPr>
            <w:tcW w:w="3649" w:type="dxa"/>
          </w:tcPr>
          <w:p w14:paraId="33EBBB97" w14:textId="77777777" w:rsidR="0083651B" w:rsidRPr="00436D6B" w:rsidRDefault="0083651B" w:rsidP="002B6F74">
            <w:pPr>
              <w:spacing w:line="240" w:lineRule="atLeast"/>
              <w:jc w:val="thaiDistribute"/>
              <w:rPr>
                <w:rFonts w:cs="Times New Roman"/>
                <w:sz w:val="20"/>
                <w:szCs w:val="20"/>
              </w:rPr>
            </w:pPr>
          </w:p>
        </w:tc>
        <w:tc>
          <w:tcPr>
            <w:tcW w:w="1151" w:type="dxa"/>
            <w:vAlign w:val="bottom"/>
          </w:tcPr>
          <w:p w14:paraId="75886AAA"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0D7101A8"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43595449"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55034E95"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7AEA90B4"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13BE3CC9"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042E9402"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0355BB07" w14:textId="77777777" w:rsidTr="001036C5">
        <w:tc>
          <w:tcPr>
            <w:tcW w:w="3649" w:type="dxa"/>
          </w:tcPr>
          <w:p w14:paraId="28CE8AF9" w14:textId="693E553A" w:rsidR="0083651B" w:rsidRPr="00436D6B" w:rsidRDefault="0083651B" w:rsidP="002B6F74">
            <w:pPr>
              <w:spacing w:line="240" w:lineRule="atLeast"/>
              <w:jc w:val="thaiDistribute"/>
              <w:rPr>
                <w:rFonts w:cs="Times New Roman"/>
                <w:sz w:val="20"/>
                <w:szCs w:val="20"/>
              </w:rPr>
            </w:pPr>
            <w:r w:rsidRPr="00436D6B">
              <w:rPr>
                <w:rFonts w:cs="Times New Roman"/>
                <w:b/>
                <w:bCs/>
                <w:i/>
                <w:iCs/>
                <w:sz w:val="20"/>
                <w:szCs w:val="20"/>
              </w:rPr>
              <w:t>2021</w:t>
            </w:r>
          </w:p>
        </w:tc>
        <w:tc>
          <w:tcPr>
            <w:tcW w:w="1151" w:type="dxa"/>
            <w:vAlign w:val="bottom"/>
          </w:tcPr>
          <w:p w14:paraId="16B64AF3"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6A66139B"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690B1E83"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6A9E756F"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5C0C081A"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549FB30C"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0DA4B8E4"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48882D11" w14:textId="77777777" w:rsidTr="001036C5">
        <w:tc>
          <w:tcPr>
            <w:tcW w:w="3649" w:type="dxa"/>
            <w:shd w:val="clear" w:color="auto" w:fill="auto"/>
          </w:tcPr>
          <w:p w14:paraId="76B1D8E5" w14:textId="65B17983" w:rsidR="0083651B" w:rsidRPr="00436D6B" w:rsidRDefault="00111DFE" w:rsidP="002B6F74">
            <w:pPr>
              <w:spacing w:line="240" w:lineRule="atLeast"/>
              <w:ind w:left="164" w:right="-145" w:hanging="164"/>
              <w:rPr>
                <w:rFonts w:cs="Times New Roman"/>
                <w:i/>
                <w:iCs/>
                <w:color w:val="0000FF"/>
                <w:sz w:val="20"/>
                <w:szCs w:val="20"/>
              </w:rPr>
            </w:pPr>
            <w:r w:rsidRPr="00436D6B">
              <w:rPr>
                <w:rFonts w:cs="Times New Roman"/>
                <w:b/>
                <w:bCs/>
                <w:i/>
                <w:iCs/>
                <w:sz w:val="20"/>
                <w:szCs w:val="20"/>
              </w:rPr>
              <w:t>Domestic non</w:t>
            </w:r>
            <w:r w:rsidRPr="00436D6B">
              <w:rPr>
                <w:b/>
                <w:bCs/>
                <w:i/>
                <w:iCs/>
                <w:sz w:val="20"/>
                <w:szCs w:val="20"/>
                <w:cs/>
              </w:rPr>
              <w:t>-</w:t>
            </w:r>
            <w:r w:rsidRPr="00436D6B">
              <w:rPr>
                <w:rFonts w:cs="Times New Roman"/>
                <w:b/>
                <w:bCs/>
                <w:i/>
                <w:iCs/>
                <w:sz w:val="20"/>
                <w:szCs w:val="20"/>
              </w:rPr>
              <w:t xml:space="preserve">marketable </w:t>
            </w:r>
            <w:r w:rsidR="00CA2C90" w:rsidRPr="00436D6B">
              <w:rPr>
                <w:rFonts w:cs="Times New Roman"/>
                <w:b/>
                <w:bCs/>
                <w:i/>
                <w:iCs/>
                <w:sz w:val="20"/>
                <w:szCs w:val="20"/>
              </w:rPr>
              <w:t>debt</w:t>
            </w:r>
            <w:r w:rsidRPr="00436D6B">
              <w:rPr>
                <w:rFonts w:cs="Times New Roman"/>
                <w:b/>
                <w:bCs/>
                <w:i/>
                <w:iCs/>
                <w:sz w:val="20"/>
                <w:szCs w:val="20"/>
              </w:rPr>
              <w:t xml:space="preserve"> instruments</w:t>
            </w:r>
          </w:p>
        </w:tc>
        <w:tc>
          <w:tcPr>
            <w:tcW w:w="1151" w:type="dxa"/>
            <w:vAlign w:val="bottom"/>
          </w:tcPr>
          <w:p w14:paraId="1FDAAFB2"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239305B9"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5A4F5DAD"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31C99D06"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1E99CD97"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0D70EE9A"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407E4E21"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7698483E" w14:textId="77777777" w:rsidTr="001036C5">
        <w:tc>
          <w:tcPr>
            <w:tcW w:w="3649" w:type="dxa"/>
            <w:shd w:val="clear" w:color="auto" w:fill="auto"/>
          </w:tcPr>
          <w:p w14:paraId="2B35C04A" w14:textId="77777777" w:rsidR="0083651B" w:rsidRPr="00436D6B" w:rsidRDefault="0083651B" w:rsidP="002B6F74">
            <w:pPr>
              <w:spacing w:line="240" w:lineRule="atLeast"/>
              <w:jc w:val="thaiDistribute"/>
              <w:rPr>
                <w:rFonts w:cs="Times New Roman"/>
                <w:i/>
                <w:iCs/>
                <w:color w:val="0000FF"/>
                <w:sz w:val="20"/>
                <w:szCs w:val="20"/>
              </w:rPr>
            </w:pPr>
            <w:r w:rsidRPr="00436D6B">
              <w:rPr>
                <w:rFonts w:cs="Times New Roman"/>
                <w:sz w:val="20"/>
                <w:szCs w:val="20"/>
              </w:rPr>
              <w:t>Risk</w:t>
            </w:r>
            <w:r w:rsidRPr="00436D6B">
              <w:rPr>
                <w:sz w:val="20"/>
                <w:szCs w:val="20"/>
                <w:cs/>
              </w:rPr>
              <w:t>-</w:t>
            </w:r>
            <w:r w:rsidRPr="00436D6B">
              <w:rPr>
                <w:rFonts w:cs="Times New Roman"/>
                <w:sz w:val="20"/>
                <w:szCs w:val="20"/>
              </w:rPr>
              <w:t>adjusted discount rate</w:t>
            </w:r>
          </w:p>
        </w:tc>
        <w:tc>
          <w:tcPr>
            <w:tcW w:w="1151" w:type="dxa"/>
            <w:vAlign w:val="bottom"/>
          </w:tcPr>
          <w:p w14:paraId="481EABED" w14:textId="62B768D3" w:rsidR="0083651B" w:rsidRPr="00436D6B" w:rsidRDefault="000A6CB7" w:rsidP="002B6F74">
            <w:pPr>
              <w:tabs>
                <w:tab w:val="decimal" w:pos="884"/>
              </w:tabs>
              <w:spacing w:line="240" w:lineRule="atLeast"/>
              <w:rPr>
                <w:rFonts w:cs="Times New Roman"/>
                <w:sz w:val="20"/>
                <w:szCs w:val="20"/>
              </w:rPr>
            </w:pPr>
            <w:r w:rsidRPr="00436D6B">
              <w:rPr>
                <w:sz w:val="20"/>
                <w:szCs w:val="20"/>
                <w:cs/>
              </w:rPr>
              <w:t>(</w:t>
            </w:r>
            <w:r w:rsidRPr="00436D6B">
              <w:rPr>
                <w:rFonts w:cs="Times New Roman"/>
                <w:sz w:val="20"/>
                <w:szCs w:val="20"/>
              </w:rPr>
              <w:t>4,778</w:t>
            </w:r>
            <w:r w:rsidRPr="00436D6B">
              <w:rPr>
                <w:sz w:val="20"/>
                <w:szCs w:val="20"/>
                <w:cs/>
              </w:rPr>
              <w:t>)</w:t>
            </w:r>
          </w:p>
        </w:tc>
        <w:tc>
          <w:tcPr>
            <w:tcW w:w="236" w:type="dxa"/>
          </w:tcPr>
          <w:p w14:paraId="5BB68328"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03D26A21" w14:textId="404483B9" w:rsidR="0083651B" w:rsidRPr="00436D6B" w:rsidRDefault="000A6CB7" w:rsidP="002B6F74">
            <w:pPr>
              <w:tabs>
                <w:tab w:val="decimal" w:pos="891"/>
              </w:tabs>
              <w:spacing w:line="240" w:lineRule="atLeast"/>
              <w:rPr>
                <w:rFonts w:cs="Times New Roman"/>
                <w:sz w:val="20"/>
                <w:szCs w:val="20"/>
              </w:rPr>
            </w:pPr>
            <w:r w:rsidRPr="00436D6B">
              <w:rPr>
                <w:rFonts w:cs="Times New Roman"/>
                <w:sz w:val="20"/>
                <w:szCs w:val="20"/>
              </w:rPr>
              <w:t>4,826</w:t>
            </w:r>
          </w:p>
        </w:tc>
        <w:tc>
          <w:tcPr>
            <w:tcW w:w="250" w:type="dxa"/>
          </w:tcPr>
          <w:p w14:paraId="3A3E2A3D"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7DE72D1D" w14:textId="45A57A6B" w:rsidR="0083651B" w:rsidRPr="00436D6B" w:rsidRDefault="000A6CB7" w:rsidP="002B6F74">
            <w:pPr>
              <w:tabs>
                <w:tab w:val="decimal" w:pos="903"/>
              </w:tabs>
              <w:spacing w:line="240" w:lineRule="atLeast"/>
              <w:rPr>
                <w:rFonts w:cs="Times New Roman"/>
                <w:sz w:val="20"/>
                <w:szCs w:val="20"/>
              </w:rPr>
            </w:pPr>
            <w:r w:rsidRPr="00436D6B">
              <w:rPr>
                <w:sz w:val="20"/>
                <w:szCs w:val="20"/>
                <w:cs/>
              </w:rPr>
              <w:t>(</w:t>
            </w:r>
            <w:r w:rsidRPr="00436D6B">
              <w:rPr>
                <w:rFonts w:cs="Times New Roman"/>
                <w:sz w:val="20"/>
                <w:szCs w:val="20"/>
              </w:rPr>
              <w:t>4,778</w:t>
            </w:r>
            <w:r w:rsidRPr="00436D6B">
              <w:rPr>
                <w:sz w:val="20"/>
                <w:szCs w:val="20"/>
                <w:cs/>
              </w:rPr>
              <w:t>)</w:t>
            </w:r>
          </w:p>
        </w:tc>
        <w:tc>
          <w:tcPr>
            <w:tcW w:w="236" w:type="dxa"/>
          </w:tcPr>
          <w:p w14:paraId="28BAB244"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1D559094" w14:textId="785630F6" w:rsidR="0083651B" w:rsidRPr="00436D6B" w:rsidRDefault="000A6CB7" w:rsidP="002B6F74">
            <w:pPr>
              <w:tabs>
                <w:tab w:val="decimal" w:pos="876"/>
              </w:tabs>
              <w:spacing w:line="240" w:lineRule="atLeast"/>
              <w:rPr>
                <w:rFonts w:cs="Times New Roman"/>
                <w:sz w:val="20"/>
                <w:szCs w:val="20"/>
              </w:rPr>
            </w:pPr>
            <w:r w:rsidRPr="00436D6B">
              <w:rPr>
                <w:rFonts w:cs="Times New Roman"/>
                <w:sz w:val="20"/>
                <w:szCs w:val="20"/>
              </w:rPr>
              <w:t>4,826</w:t>
            </w:r>
          </w:p>
        </w:tc>
      </w:tr>
    </w:tbl>
    <w:p w14:paraId="34C18D50" w14:textId="77777777" w:rsidR="00F27FF0" w:rsidRPr="001D20C4" w:rsidRDefault="00F27FF0" w:rsidP="002B6F74">
      <w:pPr>
        <w:pStyle w:val="ListParagraph"/>
        <w:spacing w:line="240" w:lineRule="atLeast"/>
        <w:ind w:left="547" w:right="-30"/>
        <w:jc w:val="thaiDistribute"/>
        <w:rPr>
          <w:rFonts w:cs="Times New Roman"/>
          <w:color w:val="000000"/>
          <w:szCs w:val="22"/>
        </w:rPr>
      </w:pPr>
    </w:p>
    <w:p w14:paraId="7E69DEC5" w14:textId="0E823896" w:rsidR="0083651B" w:rsidRPr="002B6F74" w:rsidRDefault="0083651B" w:rsidP="002B6F74">
      <w:pPr>
        <w:pStyle w:val="ListParagraph"/>
        <w:numPr>
          <w:ilvl w:val="0"/>
          <w:numId w:val="21"/>
        </w:numPr>
        <w:spacing w:line="240" w:lineRule="atLeast"/>
        <w:ind w:left="540" w:right="-30" w:hanging="540"/>
        <w:jc w:val="thaiDistribute"/>
        <w:rPr>
          <w:rFonts w:cs="Times New Roman"/>
          <w:b/>
          <w:bCs/>
          <w:color w:val="000000"/>
          <w:szCs w:val="22"/>
        </w:rPr>
      </w:pPr>
      <w:r w:rsidRPr="002B6F74">
        <w:rPr>
          <w:rFonts w:cs="Times New Roman"/>
          <w:i/>
          <w:iCs/>
          <w:szCs w:val="22"/>
        </w:rPr>
        <w:t>Financial risk management policies</w:t>
      </w:r>
    </w:p>
    <w:p w14:paraId="3E94374F" w14:textId="77777777" w:rsidR="0083651B" w:rsidRPr="001D20C4" w:rsidRDefault="0083651B" w:rsidP="002B6F74">
      <w:pPr>
        <w:pStyle w:val="ListParagraph"/>
        <w:spacing w:line="240" w:lineRule="atLeast"/>
        <w:ind w:left="547" w:right="-30"/>
        <w:jc w:val="thaiDistribute"/>
        <w:rPr>
          <w:rFonts w:cs="Times New Roman"/>
          <w:color w:val="000000"/>
          <w:szCs w:val="22"/>
        </w:rPr>
      </w:pPr>
    </w:p>
    <w:p w14:paraId="571AA265" w14:textId="6E60178D" w:rsidR="0083651B" w:rsidRPr="002B6F74" w:rsidRDefault="0083651B" w:rsidP="002B6F74">
      <w:pPr>
        <w:pStyle w:val="ListParagraph"/>
        <w:spacing w:line="240" w:lineRule="atLeast"/>
        <w:ind w:left="540" w:right="-30"/>
        <w:jc w:val="thaiDistribute"/>
        <w:rPr>
          <w:rFonts w:cs="Times New Roman"/>
          <w:color w:val="000000"/>
          <w:szCs w:val="22"/>
        </w:rPr>
      </w:pPr>
      <w:r w:rsidRPr="002B6F74">
        <w:rPr>
          <w:rFonts w:cs="Times New Roman"/>
          <w:color w:val="000000"/>
          <w:szCs w:val="22"/>
        </w:rPr>
        <w:t>The Group</w:t>
      </w:r>
      <w:r w:rsidRPr="002B6F74">
        <w:rPr>
          <w:color w:val="000000"/>
          <w:szCs w:val="22"/>
          <w:cs/>
        </w:rPr>
        <w:t>’</w:t>
      </w:r>
      <w:r w:rsidRPr="002B6F74">
        <w:rPr>
          <w:rFonts w:cs="Times New Roman"/>
          <w:color w:val="000000"/>
          <w:szCs w:val="22"/>
        </w:rPr>
        <w:t>s board of directors has overall responsibility for the establishment and oversight of the Group</w:t>
      </w:r>
      <w:r w:rsidRPr="002B6F74">
        <w:rPr>
          <w:color w:val="000000"/>
          <w:szCs w:val="22"/>
          <w:cs/>
        </w:rPr>
        <w:t>’</w:t>
      </w:r>
      <w:r w:rsidRPr="002B6F74">
        <w:rPr>
          <w:rFonts w:cs="Times New Roman"/>
          <w:color w:val="000000"/>
          <w:szCs w:val="22"/>
        </w:rPr>
        <w:t>s risk management framework</w:t>
      </w:r>
      <w:r w:rsidRPr="002B6F74">
        <w:rPr>
          <w:color w:val="000000"/>
          <w:szCs w:val="22"/>
          <w:cs/>
        </w:rPr>
        <w:t xml:space="preserve">. </w:t>
      </w:r>
      <w:r w:rsidRPr="002B6F74">
        <w:rPr>
          <w:rFonts w:cs="Times New Roman"/>
          <w:color w:val="000000"/>
          <w:szCs w:val="22"/>
        </w:rPr>
        <w:t xml:space="preserve">The </w:t>
      </w:r>
      <w:r w:rsidR="003A2A73" w:rsidRPr="002B6F74">
        <w:rPr>
          <w:rFonts w:cs="Times New Roman"/>
          <w:color w:val="000000"/>
          <w:szCs w:val="22"/>
        </w:rPr>
        <w:t>B</w:t>
      </w:r>
      <w:r w:rsidRPr="002B6F74">
        <w:rPr>
          <w:rFonts w:cs="Times New Roman"/>
          <w:color w:val="000000"/>
          <w:szCs w:val="22"/>
        </w:rPr>
        <w:t xml:space="preserve">oard of </w:t>
      </w:r>
      <w:r w:rsidR="003A2A73" w:rsidRPr="002B6F74">
        <w:rPr>
          <w:rFonts w:cs="Times New Roman"/>
          <w:color w:val="000000"/>
          <w:szCs w:val="22"/>
        </w:rPr>
        <w:t>D</w:t>
      </w:r>
      <w:r w:rsidRPr="002B6F74">
        <w:rPr>
          <w:rFonts w:cs="Times New Roman"/>
          <w:color w:val="000000"/>
          <w:szCs w:val="22"/>
        </w:rPr>
        <w:t>irectors is responsible for developing and monitoring the Group</w:t>
      </w:r>
      <w:r w:rsidRPr="002B6F74">
        <w:rPr>
          <w:color w:val="000000"/>
          <w:szCs w:val="22"/>
          <w:cs/>
        </w:rPr>
        <w:t>’</w:t>
      </w:r>
      <w:r w:rsidRPr="002B6F74">
        <w:rPr>
          <w:rFonts w:cs="Times New Roman"/>
          <w:color w:val="000000"/>
          <w:szCs w:val="22"/>
        </w:rPr>
        <w:t>s risk management policies</w:t>
      </w:r>
      <w:r w:rsidRPr="002B6F74">
        <w:rPr>
          <w:color w:val="000000"/>
          <w:szCs w:val="22"/>
          <w:cs/>
        </w:rPr>
        <w:t xml:space="preserve">. </w:t>
      </w:r>
      <w:r w:rsidRPr="002B6F74">
        <w:rPr>
          <w:rFonts w:cs="Times New Roman"/>
          <w:color w:val="000000"/>
          <w:szCs w:val="22"/>
        </w:rPr>
        <w:t>The committee reports regularly to the board of directors on its activities</w:t>
      </w:r>
      <w:r w:rsidRPr="002B6F74">
        <w:rPr>
          <w:color w:val="000000"/>
          <w:szCs w:val="22"/>
          <w:cs/>
        </w:rPr>
        <w:t>.</w:t>
      </w:r>
    </w:p>
    <w:p w14:paraId="33D4EE95" w14:textId="77777777" w:rsidR="0083651B" w:rsidRPr="002B6F74" w:rsidRDefault="0083651B" w:rsidP="002B6F74">
      <w:pPr>
        <w:pStyle w:val="ListParagraph"/>
        <w:spacing w:line="240" w:lineRule="atLeast"/>
        <w:ind w:left="547" w:right="-30"/>
        <w:jc w:val="thaiDistribute"/>
        <w:rPr>
          <w:rFonts w:cs="Times New Roman"/>
          <w:color w:val="000000"/>
          <w:szCs w:val="22"/>
        </w:rPr>
      </w:pPr>
    </w:p>
    <w:p w14:paraId="0AD1A791" w14:textId="77747A19" w:rsidR="0083651B" w:rsidRPr="002B6F74" w:rsidRDefault="0083651B" w:rsidP="002B6F74">
      <w:pPr>
        <w:pStyle w:val="ListParagraph"/>
        <w:spacing w:line="240" w:lineRule="atLeast"/>
        <w:ind w:left="540" w:right="-30"/>
        <w:jc w:val="thaiDistribute"/>
        <w:rPr>
          <w:rFonts w:cs="Times New Roman"/>
          <w:color w:val="000000"/>
          <w:szCs w:val="22"/>
        </w:rPr>
      </w:pPr>
      <w:r w:rsidRPr="002B6F74">
        <w:rPr>
          <w:rFonts w:cs="Times New Roman"/>
          <w:color w:val="000000"/>
          <w:szCs w:val="22"/>
        </w:rPr>
        <w:t>The Group</w:t>
      </w:r>
      <w:r w:rsidRPr="002B6F74">
        <w:rPr>
          <w:color w:val="000000"/>
          <w:szCs w:val="22"/>
          <w:cs/>
        </w:rPr>
        <w:t>’</w:t>
      </w:r>
      <w:r w:rsidRPr="002B6F74">
        <w:rPr>
          <w:rFonts w:cs="Times New Roman"/>
          <w:color w:val="000000"/>
          <w:szCs w:val="22"/>
        </w:rPr>
        <w:t>s risk management policies are established to identify and analyse the risks faced by the Group, to set appropriate risk limits and controls and to monitor risks and adherence to limits</w:t>
      </w:r>
      <w:r w:rsidRPr="002B6F74">
        <w:rPr>
          <w:color w:val="000000"/>
          <w:szCs w:val="22"/>
          <w:cs/>
        </w:rPr>
        <w:t xml:space="preserve">. </w:t>
      </w:r>
      <w:r w:rsidRPr="002B6F74">
        <w:rPr>
          <w:rFonts w:cs="Times New Roman"/>
          <w:color w:val="000000"/>
          <w:szCs w:val="22"/>
        </w:rPr>
        <w:t>Risk management policies and systems are reviewed regularly to reflect changes in market conditions and the Group</w:t>
      </w:r>
      <w:r w:rsidRPr="002B6F74">
        <w:rPr>
          <w:color w:val="000000"/>
          <w:szCs w:val="22"/>
          <w:cs/>
        </w:rPr>
        <w:t>’</w:t>
      </w:r>
      <w:r w:rsidRPr="002B6F74">
        <w:rPr>
          <w:rFonts w:cs="Times New Roman"/>
          <w:color w:val="000000"/>
          <w:szCs w:val="22"/>
        </w:rPr>
        <w:t>s activities</w:t>
      </w:r>
      <w:r w:rsidRPr="002B6F74">
        <w:rPr>
          <w:color w:val="000000"/>
          <w:szCs w:val="22"/>
          <w:cs/>
        </w:rPr>
        <w:t xml:space="preserve">. </w:t>
      </w:r>
      <w:r w:rsidRPr="002B6F74">
        <w:rPr>
          <w:rFonts w:cs="Times New Roman"/>
          <w:color w:val="000000"/>
          <w:szCs w:val="22"/>
        </w:rPr>
        <w:t xml:space="preserve">The Group, through its training and management standards and procedures, aims to maintain a disciplined and constructive control environment in which all employees understand their roles and </w:t>
      </w:r>
      <w:r w:rsidR="00933BFA" w:rsidRPr="002B6F74">
        <w:rPr>
          <w:rFonts w:cs="Times New Roman"/>
          <w:color w:val="000000"/>
        </w:rPr>
        <w:t>responsibilities</w:t>
      </w:r>
      <w:r w:rsidRPr="002B6F74">
        <w:rPr>
          <w:color w:val="000000"/>
          <w:szCs w:val="22"/>
          <w:cs/>
        </w:rPr>
        <w:t>.</w:t>
      </w:r>
    </w:p>
    <w:p w14:paraId="28162C8F" w14:textId="77777777" w:rsidR="0083651B" w:rsidRPr="002B6F74" w:rsidRDefault="0083651B" w:rsidP="002B6F74">
      <w:pPr>
        <w:pStyle w:val="ListParagraph"/>
        <w:spacing w:line="240" w:lineRule="atLeast"/>
        <w:ind w:left="547" w:right="-30"/>
        <w:jc w:val="thaiDistribute"/>
        <w:rPr>
          <w:rFonts w:cs="Times New Roman"/>
          <w:color w:val="000000"/>
          <w:szCs w:val="22"/>
        </w:rPr>
      </w:pPr>
    </w:p>
    <w:p w14:paraId="4F985A71" w14:textId="501D3590" w:rsidR="003F1B6F" w:rsidRPr="002B6F74" w:rsidRDefault="0083651B" w:rsidP="002B6F74">
      <w:pPr>
        <w:overflowPunct/>
        <w:autoSpaceDE/>
        <w:autoSpaceDN/>
        <w:adjustRightInd/>
        <w:spacing w:line="240" w:lineRule="atLeast"/>
        <w:ind w:left="540"/>
        <w:jc w:val="thaiDistribute"/>
        <w:textAlignment w:val="auto"/>
        <w:rPr>
          <w:rFonts w:cs="Times New Roman"/>
          <w:color w:val="000000"/>
        </w:rPr>
      </w:pPr>
      <w:r w:rsidRPr="002B6F74">
        <w:rPr>
          <w:rFonts w:cs="Times New Roman"/>
          <w:color w:val="000000"/>
        </w:rPr>
        <w:t>The Group audit committee oversees how management monitors compliance with the Group</w:t>
      </w:r>
      <w:r w:rsidRPr="002B6F74">
        <w:rPr>
          <w:color w:val="000000"/>
          <w:cs/>
        </w:rPr>
        <w:t>’</w:t>
      </w:r>
      <w:r w:rsidRPr="002B6F74">
        <w:rPr>
          <w:rFonts w:cs="Times New Roman"/>
          <w:color w:val="000000"/>
        </w:rPr>
        <w:t xml:space="preserve">s risk management policies and procedures, and reviews the adequacy of the risk management framework in </w:t>
      </w:r>
      <w:r w:rsidRPr="002B6F74">
        <w:rPr>
          <w:rFonts w:cs="Times New Roman"/>
          <w:color w:val="000000"/>
        </w:rPr>
        <w:lastRenderedPageBreak/>
        <w:t>relation to the risks faced by the Group</w:t>
      </w:r>
      <w:r w:rsidRPr="002B6F74">
        <w:rPr>
          <w:color w:val="000000"/>
          <w:cs/>
        </w:rPr>
        <w:t xml:space="preserve">. </w:t>
      </w:r>
      <w:r w:rsidRPr="002B6F74">
        <w:rPr>
          <w:rFonts w:cs="Times New Roman"/>
          <w:color w:val="000000"/>
        </w:rPr>
        <w:t>The Group</w:t>
      </w:r>
      <w:r w:rsidR="003B5DBC">
        <w:rPr>
          <w:color w:val="000000"/>
          <w:cs/>
        </w:rPr>
        <w:t>’</w:t>
      </w:r>
      <w:r w:rsidR="003B5DBC">
        <w:rPr>
          <w:rFonts w:cs="Times New Roman"/>
          <w:color w:val="000000"/>
        </w:rPr>
        <w:t>s</w:t>
      </w:r>
      <w:r w:rsidRPr="002B6F74">
        <w:rPr>
          <w:rFonts w:cs="Times New Roman"/>
          <w:color w:val="000000"/>
        </w:rPr>
        <w:t xml:space="preserve"> audit committee is assisted in its oversight role by internal audit</w:t>
      </w:r>
      <w:r w:rsidRPr="002B6F74">
        <w:rPr>
          <w:color w:val="000000"/>
          <w:cs/>
        </w:rPr>
        <w:t xml:space="preserve">. </w:t>
      </w:r>
      <w:r w:rsidRPr="002B6F74">
        <w:rPr>
          <w:rFonts w:cs="Times New Roman"/>
          <w:color w:val="000000"/>
        </w:rPr>
        <w:t>Internal audit undertakes both regular and ad hoc reviews of risk management controls and procedures, the results of which are reported to the audit</w:t>
      </w:r>
      <w:r w:rsidR="00E42484">
        <w:rPr>
          <w:rFonts w:cs="Times New Roman"/>
          <w:color w:val="000000"/>
        </w:rPr>
        <w:t xml:space="preserve"> committee</w:t>
      </w:r>
      <w:r w:rsidR="00507D94" w:rsidRPr="002B6F74">
        <w:rPr>
          <w:color w:val="000000"/>
          <w:cs/>
        </w:rPr>
        <w:t>.</w:t>
      </w:r>
      <w:r w:rsidRPr="002B6F74">
        <w:rPr>
          <w:color w:val="000000"/>
          <w:cs/>
        </w:rPr>
        <w:t xml:space="preserve"> </w:t>
      </w:r>
    </w:p>
    <w:p w14:paraId="72F3C336" w14:textId="77777777" w:rsidR="000F4226" w:rsidRDefault="000F4226" w:rsidP="00311090">
      <w:pPr>
        <w:overflowPunct/>
        <w:autoSpaceDE/>
        <w:autoSpaceDN/>
        <w:adjustRightInd/>
        <w:ind w:left="540"/>
        <w:jc w:val="thaiDistribute"/>
        <w:textAlignment w:val="auto"/>
        <w:rPr>
          <w:color w:val="000000"/>
        </w:rPr>
      </w:pPr>
    </w:p>
    <w:p w14:paraId="5CC8FA92" w14:textId="58556F0A" w:rsidR="00390113" w:rsidRDefault="00390113" w:rsidP="001D20C4">
      <w:pPr>
        <w:tabs>
          <w:tab w:val="left" w:pos="540"/>
        </w:tabs>
        <w:overflowPunct/>
        <w:autoSpaceDE/>
        <w:autoSpaceDN/>
        <w:adjustRightInd/>
        <w:textAlignment w:val="auto"/>
        <w:rPr>
          <w:rFonts w:cs="Times New Roman"/>
          <w:b/>
          <w:bCs/>
          <w:i/>
          <w:iCs/>
          <w:sz w:val="24"/>
          <w:szCs w:val="24"/>
        </w:rPr>
      </w:pPr>
      <w:r>
        <w:rPr>
          <w:rFonts w:cs="Times New Roman"/>
          <w:b/>
          <w:bCs/>
          <w:i/>
          <w:iCs/>
          <w:sz w:val="24"/>
          <w:szCs w:val="24"/>
        </w:rPr>
        <w:t>2</w:t>
      </w:r>
      <w:r w:rsidR="00C840BB">
        <w:rPr>
          <w:rFonts w:cs="Times New Roman"/>
          <w:b/>
          <w:bCs/>
          <w:i/>
          <w:iCs/>
          <w:sz w:val="24"/>
          <w:szCs w:val="24"/>
        </w:rPr>
        <w:t>2</w:t>
      </w:r>
      <w:r w:rsidRPr="00F35955">
        <w:rPr>
          <w:b/>
          <w:bCs/>
          <w:i/>
          <w:iCs/>
          <w:sz w:val="24"/>
          <w:szCs w:val="24"/>
          <w:cs/>
        </w:rPr>
        <w:t>.</w:t>
      </w:r>
      <w:r w:rsidRPr="00F35955">
        <w:rPr>
          <w:rFonts w:cs="Times New Roman"/>
          <w:b/>
          <w:bCs/>
          <w:i/>
          <w:iCs/>
          <w:sz w:val="24"/>
          <w:szCs w:val="24"/>
        </w:rPr>
        <w:t>1</w:t>
      </w:r>
      <w:r w:rsidR="001D20C4">
        <w:rPr>
          <w:rFonts w:cs="Times New Roman"/>
          <w:b/>
          <w:bCs/>
          <w:i/>
          <w:iCs/>
          <w:sz w:val="24"/>
          <w:szCs w:val="24"/>
        </w:rPr>
        <w:tab/>
      </w:r>
      <w:r>
        <w:rPr>
          <w:rFonts w:cs="Times New Roman"/>
          <w:b/>
          <w:bCs/>
          <w:i/>
          <w:iCs/>
          <w:sz w:val="24"/>
          <w:szCs w:val="24"/>
        </w:rPr>
        <w:t>Credit risk</w:t>
      </w:r>
    </w:p>
    <w:p w14:paraId="2494CE00" w14:textId="77777777" w:rsidR="00390113" w:rsidRPr="001D20C4" w:rsidRDefault="00390113" w:rsidP="00390113">
      <w:pPr>
        <w:tabs>
          <w:tab w:val="left" w:pos="540"/>
        </w:tabs>
        <w:overflowPunct/>
        <w:autoSpaceDE/>
        <w:autoSpaceDN/>
        <w:adjustRightInd/>
        <w:spacing w:line="240" w:lineRule="atLeast"/>
        <w:ind w:right="-43"/>
        <w:jc w:val="both"/>
        <w:textAlignment w:val="auto"/>
        <w:outlineLvl w:val="0"/>
        <w:rPr>
          <w:rFonts w:cs="Times New Roman"/>
        </w:rPr>
      </w:pPr>
    </w:p>
    <w:p w14:paraId="06CF9227" w14:textId="2D9DCE34" w:rsidR="00390113" w:rsidRPr="001D20C4" w:rsidRDefault="00390113" w:rsidP="001D20C4">
      <w:pPr>
        <w:pStyle w:val="ListParagraph"/>
        <w:spacing w:line="260" w:lineRule="atLeast"/>
        <w:ind w:left="547" w:right="-29"/>
        <w:jc w:val="thaiDistribute"/>
        <w:rPr>
          <w:rFonts w:cs="Times New Roman"/>
          <w:color w:val="000000"/>
          <w:szCs w:val="22"/>
          <w:lang w:val="x-none"/>
        </w:rPr>
      </w:pPr>
      <w:r w:rsidRPr="001D20C4">
        <w:rPr>
          <w:rFonts w:cs="Times New Roman"/>
          <w:color w:val="000000"/>
          <w:szCs w:val="22"/>
          <w:lang w:val="x-none"/>
        </w:rPr>
        <w:t>Credit risk is the risk of financial loss to the Group if a customer or counterparty to a financial instrument fails to meet its contractual obligations, and arises principally from</w:t>
      </w:r>
      <w:r w:rsidRPr="001D20C4">
        <w:rPr>
          <w:color w:val="000000"/>
          <w:szCs w:val="22"/>
          <w:cs/>
          <w:lang w:val="x-none"/>
        </w:rPr>
        <w:t xml:space="preserve"> </w:t>
      </w:r>
      <w:r w:rsidRPr="001D20C4">
        <w:rPr>
          <w:rFonts w:cs="Times New Roman"/>
          <w:color w:val="000000"/>
          <w:szCs w:val="22"/>
          <w:lang w:val="x-none"/>
        </w:rPr>
        <w:t>loans,</w:t>
      </w:r>
      <w:r w:rsidRPr="001D20C4">
        <w:rPr>
          <w:color w:val="000000"/>
          <w:szCs w:val="22"/>
          <w:cs/>
        </w:rPr>
        <w:t xml:space="preserve"> </w:t>
      </w:r>
      <w:r w:rsidRPr="001D20C4">
        <w:rPr>
          <w:rFonts w:cs="Times New Roman"/>
          <w:color w:val="000000"/>
          <w:szCs w:val="22"/>
          <w:lang w:val="x-none"/>
        </w:rPr>
        <w:t xml:space="preserve">investments in debt </w:t>
      </w:r>
      <w:r w:rsidR="00031BD2" w:rsidRPr="001D20C4">
        <w:rPr>
          <w:rFonts w:cs="Times New Roman"/>
          <w:color w:val="000000"/>
        </w:rPr>
        <w:t>instrument</w:t>
      </w:r>
      <w:r w:rsidRPr="001D20C4">
        <w:rPr>
          <w:rFonts w:cs="Times New Roman"/>
          <w:color w:val="000000"/>
          <w:szCs w:val="22"/>
          <w:lang w:val="x-none"/>
        </w:rPr>
        <w:t>s and credit terms given to customers</w:t>
      </w:r>
      <w:r w:rsidRPr="001D20C4">
        <w:rPr>
          <w:color w:val="000000"/>
          <w:szCs w:val="22"/>
          <w:cs/>
          <w:lang w:val="x-none"/>
        </w:rPr>
        <w:t xml:space="preserve">. </w:t>
      </w:r>
      <w:r w:rsidR="00FD3BC0" w:rsidRPr="001D20C4">
        <w:rPr>
          <w:rFonts w:cs="Times New Roman"/>
          <w:color w:val="000000"/>
          <w:szCs w:val="22"/>
        </w:rPr>
        <w:t>Therefore, t</w:t>
      </w:r>
      <w:r w:rsidRPr="001D20C4">
        <w:rPr>
          <w:rFonts w:cs="Times New Roman"/>
          <w:color w:val="000000"/>
          <w:szCs w:val="22"/>
          <w:lang w:val="x-none"/>
        </w:rPr>
        <w:t>he Group manage</w:t>
      </w:r>
      <w:r w:rsidR="00031BD2" w:rsidRPr="001D20C4">
        <w:rPr>
          <w:rFonts w:cs="Times New Roman"/>
          <w:color w:val="000000"/>
          <w:szCs w:val="22"/>
        </w:rPr>
        <w:t>s</w:t>
      </w:r>
      <w:r w:rsidRPr="001D20C4">
        <w:rPr>
          <w:rFonts w:cs="Times New Roman"/>
          <w:color w:val="000000"/>
          <w:szCs w:val="22"/>
          <w:lang w:val="x-none"/>
        </w:rPr>
        <w:t xml:space="preserve"> and control</w:t>
      </w:r>
      <w:r w:rsidR="00031BD2" w:rsidRPr="001D20C4">
        <w:rPr>
          <w:rFonts w:cs="Times New Roman"/>
          <w:color w:val="000000"/>
          <w:szCs w:val="22"/>
        </w:rPr>
        <w:t>s</w:t>
      </w:r>
      <w:r w:rsidRPr="001D20C4">
        <w:rPr>
          <w:rFonts w:cs="Times New Roman"/>
          <w:color w:val="000000"/>
          <w:szCs w:val="22"/>
          <w:lang w:val="x-none"/>
        </w:rPr>
        <w:t xml:space="preserve"> the risk by having in place lending and investment policies, credit control procedures and credit term policies</w:t>
      </w:r>
      <w:r w:rsidRPr="001D20C4">
        <w:rPr>
          <w:color w:val="000000"/>
          <w:szCs w:val="22"/>
          <w:cs/>
          <w:lang w:val="x-none"/>
        </w:rPr>
        <w:t xml:space="preserve">. </w:t>
      </w:r>
      <w:r w:rsidR="001D20C4">
        <w:rPr>
          <w:rFonts w:cs="Times New Roman"/>
          <w:color w:val="000000"/>
          <w:szCs w:val="22"/>
          <w:lang w:val="x-none"/>
        </w:rPr>
        <w:br/>
      </w:r>
      <w:r w:rsidRPr="001D20C4">
        <w:rPr>
          <w:rFonts w:cs="Times New Roman"/>
          <w:color w:val="000000"/>
          <w:szCs w:val="22"/>
          <w:lang w:val="x-none"/>
        </w:rPr>
        <w:t>The Group therefore expect</w:t>
      </w:r>
      <w:r w:rsidR="00031BD2" w:rsidRPr="001D20C4">
        <w:rPr>
          <w:rFonts w:cs="Times New Roman"/>
          <w:color w:val="000000"/>
          <w:szCs w:val="22"/>
        </w:rPr>
        <w:t>s</w:t>
      </w:r>
      <w:r w:rsidRPr="001D20C4">
        <w:rPr>
          <w:rFonts w:cs="Times New Roman"/>
          <w:color w:val="000000"/>
          <w:szCs w:val="22"/>
          <w:lang w:val="x-none"/>
        </w:rPr>
        <w:t xml:space="preserve"> such risk to be at a manageable level</w:t>
      </w:r>
      <w:r w:rsidRPr="001D20C4">
        <w:rPr>
          <w:color w:val="000000"/>
          <w:szCs w:val="22"/>
          <w:cs/>
          <w:lang w:val="x-none"/>
        </w:rPr>
        <w:t>.</w:t>
      </w:r>
    </w:p>
    <w:p w14:paraId="2512DBF0" w14:textId="77777777" w:rsidR="00390113" w:rsidRPr="001D20C4" w:rsidRDefault="00390113" w:rsidP="001D20C4">
      <w:pPr>
        <w:pStyle w:val="ListParagraph"/>
        <w:spacing w:line="260" w:lineRule="atLeast"/>
        <w:ind w:left="547" w:right="-29"/>
        <w:jc w:val="thaiDistribute"/>
        <w:rPr>
          <w:rFonts w:cs="Times New Roman"/>
          <w:color w:val="000000"/>
          <w:szCs w:val="22"/>
          <w:lang w:val="x-none"/>
        </w:rPr>
      </w:pPr>
    </w:p>
    <w:p w14:paraId="7BAFA9B1" w14:textId="1AF36753" w:rsidR="00390113" w:rsidRPr="001D20C4" w:rsidRDefault="00390113" w:rsidP="001D20C4">
      <w:pPr>
        <w:pStyle w:val="ListParagraph"/>
        <w:spacing w:line="260" w:lineRule="atLeast"/>
        <w:ind w:left="547" w:right="-29"/>
        <w:jc w:val="thaiDistribute"/>
        <w:rPr>
          <w:rFonts w:cs="Times New Roman"/>
          <w:color w:val="000000"/>
          <w:szCs w:val="22"/>
        </w:rPr>
      </w:pPr>
      <w:r w:rsidRPr="001D20C4">
        <w:rPr>
          <w:rFonts w:cs="Times New Roman"/>
          <w:color w:val="000000"/>
          <w:szCs w:val="22"/>
        </w:rPr>
        <w:t>The maximum exposure to credit risk is limited to the carrying amounts of the outstanding balances of those transactions as stated in the statement of financial position</w:t>
      </w:r>
      <w:r w:rsidRPr="001D20C4">
        <w:rPr>
          <w:color w:val="000000"/>
          <w:szCs w:val="22"/>
          <w:cs/>
        </w:rPr>
        <w:t>.</w:t>
      </w:r>
    </w:p>
    <w:p w14:paraId="0A54EB68" w14:textId="6782B108" w:rsidR="00390113" w:rsidRPr="001D20C4" w:rsidRDefault="00390113" w:rsidP="00390113">
      <w:pPr>
        <w:tabs>
          <w:tab w:val="left" w:pos="540"/>
        </w:tabs>
        <w:overflowPunct/>
        <w:autoSpaceDE/>
        <w:autoSpaceDN/>
        <w:adjustRightInd/>
        <w:spacing w:line="240" w:lineRule="atLeast"/>
        <w:ind w:right="-43"/>
        <w:jc w:val="both"/>
        <w:textAlignment w:val="auto"/>
        <w:outlineLvl w:val="0"/>
        <w:rPr>
          <w:rFonts w:cs="Times New Roman"/>
        </w:rPr>
      </w:pPr>
    </w:p>
    <w:p w14:paraId="4A01D467" w14:textId="41FD543E" w:rsidR="00FD3BC0" w:rsidRPr="00311090" w:rsidRDefault="00FD3BC0" w:rsidP="00311090">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Pr>
          <w:rFonts w:cs="Times New Roman"/>
          <w:b/>
          <w:bCs/>
          <w:i/>
          <w:iCs/>
          <w:sz w:val="24"/>
          <w:szCs w:val="24"/>
        </w:rPr>
        <w:t>2</w:t>
      </w:r>
      <w:r w:rsidR="00C840BB">
        <w:rPr>
          <w:rFonts w:cs="Times New Roman"/>
          <w:b/>
          <w:bCs/>
          <w:i/>
          <w:iCs/>
          <w:sz w:val="24"/>
          <w:szCs w:val="24"/>
        </w:rPr>
        <w:t>2</w:t>
      </w:r>
      <w:r>
        <w:rPr>
          <w:b/>
          <w:bCs/>
          <w:i/>
          <w:iCs/>
          <w:sz w:val="24"/>
          <w:szCs w:val="24"/>
          <w:cs/>
        </w:rPr>
        <w:t>.</w:t>
      </w:r>
      <w:r>
        <w:rPr>
          <w:rFonts w:cs="Times New Roman"/>
          <w:b/>
          <w:bCs/>
          <w:i/>
          <w:iCs/>
          <w:sz w:val="24"/>
          <w:szCs w:val="24"/>
        </w:rPr>
        <w:t>2</w:t>
      </w:r>
      <w:r>
        <w:rPr>
          <w:rFonts w:cs="Times New Roman"/>
          <w:b/>
          <w:bCs/>
          <w:i/>
          <w:iCs/>
          <w:sz w:val="24"/>
          <w:szCs w:val="24"/>
        </w:rPr>
        <w:tab/>
      </w:r>
      <w:r w:rsidRPr="00311090">
        <w:rPr>
          <w:rFonts w:cs="Times New Roman"/>
          <w:b/>
          <w:bCs/>
          <w:i/>
          <w:iCs/>
          <w:sz w:val="24"/>
          <w:szCs w:val="24"/>
        </w:rPr>
        <w:t>Liquidity risk</w:t>
      </w:r>
      <w:r w:rsidRPr="00311090">
        <w:rPr>
          <w:b/>
          <w:bCs/>
          <w:i/>
          <w:iCs/>
          <w:sz w:val="24"/>
          <w:szCs w:val="24"/>
          <w:cs/>
        </w:rPr>
        <w:t xml:space="preserve"> </w:t>
      </w:r>
    </w:p>
    <w:p w14:paraId="433E5619" w14:textId="77777777" w:rsidR="00FD3BC0" w:rsidRPr="001D20C4" w:rsidRDefault="00FD3BC0" w:rsidP="001D20C4">
      <w:pPr>
        <w:spacing w:line="240" w:lineRule="atLeast"/>
        <w:ind w:left="540"/>
        <w:jc w:val="both"/>
        <w:rPr>
          <w:rFonts w:cs="Times New Roman"/>
          <w:color w:val="000000"/>
        </w:rPr>
      </w:pPr>
    </w:p>
    <w:p w14:paraId="4979DF63" w14:textId="02175CF5" w:rsidR="00FD3BC0" w:rsidRPr="00311090" w:rsidRDefault="00FD3BC0" w:rsidP="00311090">
      <w:pPr>
        <w:spacing w:line="240" w:lineRule="atLeast"/>
        <w:ind w:left="540"/>
        <w:jc w:val="thaiDistribute"/>
        <w:rPr>
          <w:rFonts w:cs="Times New Roman"/>
          <w:color w:val="000000"/>
        </w:rPr>
      </w:pPr>
      <w:r w:rsidRPr="00311090">
        <w:rPr>
          <w:rFonts w:cs="Times New Roman"/>
          <w:color w:val="000000"/>
        </w:rPr>
        <w:t>The Group monitors its liquidity risk and maintains a level of cash and cash equivalents deemed adequate by management to finance the Group</w:t>
      </w:r>
      <w:r w:rsidRPr="00311090">
        <w:rPr>
          <w:color w:val="000000"/>
          <w:cs/>
        </w:rPr>
        <w:t>’</w:t>
      </w:r>
      <w:r w:rsidRPr="00311090">
        <w:rPr>
          <w:rFonts w:cs="Times New Roman"/>
          <w:color w:val="000000"/>
        </w:rPr>
        <w:t>s operations and to mitigate the effects of fluctuations in cash flows</w:t>
      </w:r>
      <w:r w:rsidRPr="00311090">
        <w:rPr>
          <w:color w:val="000000"/>
          <w:cs/>
        </w:rPr>
        <w:t>.</w:t>
      </w:r>
    </w:p>
    <w:p w14:paraId="637BBECA" w14:textId="77777777" w:rsidR="00FD3BC0" w:rsidRPr="00311090" w:rsidRDefault="00FD3BC0" w:rsidP="00311090">
      <w:pPr>
        <w:spacing w:line="240" w:lineRule="atLeast"/>
        <w:ind w:left="540"/>
        <w:jc w:val="both"/>
        <w:rPr>
          <w:rFonts w:cs="Times New Roman"/>
          <w:color w:val="000000"/>
        </w:rPr>
      </w:pPr>
    </w:p>
    <w:p w14:paraId="1D5345D1" w14:textId="6567B823" w:rsidR="00FD3BC0" w:rsidRPr="00311090" w:rsidRDefault="00FD3BC0" w:rsidP="00311090">
      <w:pPr>
        <w:spacing w:line="240" w:lineRule="atLeast"/>
        <w:ind w:left="540"/>
        <w:jc w:val="thaiDistribute"/>
        <w:rPr>
          <w:rFonts w:cs="Times New Roman"/>
          <w:color w:val="000000"/>
        </w:rPr>
      </w:pPr>
      <w:r w:rsidRPr="00311090">
        <w:rPr>
          <w:rFonts w:cs="Times New Roman"/>
          <w:color w:val="000000"/>
        </w:rPr>
        <w:t xml:space="preserve">The following table </w:t>
      </w:r>
      <w:r w:rsidR="001D20C4">
        <w:rPr>
          <w:rFonts w:cs="Times New Roman"/>
          <w:color w:val="000000"/>
        </w:rPr>
        <w:t xml:space="preserve">shows </w:t>
      </w:r>
      <w:r w:rsidRPr="00311090">
        <w:rPr>
          <w:rFonts w:cs="Times New Roman"/>
          <w:color w:val="000000"/>
        </w:rPr>
        <w:t>the remaining contractual maturities of financial liabilities at the reporting date</w:t>
      </w:r>
      <w:r w:rsidRPr="00311090">
        <w:rPr>
          <w:color w:val="000000"/>
          <w:cs/>
        </w:rPr>
        <w:t xml:space="preserve">. </w:t>
      </w:r>
      <w:r w:rsidRPr="00311090">
        <w:rPr>
          <w:rFonts w:cs="Times New Roman"/>
          <w:color w:val="000000"/>
        </w:rPr>
        <w:t>The amounts are gross and undiscounted and include contractual interest payments and exclude the impact of netting agreements</w:t>
      </w:r>
      <w:r w:rsidRPr="00311090">
        <w:rPr>
          <w:color w:val="000000"/>
          <w:cs/>
        </w:rPr>
        <w:t xml:space="preserve">. </w:t>
      </w:r>
    </w:p>
    <w:p w14:paraId="1EAA3520" w14:textId="77777777" w:rsidR="00FD3BC0" w:rsidRPr="001D20C4" w:rsidRDefault="00FD3BC0" w:rsidP="001D20C4">
      <w:pPr>
        <w:spacing w:line="240" w:lineRule="atLeast"/>
        <w:ind w:left="540"/>
        <w:jc w:val="both"/>
        <w:rPr>
          <w:rFonts w:cs="Times New Roman"/>
          <w:color w:val="000000"/>
        </w:rPr>
      </w:pP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260"/>
        <w:gridCol w:w="270"/>
        <w:gridCol w:w="1260"/>
        <w:gridCol w:w="270"/>
        <w:gridCol w:w="1350"/>
        <w:gridCol w:w="270"/>
        <w:gridCol w:w="990"/>
      </w:tblGrid>
      <w:tr w:rsidR="00FD3BC0" w:rsidRPr="00716634" w14:paraId="641D96BF" w14:textId="77777777" w:rsidTr="00311090">
        <w:trPr>
          <w:trHeight w:val="50"/>
          <w:tblHeader/>
        </w:trPr>
        <w:tc>
          <w:tcPr>
            <w:tcW w:w="3420" w:type="dxa"/>
          </w:tcPr>
          <w:p w14:paraId="02C4CA12" w14:textId="77777777" w:rsidR="00FD3BC0" w:rsidRPr="00311090" w:rsidRDefault="00FD3BC0" w:rsidP="001036C5">
            <w:pPr>
              <w:rPr>
                <w:rFonts w:cs="Times New Roman"/>
                <w:b/>
                <w:bCs/>
                <w:i/>
                <w:iCs/>
              </w:rPr>
            </w:pPr>
          </w:p>
        </w:tc>
        <w:tc>
          <w:tcPr>
            <w:tcW w:w="5670" w:type="dxa"/>
            <w:gridSpan w:val="7"/>
          </w:tcPr>
          <w:p w14:paraId="5288C5EA" w14:textId="77777777" w:rsidR="00FD3BC0" w:rsidRPr="00311090" w:rsidRDefault="00FD3BC0" w:rsidP="001036C5">
            <w:pPr>
              <w:ind w:left="-112" w:right="-105"/>
              <w:jc w:val="center"/>
              <w:rPr>
                <w:rFonts w:cs="Times New Roman"/>
              </w:rPr>
            </w:pPr>
            <w:r w:rsidRPr="00311090">
              <w:rPr>
                <w:rFonts w:cs="Times New Roman"/>
                <w:b/>
                <w:bCs/>
              </w:rPr>
              <w:t>Consolidated financial statements</w:t>
            </w:r>
          </w:p>
        </w:tc>
      </w:tr>
      <w:tr w:rsidR="00E6117D" w:rsidRPr="00716634" w14:paraId="2ECF2D71" w14:textId="77777777" w:rsidTr="00311090">
        <w:trPr>
          <w:trHeight w:val="50"/>
          <w:tblHeader/>
        </w:trPr>
        <w:tc>
          <w:tcPr>
            <w:tcW w:w="3420" w:type="dxa"/>
          </w:tcPr>
          <w:p w14:paraId="56E04D73" w14:textId="77777777" w:rsidR="00E6117D" w:rsidRPr="00311090" w:rsidRDefault="00E6117D" w:rsidP="001036C5">
            <w:pPr>
              <w:rPr>
                <w:rFonts w:cs="Times New Roman"/>
                <w:b/>
                <w:bCs/>
                <w:i/>
                <w:iCs/>
              </w:rPr>
            </w:pPr>
          </w:p>
        </w:tc>
        <w:tc>
          <w:tcPr>
            <w:tcW w:w="5670" w:type="dxa"/>
            <w:gridSpan w:val="7"/>
          </w:tcPr>
          <w:p w14:paraId="76081309" w14:textId="26945086" w:rsidR="00E6117D" w:rsidRPr="00311090" w:rsidRDefault="00E6117D" w:rsidP="001036C5">
            <w:pPr>
              <w:ind w:left="-112" w:right="-105"/>
              <w:jc w:val="center"/>
              <w:rPr>
                <w:rFonts w:cs="Times New Roman"/>
              </w:rPr>
            </w:pPr>
            <w:r w:rsidRPr="00311090">
              <w:rPr>
                <w:rFonts w:cs="Times New Roman"/>
              </w:rPr>
              <w:t>2022</w:t>
            </w:r>
          </w:p>
        </w:tc>
      </w:tr>
      <w:tr w:rsidR="00FD3BC0" w:rsidRPr="00716634" w14:paraId="74631E34" w14:textId="77777777" w:rsidTr="00311090">
        <w:trPr>
          <w:trHeight w:val="182"/>
          <w:tblHeader/>
        </w:trPr>
        <w:tc>
          <w:tcPr>
            <w:tcW w:w="3420" w:type="dxa"/>
          </w:tcPr>
          <w:p w14:paraId="5E2D0E14" w14:textId="77777777" w:rsidR="00FD3BC0" w:rsidRPr="00311090" w:rsidRDefault="00FD3BC0" w:rsidP="001036C5">
            <w:pPr>
              <w:rPr>
                <w:rFonts w:cs="Times New Roman"/>
                <w:b/>
                <w:bCs/>
                <w:i/>
                <w:iCs/>
              </w:rPr>
            </w:pPr>
          </w:p>
        </w:tc>
        <w:tc>
          <w:tcPr>
            <w:tcW w:w="1260" w:type="dxa"/>
            <w:vAlign w:val="bottom"/>
          </w:tcPr>
          <w:p w14:paraId="0181F64D" w14:textId="77777777" w:rsidR="00FD3BC0" w:rsidRPr="00311090" w:rsidRDefault="00FD3BC0" w:rsidP="001036C5">
            <w:pPr>
              <w:ind w:left="-112" w:right="-105"/>
              <w:jc w:val="center"/>
              <w:rPr>
                <w:rFonts w:cs="Times New Roman"/>
              </w:rPr>
            </w:pPr>
          </w:p>
        </w:tc>
        <w:tc>
          <w:tcPr>
            <w:tcW w:w="270" w:type="dxa"/>
            <w:vAlign w:val="bottom"/>
          </w:tcPr>
          <w:p w14:paraId="71D2A410" w14:textId="77777777" w:rsidR="00FD3BC0" w:rsidRPr="00311090" w:rsidRDefault="00FD3BC0" w:rsidP="001036C5">
            <w:pPr>
              <w:jc w:val="center"/>
              <w:rPr>
                <w:rFonts w:cs="Times New Roman"/>
              </w:rPr>
            </w:pPr>
          </w:p>
        </w:tc>
        <w:tc>
          <w:tcPr>
            <w:tcW w:w="4140" w:type="dxa"/>
            <w:gridSpan w:val="5"/>
            <w:vAlign w:val="bottom"/>
          </w:tcPr>
          <w:p w14:paraId="38ECED94" w14:textId="77777777" w:rsidR="00FD3BC0" w:rsidRPr="00311090" w:rsidRDefault="00FD3BC0" w:rsidP="001036C5">
            <w:pPr>
              <w:jc w:val="center"/>
              <w:rPr>
                <w:rFonts w:cs="Times New Roman"/>
              </w:rPr>
            </w:pPr>
            <w:r w:rsidRPr="00311090">
              <w:rPr>
                <w:rFonts w:cs="Times New Roman"/>
              </w:rPr>
              <w:t>Contractual cash flows</w:t>
            </w:r>
          </w:p>
        </w:tc>
      </w:tr>
      <w:tr w:rsidR="000F4E1B" w:rsidRPr="00716634" w14:paraId="228ECC28" w14:textId="77777777" w:rsidTr="00311090">
        <w:trPr>
          <w:trHeight w:val="713"/>
          <w:tblHeader/>
        </w:trPr>
        <w:tc>
          <w:tcPr>
            <w:tcW w:w="3420" w:type="dxa"/>
            <w:vAlign w:val="bottom"/>
          </w:tcPr>
          <w:p w14:paraId="198AB01F" w14:textId="451006BF" w:rsidR="00FD3BC0" w:rsidRPr="00311090" w:rsidRDefault="00FD3BC0" w:rsidP="001036C5">
            <w:pPr>
              <w:rPr>
                <w:rFonts w:cs="Times New Roman"/>
                <w:b/>
                <w:bCs/>
                <w:i/>
                <w:iCs/>
              </w:rPr>
            </w:pPr>
          </w:p>
        </w:tc>
        <w:tc>
          <w:tcPr>
            <w:tcW w:w="1260" w:type="dxa"/>
            <w:vAlign w:val="bottom"/>
          </w:tcPr>
          <w:p w14:paraId="78935938" w14:textId="77777777" w:rsidR="00FD3BC0" w:rsidRPr="00311090" w:rsidRDefault="00FD3BC0" w:rsidP="001036C5">
            <w:pPr>
              <w:ind w:left="-112" w:right="-105"/>
              <w:jc w:val="center"/>
              <w:rPr>
                <w:rFonts w:cs="Times New Roman"/>
              </w:rPr>
            </w:pPr>
            <w:r w:rsidRPr="00311090">
              <w:rPr>
                <w:rFonts w:cs="Times New Roman"/>
              </w:rPr>
              <w:t>Carrying amount</w:t>
            </w:r>
          </w:p>
        </w:tc>
        <w:tc>
          <w:tcPr>
            <w:tcW w:w="270" w:type="dxa"/>
            <w:vAlign w:val="bottom"/>
          </w:tcPr>
          <w:p w14:paraId="47D2AFE1" w14:textId="77777777" w:rsidR="00FD3BC0" w:rsidRPr="00311090" w:rsidRDefault="00FD3BC0" w:rsidP="001036C5">
            <w:pPr>
              <w:jc w:val="center"/>
              <w:rPr>
                <w:rFonts w:cs="Times New Roman"/>
              </w:rPr>
            </w:pPr>
          </w:p>
        </w:tc>
        <w:tc>
          <w:tcPr>
            <w:tcW w:w="1260" w:type="dxa"/>
            <w:vAlign w:val="bottom"/>
          </w:tcPr>
          <w:p w14:paraId="78B2325C" w14:textId="77777777" w:rsidR="00FD3BC0" w:rsidRPr="00311090" w:rsidRDefault="00FD3BC0" w:rsidP="001036C5">
            <w:pPr>
              <w:ind w:left="-26" w:right="-111"/>
              <w:jc w:val="center"/>
              <w:rPr>
                <w:rFonts w:cs="Times New Roman"/>
              </w:rPr>
            </w:pPr>
            <w:r w:rsidRPr="00311090">
              <w:rPr>
                <w:rFonts w:cs="Times New Roman"/>
              </w:rPr>
              <w:t>1 year</w:t>
            </w:r>
          </w:p>
          <w:p w14:paraId="6742FBA4" w14:textId="77777777" w:rsidR="00FD3BC0" w:rsidRPr="00311090" w:rsidRDefault="00FD3BC0" w:rsidP="001036C5">
            <w:pPr>
              <w:ind w:left="-26" w:right="-111"/>
              <w:jc w:val="center"/>
              <w:rPr>
                <w:rFonts w:cs="Times New Roman"/>
              </w:rPr>
            </w:pPr>
            <w:r w:rsidRPr="00311090">
              <w:rPr>
                <w:rFonts w:cs="Times New Roman"/>
              </w:rPr>
              <w:t>or less</w:t>
            </w:r>
          </w:p>
        </w:tc>
        <w:tc>
          <w:tcPr>
            <w:tcW w:w="270" w:type="dxa"/>
            <w:vAlign w:val="bottom"/>
          </w:tcPr>
          <w:p w14:paraId="0FBCA51D" w14:textId="77777777" w:rsidR="00FD3BC0" w:rsidRPr="00311090" w:rsidRDefault="00FD3BC0" w:rsidP="001036C5">
            <w:pPr>
              <w:jc w:val="center"/>
              <w:rPr>
                <w:rFonts w:cs="Times New Roman"/>
              </w:rPr>
            </w:pPr>
          </w:p>
        </w:tc>
        <w:tc>
          <w:tcPr>
            <w:tcW w:w="1350" w:type="dxa"/>
            <w:vAlign w:val="bottom"/>
          </w:tcPr>
          <w:p w14:paraId="5316F78A" w14:textId="77777777" w:rsidR="00FD3BC0" w:rsidRPr="00311090" w:rsidRDefault="00FD3BC0" w:rsidP="001036C5">
            <w:pPr>
              <w:ind w:left="-70" w:right="-110"/>
              <w:jc w:val="center"/>
              <w:rPr>
                <w:rFonts w:cs="Times New Roman"/>
              </w:rPr>
            </w:pPr>
            <w:r w:rsidRPr="00311090">
              <w:rPr>
                <w:rFonts w:cs="Times New Roman"/>
              </w:rPr>
              <w:t xml:space="preserve">More than </w:t>
            </w:r>
          </w:p>
          <w:p w14:paraId="33235734" w14:textId="55B2B21F" w:rsidR="00FD3BC0" w:rsidRPr="00311090" w:rsidRDefault="00FD3BC0" w:rsidP="001036C5">
            <w:pPr>
              <w:ind w:left="-70" w:right="-110"/>
              <w:jc w:val="center"/>
              <w:rPr>
                <w:rFonts w:cs="Times New Roman"/>
              </w:rPr>
            </w:pPr>
            <w:r w:rsidRPr="00311090">
              <w:rPr>
                <w:rFonts w:cs="Times New Roman"/>
              </w:rPr>
              <w:t xml:space="preserve">1 year but </w:t>
            </w:r>
            <w:r w:rsidR="00827F27">
              <w:rPr>
                <w:rFonts w:cs="Times New Roman"/>
              </w:rPr>
              <w:br/>
            </w:r>
            <w:r w:rsidRPr="00311090">
              <w:rPr>
                <w:rFonts w:cs="Times New Roman"/>
              </w:rPr>
              <w:t xml:space="preserve">less than </w:t>
            </w:r>
            <w:r w:rsidR="00827F27">
              <w:rPr>
                <w:rFonts w:cs="Times New Roman"/>
              </w:rPr>
              <w:br/>
            </w:r>
            <w:r w:rsidRPr="00311090">
              <w:rPr>
                <w:rFonts w:cs="Times New Roman"/>
              </w:rPr>
              <w:t>5 years</w:t>
            </w:r>
          </w:p>
        </w:tc>
        <w:tc>
          <w:tcPr>
            <w:tcW w:w="270" w:type="dxa"/>
            <w:vAlign w:val="bottom"/>
          </w:tcPr>
          <w:p w14:paraId="6DD53935" w14:textId="77777777" w:rsidR="00FD3BC0" w:rsidRPr="00311090" w:rsidRDefault="00FD3BC0" w:rsidP="001036C5">
            <w:pPr>
              <w:jc w:val="center"/>
              <w:rPr>
                <w:rFonts w:cs="Times New Roman"/>
              </w:rPr>
            </w:pPr>
          </w:p>
        </w:tc>
        <w:tc>
          <w:tcPr>
            <w:tcW w:w="990" w:type="dxa"/>
            <w:vAlign w:val="bottom"/>
          </w:tcPr>
          <w:p w14:paraId="2800A5DC" w14:textId="19F5A701" w:rsidR="00FD3BC0" w:rsidRPr="00311090" w:rsidRDefault="00CB076E" w:rsidP="001036C5">
            <w:pPr>
              <w:ind w:left="-100" w:right="-108"/>
              <w:jc w:val="center"/>
              <w:rPr>
                <w:rFonts w:cs="Times New Roman"/>
              </w:rPr>
            </w:pPr>
            <w:r w:rsidRPr="00311090">
              <w:rPr>
                <w:rFonts w:cs="Times New Roman"/>
              </w:rPr>
              <w:t>Total</w:t>
            </w:r>
          </w:p>
        </w:tc>
      </w:tr>
      <w:tr w:rsidR="00FD3BC0" w:rsidRPr="00716634" w14:paraId="41AB9B58" w14:textId="77777777" w:rsidTr="00311090">
        <w:trPr>
          <w:tblHeader/>
        </w:trPr>
        <w:tc>
          <w:tcPr>
            <w:tcW w:w="3420" w:type="dxa"/>
          </w:tcPr>
          <w:p w14:paraId="5B3ADC78" w14:textId="77777777" w:rsidR="00FD3BC0" w:rsidRPr="00311090" w:rsidRDefault="00FD3BC0" w:rsidP="001036C5">
            <w:pPr>
              <w:ind w:left="73" w:right="-24" w:hanging="73"/>
              <w:rPr>
                <w:rFonts w:cs="Times New Roman"/>
                <w:b/>
                <w:bCs/>
                <w:i/>
                <w:iCs/>
              </w:rPr>
            </w:pPr>
          </w:p>
        </w:tc>
        <w:tc>
          <w:tcPr>
            <w:tcW w:w="5670" w:type="dxa"/>
            <w:gridSpan w:val="7"/>
          </w:tcPr>
          <w:p w14:paraId="7C28BB6F" w14:textId="77777777" w:rsidR="00FD3BC0" w:rsidRPr="00311090" w:rsidRDefault="00FD3BC0" w:rsidP="001036C5">
            <w:pPr>
              <w:tabs>
                <w:tab w:val="decimal" w:pos="706"/>
              </w:tabs>
              <w:jc w:val="center"/>
              <w:rPr>
                <w:rFonts w:cs="Times New Roman"/>
              </w:rPr>
            </w:pPr>
            <w:r w:rsidRPr="00311090">
              <w:rPr>
                <w:i/>
                <w:iCs/>
                <w:cs/>
              </w:rPr>
              <w:t>(</w:t>
            </w:r>
            <w:r w:rsidRPr="00311090">
              <w:rPr>
                <w:rFonts w:cs="Times New Roman"/>
                <w:i/>
                <w:iCs/>
              </w:rPr>
              <w:t>in thousand Baht</w:t>
            </w:r>
            <w:r w:rsidRPr="00311090">
              <w:rPr>
                <w:i/>
                <w:iCs/>
                <w:cs/>
              </w:rPr>
              <w:t>)</w:t>
            </w:r>
          </w:p>
        </w:tc>
      </w:tr>
      <w:tr w:rsidR="00CB076E" w:rsidRPr="00716634" w14:paraId="52801D91" w14:textId="77777777" w:rsidTr="00311090">
        <w:tc>
          <w:tcPr>
            <w:tcW w:w="3420" w:type="dxa"/>
          </w:tcPr>
          <w:p w14:paraId="7888B164" w14:textId="77777777" w:rsidR="00CB076E" w:rsidRPr="00311090" w:rsidRDefault="00CB076E" w:rsidP="00311090">
            <w:pPr>
              <w:ind w:left="-102" w:right="-24"/>
              <w:rPr>
                <w:rFonts w:cs="Times New Roman"/>
                <w:cs/>
              </w:rPr>
            </w:pPr>
            <w:r w:rsidRPr="00311090">
              <w:rPr>
                <w:rFonts w:cs="Times New Roman"/>
              </w:rPr>
              <w:t>Long</w:t>
            </w:r>
            <w:r w:rsidRPr="00311090">
              <w:rPr>
                <w:cs/>
              </w:rPr>
              <w:t>-</w:t>
            </w:r>
            <w:r w:rsidRPr="00311090">
              <w:rPr>
                <w:rFonts w:cs="Times New Roman"/>
              </w:rPr>
              <w:t>term debentures</w:t>
            </w:r>
          </w:p>
        </w:tc>
        <w:tc>
          <w:tcPr>
            <w:tcW w:w="1260" w:type="dxa"/>
            <w:vAlign w:val="bottom"/>
          </w:tcPr>
          <w:p w14:paraId="2F0A426A" w14:textId="6C88CC7F" w:rsidR="00CB076E" w:rsidRPr="00311090" w:rsidRDefault="00CB076E" w:rsidP="00311090">
            <w:pPr>
              <w:tabs>
                <w:tab w:val="decimal" w:pos="706"/>
              </w:tabs>
              <w:jc w:val="right"/>
              <w:rPr>
                <w:rFonts w:cs="Times New Roman"/>
              </w:rPr>
            </w:pPr>
            <w:r w:rsidRPr="00311090">
              <w:rPr>
                <w:rFonts w:cs="Times New Roman"/>
              </w:rPr>
              <w:t>666,800</w:t>
            </w:r>
          </w:p>
        </w:tc>
        <w:tc>
          <w:tcPr>
            <w:tcW w:w="270" w:type="dxa"/>
            <w:vAlign w:val="bottom"/>
          </w:tcPr>
          <w:p w14:paraId="37A2A45D" w14:textId="77777777" w:rsidR="00CB076E" w:rsidRPr="00311090" w:rsidRDefault="00CB076E" w:rsidP="00311090">
            <w:pPr>
              <w:tabs>
                <w:tab w:val="decimal" w:pos="706"/>
              </w:tabs>
              <w:jc w:val="right"/>
              <w:rPr>
                <w:rFonts w:cs="Times New Roman"/>
              </w:rPr>
            </w:pPr>
          </w:p>
        </w:tc>
        <w:tc>
          <w:tcPr>
            <w:tcW w:w="1260" w:type="dxa"/>
            <w:vAlign w:val="bottom"/>
          </w:tcPr>
          <w:p w14:paraId="7588650A" w14:textId="41252DCB" w:rsidR="00CB076E" w:rsidRPr="00311090" w:rsidDel="00D00E75" w:rsidRDefault="00CB076E" w:rsidP="00311090">
            <w:pPr>
              <w:tabs>
                <w:tab w:val="decimal" w:pos="613"/>
              </w:tabs>
              <w:jc w:val="right"/>
              <w:rPr>
                <w:rFonts w:cs="Times New Roman"/>
              </w:rPr>
            </w:pPr>
            <w:r w:rsidRPr="00311090">
              <w:rPr>
                <w:rFonts w:cs="Times New Roman"/>
              </w:rPr>
              <w:t>318,815</w:t>
            </w:r>
          </w:p>
        </w:tc>
        <w:tc>
          <w:tcPr>
            <w:tcW w:w="270" w:type="dxa"/>
            <w:vAlign w:val="bottom"/>
          </w:tcPr>
          <w:p w14:paraId="0C9927FF" w14:textId="77777777" w:rsidR="00CB076E" w:rsidRPr="00311090" w:rsidRDefault="00CB076E" w:rsidP="00311090">
            <w:pPr>
              <w:tabs>
                <w:tab w:val="decimal" w:pos="706"/>
              </w:tabs>
              <w:jc w:val="right"/>
              <w:rPr>
                <w:rFonts w:cs="Times New Roman"/>
              </w:rPr>
            </w:pPr>
          </w:p>
        </w:tc>
        <w:tc>
          <w:tcPr>
            <w:tcW w:w="1350" w:type="dxa"/>
            <w:vAlign w:val="bottom"/>
          </w:tcPr>
          <w:p w14:paraId="6AA022BF" w14:textId="561D0612" w:rsidR="00CB076E" w:rsidRPr="00311090" w:rsidRDefault="00CB076E" w:rsidP="00311090">
            <w:pPr>
              <w:tabs>
                <w:tab w:val="decimal" w:pos="644"/>
              </w:tabs>
              <w:jc w:val="right"/>
              <w:rPr>
                <w:rFonts w:cs="Times New Roman"/>
              </w:rPr>
            </w:pPr>
            <w:r w:rsidRPr="00311090">
              <w:rPr>
                <w:rFonts w:cs="Times New Roman"/>
              </w:rPr>
              <w:t>400,415</w:t>
            </w:r>
          </w:p>
        </w:tc>
        <w:tc>
          <w:tcPr>
            <w:tcW w:w="270" w:type="dxa"/>
            <w:vAlign w:val="bottom"/>
          </w:tcPr>
          <w:p w14:paraId="1C61F3AC" w14:textId="77777777" w:rsidR="00CB076E" w:rsidRPr="00311090" w:rsidRDefault="00CB076E" w:rsidP="00311090">
            <w:pPr>
              <w:tabs>
                <w:tab w:val="decimal" w:pos="706"/>
              </w:tabs>
              <w:jc w:val="right"/>
              <w:rPr>
                <w:rFonts w:cs="Times New Roman"/>
              </w:rPr>
            </w:pPr>
          </w:p>
        </w:tc>
        <w:tc>
          <w:tcPr>
            <w:tcW w:w="990" w:type="dxa"/>
            <w:vAlign w:val="bottom"/>
          </w:tcPr>
          <w:p w14:paraId="74CDD1BE" w14:textId="319A36DA" w:rsidR="00CB076E" w:rsidRPr="00311090" w:rsidRDefault="00CB076E" w:rsidP="00311090">
            <w:pPr>
              <w:tabs>
                <w:tab w:val="decimal" w:pos="687"/>
              </w:tabs>
              <w:ind w:right="-22"/>
              <w:jc w:val="right"/>
              <w:rPr>
                <w:rFonts w:cs="Times New Roman"/>
              </w:rPr>
            </w:pPr>
            <w:r w:rsidRPr="00311090">
              <w:rPr>
                <w:rFonts w:cs="Times New Roman"/>
              </w:rPr>
              <w:t>719,230</w:t>
            </w:r>
          </w:p>
        </w:tc>
      </w:tr>
      <w:tr w:rsidR="00CB076E" w:rsidRPr="00716634" w14:paraId="79BBE24E" w14:textId="77777777" w:rsidTr="00311090">
        <w:tc>
          <w:tcPr>
            <w:tcW w:w="3420" w:type="dxa"/>
          </w:tcPr>
          <w:p w14:paraId="17FB17F9" w14:textId="77777777" w:rsidR="00CB076E" w:rsidRPr="00311090" w:rsidRDefault="00CB076E" w:rsidP="00311090">
            <w:pPr>
              <w:ind w:left="-102" w:right="-24"/>
              <w:rPr>
                <w:rFonts w:cs="Times New Roman"/>
              </w:rPr>
            </w:pPr>
            <w:r w:rsidRPr="00311090">
              <w:rPr>
                <w:rFonts w:cs="Times New Roman"/>
              </w:rPr>
              <w:t xml:space="preserve">Lease liabilities </w:t>
            </w:r>
          </w:p>
        </w:tc>
        <w:tc>
          <w:tcPr>
            <w:tcW w:w="1260" w:type="dxa"/>
            <w:vAlign w:val="bottom"/>
          </w:tcPr>
          <w:p w14:paraId="16D36C33" w14:textId="1AF3175C" w:rsidR="00CB076E" w:rsidRPr="00311090" w:rsidRDefault="00CB076E" w:rsidP="00311090">
            <w:pPr>
              <w:tabs>
                <w:tab w:val="decimal" w:pos="706"/>
              </w:tabs>
              <w:jc w:val="right"/>
              <w:rPr>
                <w:rFonts w:cs="Times New Roman"/>
              </w:rPr>
            </w:pPr>
            <w:r w:rsidRPr="00311090">
              <w:rPr>
                <w:rFonts w:cs="Times New Roman"/>
              </w:rPr>
              <w:t>5,813</w:t>
            </w:r>
          </w:p>
        </w:tc>
        <w:tc>
          <w:tcPr>
            <w:tcW w:w="270" w:type="dxa"/>
            <w:vAlign w:val="bottom"/>
          </w:tcPr>
          <w:p w14:paraId="47EA919B" w14:textId="77777777" w:rsidR="00CB076E" w:rsidRPr="00311090" w:rsidRDefault="00CB076E" w:rsidP="00311090">
            <w:pPr>
              <w:tabs>
                <w:tab w:val="decimal" w:pos="706"/>
              </w:tabs>
              <w:jc w:val="right"/>
              <w:rPr>
                <w:rFonts w:cs="Times New Roman"/>
              </w:rPr>
            </w:pPr>
          </w:p>
        </w:tc>
        <w:tc>
          <w:tcPr>
            <w:tcW w:w="1260" w:type="dxa"/>
            <w:vAlign w:val="bottom"/>
          </w:tcPr>
          <w:p w14:paraId="0CE0C02D" w14:textId="18A79D38" w:rsidR="00CB076E" w:rsidRPr="00311090" w:rsidDel="00D00E75" w:rsidRDefault="00CB076E" w:rsidP="00311090">
            <w:pPr>
              <w:tabs>
                <w:tab w:val="decimal" w:pos="613"/>
              </w:tabs>
              <w:jc w:val="right"/>
              <w:rPr>
                <w:rFonts w:cs="Times New Roman"/>
              </w:rPr>
            </w:pPr>
            <w:r w:rsidRPr="00311090">
              <w:rPr>
                <w:rFonts w:cs="Times New Roman"/>
              </w:rPr>
              <w:t>3,179</w:t>
            </w:r>
          </w:p>
        </w:tc>
        <w:tc>
          <w:tcPr>
            <w:tcW w:w="270" w:type="dxa"/>
            <w:vAlign w:val="bottom"/>
          </w:tcPr>
          <w:p w14:paraId="25394229" w14:textId="77777777" w:rsidR="00CB076E" w:rsidRPr="00311090" w:rsidRDefault="00CB076E" w:rsidP="00311090">
            <w:pPr>
              <w:tabs>
                <w:tab w:val="decimal" w:pos="706"/>
              </w:tabs>
              <w:jc w:val="right"/>
              <w:rPr>
                <w:rFonts w:cs="Times New Roman"/>
              </w:rPr>
            </w:pPr>
          </w:p>
        </w:tc>
        <w:tc>
          <w:tcPr>
            <w:tcW w:w="1350" w:type="dxa"/>
            <w:vAlign w:val="bottom"/>
          </w:tcPr>
          <w:p w14:paraId="20ABE122" w14:textId="1017B356" w:rsidR="00CB076E" w:rsidRPr="00311090" w:rsidRDefault="00CB076E" w:rsidP="00311090">
            <w:pPr>
              <w:tabs>
                <w:tab w:val="decimal" w:pos="644"/>
              </w:tabs>
              <w:jc w:val="right"/>
              <w:rPr>
                <w:rFonts w:cs="Times New Roman"/>
              </w:rPr>
            </w:pPr>
            <w:r w:rsidRPr="00311090">
              <w:rPr>
                <w:rFonts w:cs="Times New Roman"/>
              </w:rPr>
              <w:t>2,955</w:t>
            </w:r>
          </w:p>
        </w:tc>
        <w:tc>
          <w:tcPr>
            <w:tcW w:w="270" w:type="dxa"/>
            <w:vAlign w:val="bottom"/>
          </w:tcPr>
          <w:p w14:paraId="7CE89EB4" w14:textId="77777777" w:rsidR="00CB076E" w:rsidRPr="00311090" w:rsidRDefault="00CB076E" w:rsidP="00311090">
            <w:pPr>
              <w:tabs>
                <w:tab w:val="decimal" w:pos="706"/>
              </w:tabs>
              <w:jc w:val="right"/>
              <w:rPr>
                <w:rFonts w:cs="Times New Roman"/>
              </w:rPr>
            </w:pPr>
          </w:p>
        </w:tc>
        <w:tc>
          <w:tcPr>
            <w:tcW w:w="990" w:type="dxa"/>
            <w:vAlign w:val="bottom"/>
          </w:tcPr>
          <w:p w14:paraId="031D58EE" w14:textId="504B2678" w:rsidR="00CB076E" w:rsidRPr="00311090" w:rsidRDefault="008E769A" w:rsidP="00311090">
            <w:pPr>
              <w:tabs>
                <w:tab w:val="decimal" w:pos="706"/>
              </w:tabs>
              <w:ind w:right="-22"/>
              <w:jc w:val="right"/>
              <w:rPr>
                <w:rFonts w:cs="Times New Roman"/>
              </w:rPr>
            </w:pPr>
            <w:r w:rsidRPr="00311090">
              <w:rPr>
                <w:cs/>
              </w:rPr>
              <w:t xml:space="preserve">  </w:t>
            </w:r>
            <w:r w:rsidR="00B82F2B" w:rsidRPr="00311090">
              <w:rPr>
                <w:rFonts w:cs="Times New Roman"/>
              </w:rPr>
              <w:t>6,134</w:t>
            </w:r>
          </w:p>
        </w:tc>
      </w:tr>
    </w:tbl>
    <w:p w14:paraId="2773D29E" w14:textId="692CA46B" w:rsidR="00FD3BC0" w:rsidRPr="001D20C4" w:rsidRDefault="00FD3BC0" w:rsidP="001D20C4">
      <w:pPr>
        <w:spacing w:line="240" w:lineRule="atLeast"/>
        <w:ind w:left="540"/>
        <w:jc w:val="both"/>
        <w:rPr>
          <w:rFonts w:cs="Times New Roman"/>
          <w:color w:val="000000"/>
        </w:rPr>
      </w:pPr>
    </w:p>
    <w:tbl>
      <w:tblPr>
        <w:tblStyle w:val="TableGrid"/>
        <w:tblW w:w="918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596"/>
        <w:gridCol w:w="664"/>
        <w:gridCol w:w="270"/>
        <w:gridCol w:w="1350"/>
        <w:gridCol w:w="270"/>
        <w:gridCol w:w="1260"/>
        <w:gridCol w:w="270"/>
        <w:gridCol w:w="1080"/>
      </w:tblGrid>
      <w:tr w:rsidR="00031BD2" w:rsidRPr="00716634" w14:paraId="627BC30A" w14:textId="77777777" w:rsidTr="00311090">
        <w:trPr>
          <w:trHeight w:val="50"/>
          <w:tblHeader/>
        </w:trPr>
        <w:tc>
          <w:tcPr>
            <w:tcW w:w="3420" w:type="dxa"/>
          </w:tcPr>
          <w:p w14:paraId="2CF2A32D" w14:textId="77777777" w:rsidR="00031BD2" w:rsidRPr="00311090" w:rsidRDefault="00031BD2" w:rsidP="00031BD2">
            <w:pPr>
              <w:rPr>
                <w:rFonts w:cs="Times New Roman"/>
                <w:b/>
                <w:bCs/>
                <w:i/>
                <w:iCs/>
              </w:rPr>
            </w:pPr>
          </w:p>
        </w:tc>
        <w:tc>
          <w:tcPr>
            <w:tcW w:w="5760" w:type="dxa"/>
            <w:gridSpan w:val="8"/>
          </w:tcPr>
          <w:p w14:paraId="736AC7B1" w14:textId="1EE32A84" w:rsidR="00031BD2" w:rsidRPr="00311090" w:rsidRDefault="00031BD2" w:rsidP="00031BD2">
            <w:pPr>
              <w:ind w:left="-112" w:right="-105"/>
              <w:jc w:val="center"/>
              <w:rPr>
                <w:rFonts w:cs="Times New Roman"/>
              </w:rPr>
            </w:pPr>
            <w:r w:rsidRPr="00311090">
              <w:rPr>
                <w:rFonts w:cs="Times New Roman"/>
                <w:b/>
                <w:bCs/>
              </w:rPr>
              <w:t>Consolidated financial statements</w:t>
            </w:r>
          </w:p>
        </w:tc>
      </w:tr>
      <w:tr w:rsidR="00E6117D" w:rsidRPr="00716634" w14:paraId="12671045" w14:textId="77777777" w:rsidTr="00311090">
        <w:trPr>
          <w:trHeight w:val="50"/>
          <w:tblHeader/>
        </w:trPr>
        <w:tc>
          <w:tcPr>
            <w:tcW w:w="3420" w:type="dxa"/>
          </w:tcPr>
          <w:p w14:paraId="7BA59BFF" w14:textId="77777777" w:rsidR="00E6117D" w:rsidRPr="00311090" w:rsidRDefault="00E6117D" w:rsidP="001036C5">
            <w:pPr>
              <w:rPr>
                <w:rFonts w:cs="Times New Roman"/>
                <w:b/>
                <w:bCs/>
                <w:i/>
                <w:iCs/>
              </w:rPr>
            </w:pPr>
          </w:p>
        </w:tc>
        <w:tc>
          <w:tcPr>
            <w:tcW w:w="5760" w:type="dxa"/>
            <w:gridSpan w:val="8"/>
          </w:tcPr>
          <w:p w14:paraId="1B5E797A" w14:textId="55F8C25B" w:rsidR="00E6117D" w:rsidRPr="00311090" w:rsidRDefault="00E6117D" w:rsidP="001036C5">
            <w:pPr>
              <w:ind w:left="-112" w:right="-105"/>
              <w:jc w:val="center"/>
              <w:rPr>
                <w:rFonts w:cs="Times New Roman"/>
              </w:rPr>
            </w:pPr>
            <w:r w:rsidRPr="00311090">
              <w:rPr>
                <w:rFonts w:cs="Times New Roman"/>
              </w:rPr>
              <w:t>2021</w:t>
            </w:r>
          </w:p>
        </w:tc>
      </w:tr>
      <w:tr w:rsidR="00E6117D" w:rsidRPr="00716634" w14:paraId="3DEC7692" w14:textId="77777777" w:rsidTr="00311090">
        <w:trPr>
          <w:trHeight w:val="182"/>
          <w:tblHeader/>
        </w:trPr>
        <w:tc>
          <w:tcPr>
            <w:tcW w:w="3420" w:type="dxa"/>
          </w:tcPr>
          <w:p w14:paraId="16E7DD78" w14:textId="77777777" w:rsidR="00E6117D" w:rsidRPr="00311090" w:rsidRDefault="00E6117D" w:rsidP="001036C5">
            <w:pPr>
              <w:rPr>
                <w:rFonts w:cs="Times New Roman"/>
                <w:b/>
                <w:bCs/>
                <w:i/>
                <w:iCs/>
              </w:rPr>
            </w:pPr>
          </w:p>
        </w:tc>
        <w:tc>
          <w:tcPr>
            <w:tcW w:w="596" w:type="dxa"/>
            <w:vAlign w:val="bottom"/>
          </w:tcPr>
          <w:p w14:paraId="5827F320" w14:textId="77777777" w:rsidR="00E6117D" w:rsidRPr="00311090" w:rsidRDefault="00E6117D" w:rsidP="001036C5">
            <w:pPr>
              <w:ind w:left="-112" w:right="-105"/>
              <w:jc w:val="center"/>
              <w:rPr>
                <w:rFonts w:cs="Times New Roman"/>
              </w:rPr>
            </w:pPr>
          </w:p>
        </w:tc>
        <w:tc>
          <w:tcPr>
            <w:tcW w:w="934" w:type="dxa"/>
            <w:gridSpan w:val="2"/>
            <w:vAlign w:val="bottom"/>
          </w:tcPr>
          <w:p w14:paraId="0FA6E4C0" w14:textId="77777777" w:rsidR="00E6117D" w:rsidRPr="00311090" w:rsidRDefault="00E6117D" w:rsidP="001036C5">
            <w:pPr>
              <w:jc w:val="center"/>
              <w:rPr>
                <w:rFonts w:cs="Times New Roman"/>
              </w:rPr>
            </w:pPr>
          </w:p>
        </w:tc>
        <w:tc>
          <w:tcPr>
            <w:tcW w:w="4230" w:type="dxa"/>
            <w:gridSpan w:val="5"/>
            <w:vAlign w:val="bottom"/>
          </w:tcPr>
          <w:p w14:paraId="10A2503A" w14:textId="77777777" w:rsidR="00E6117D" w:rsidRPr="00311090" w:rsidRDefault="00E6117D" w:rsidP="001036C5">
            <w:pPr>
              <w:jc w:val="center"/>
              <w:rPr>
                <w:rFonts w:cs="Times New Roman"/>
              </w:rPr>
            </w:pPr>
            <w:r w:rsidRPr="00311090">
              <w:rPr>
                <w:rFonts w:cs="Times New Roman"/>
              </w:rPr>
              <w:t>Contractual cash flows</w:t>
            </w:r>
          </w:p>
        </w:tc>
      </w:tr>
      <w:tr w:rsidR="00827F27" w:rsidRPr="00716634" w14:paraId="20F7D04A" w14:textId="77777777" w:rsidTr="00311090">
        <w:trPr>
          <w:trHeight w:val="722"/>
          <w:tblHeader/>
        </w:trPr>
        <w:tc>
          <w:tcPr>
            <w:tcW w:w="3420" w:type="dxa"/>
            <w:vAlign w:val="bottom"/>
          </w:tcPr>
          <w:p w14:paraId="338D8D0A" w14:textId="46FD3005" w:rsidR="00827F27" w:rsidRPr="00311090" w:rsidRDefault="00827F27" w:rsidP="00827F27">
            <w:pPr>
              <w:rPr>
                <w:rFonts w:cs="Times New Roman"/>
                <w:b/>
                <w:bCs/>
                <w:i/>
                <w:iCs/>
              </w:rPr>
            </w:pPr>
          </w:p>
        </w:tc>
        <w:tc>
          <w:tcPr>
            <w:tcW w:w="1260" w:type="dxa"/>
            <w:gridSpan w:val="2"/>
            <w:vAlign w:val="bottom"/>
          </w:tcPr>
          <w:p w14:paraId="586895D8" w14:textId="77777777" w:rsidR="00827F27" w:rsidRPr="00311090" w:rsidRDefault="00827F27" w:rsidP="00827F27">
            <w:pPr>
              <w:ind w:left="-112" w:right="-105"/>
              <w:jc w:val="center"/>
              <w:rPr>
                <w:rFonts w:cs="Times New Roman"/>
              </w:rPr>
            </w:pPr>
            <w:r w:rsidRPr="00311090">
              <w:rPr>
                <w:rFonts w:cs="Times New Roman"/>
              </w:rPr>
              <w:t>Carrying amount</w:t>
            </w:r>
          </w:p>
        </w:tc>
        <w:tc>
          <w:tcPr>
            <w:tcW w:w="270" w:type="dxa"/>
            <w:vAlign w:val="bottom"/>
          </w:tcPr>
          <w:p w14:paraId="3F4957CF" w14:textId="77777777" w:rsidR="00827F27" w:rsidRPr="00311090" w:rsidRDefault="00827F27" w:rsidP="00827F27">
            <w:pPr>
              <w:jc w:val="center"/>
              <w:rPr>
                <w:rFonts w:cs="Times New Roman"/>
              </w:rPr>
            </w:pPr>
          </w:p>
        </w:tc>
        <w:tc>
          <w:tcPr>
            <w:tcW w:w="1350" w:type="dxa"/>
            <w:vAlign w:val="bottom"/>
          </w:tcPr>
          <w:p w14:paraId="7BBA7FF4" w14:textId="77777777" w:rsidR="00827F27" w:rsidRPr="00311090" w:rsidRDefault="00827F27" w:rsidP="00827F27">
            <w:pPr>
              <w:ind w:left="-26" w:right="-111"/>
              <w:jc w:val="center"/>
              <w:rPr>
                <w:rFonts w:cs="Times New Roman"/>
              </w:rPr>
            </w:pPr>
            <w:r w:rsidRPr="00311090">
              <w:rPr>
                <w:rFonts w:cs="Times New Roman"/>
              </w:rPr>
              <w:t>1 year</w:t>
            </w:r>
          </w:p>
          <w:p w14:paraId="3CCBB917" w14:textId="77777777" w:rsidR="00827F27" w:rsidRPr="00311090" w:rsidRDefault="00827F27" w:rsidP="00827F27">
            <w:pPr>
              <w:ind w:left="-26" w:right="-111"/>
              <w:jc w:val="center"/>
              <w:rPr>
                <w:rFonts w:cs="Times New Roman"/>
              </w:rPr>
            </w:pPr>
            <w:r w:rsidRPr="00311090">
              <w:rPr>
                <w:rFonts w:cs="Times New Roman"/>
              </w:rPr>
              <w:t>or less</w:t>
            </w:r>
          </w:p>
        </w:tc>
        <w:tc>
          <w:tcPr>
            <w:tcW w:w="270" w:type="dxa"/>
            <w:vAlign w:val="bottom"/>
          </w:tcPr>
          <w:p w14:paraId="6E886E29" w14:textId="77777777" w:rsidR="00827F27" w:rsidRPr="00311090" w:rsidRDefault="00827F27" w:rsidP="00827F27">
            <w:pPr>
              <w:jc w:val="center"/>
              <w:rPr>
                <w:rFonts w:cs="Times New Roman"/>
              </w:rPr>
            </w:pPr>
          </w:p>
        </w:tc>
        <w:tc>
          <w:tcPr>
            <w:tcW w:w="1260" w:type="dxa"/>
            <w:vAlign w:val="bottom"/>
          </w:tcPr>
          <w:p w14:paraId="39ADD7C3" w14:textId="77777777" w:rsidR="00827F27" w:rsidRPr="00311090" w:rsidRDefault="00827F27" w:rsidP="00827F27">
            <w:pPr>
              <w:ind w:left="-70" w:right="-110"/>
              <w:jc w:val="center"/>
              <w:rPr>
                <w:rFonts w:cs="Times New Roman"/>
              </w:rPr>
            </w:pPr>
            <w:r w:rsidRPr="00311090">
              <w:rPr>
                <w:rFonts w:cs="Times New Roman"/>
              </w:rPr>
              <w:t xml:space="preserve">More than </w:t>
            </w:r>
          </w:p>
          <w:p w14:paraId="5AD4D6E7" w14:textId="5B992DE0" w:rsidR="00827F27" w:rsidRPr="00311090" w:rsidRDefault="00827F27" w:rsidP="00827F27">
            <w:pPr>
              <w:ind w:left="-110" w:right="-110"/>
              <w:jc w:val="center"/>
              <w:rPr>
                <w:rFonts w:cs="Times New Roman"/>
              </w:rPr>
            </w:pPr>
            <w:r w:rsidRPr="00311090">
              <w:rPr>
                <w:rFonts w:cs="Times New Roman"/>
              </w:rPr>
              <w:t xml:space="preserve">1 year but less than </w:t>
            </w:r>
            <w:r>
              <w:rPr>
                <w:rFonts w:cs="Times New Roman"/>
              </w:rPr>
              <w:br/>
            </w:r>
            <w:r w:rsidRPr="00311090">
              <w:rPr>
                <w:rFonts w:cs="Times New Roman"/>
              </w:rPr>
              <w:t>5 years</w:t>
            </w:r>
          </w:p>
        </w:tc>
        <w:tc>
          <w:tcPr>
            <w:tcW w:w="270" w:type="dxa"/>
            <w:vAlign w:val="bottom"/>
          </w:tcPr>
          <w:p w14:paraId="32453E14" w14:textId="77777777" w:rsidR="00827F27" w:rsidRPr="00311090" w:rsidRDefault="00827F27" w:rsidP="00827F27">
            <w:pPr>
              <w:jc w:val="center"/>
              <w:rPr>
                <w:rFonts w:cs="Times New Roman"/>
              </w:rPr>
            </w:pPr>
          </w:p>
        </w:tc>
        <w:tc>
          <w:tcPr>
            <w:tcW w:w="1080" w:type="dxa"/>
            <w:vAlign w:val="bottom"/>
          </w:tcPr>
          <w:p w14:paraId="256B4DCC" w14:textId="0EFAE3A7" w:rsidR="00827F27" w:rsidRPr="00311090" w:rsidRDefault="00827F27" w:rsidP="00827F27">
            <w:pPr>
              <w:ind w:left="-100" w:right="-108"/>
              <w:jc w:val="center"/>
              <w:rPr>
                <w:rFonts w:cs="Times New Roman"/>
              </w:rPr>
            </w:pPr>
            <w:r w:rsidRPr="00311090">
              <w:rPr>
                <w:rFonts w:cs="Times New Roman"/>
              </w:rPr>
              <w:t>Total</w:t>
            </w:r>
          </w:p>
        </w:tc>
      </w:tr>
      <w:tr w:rsidR="00827F27" w:rsidRPr="00716634" w14:paraId="5C294818" w14:textId="77777777" w:rsidTr="00311090">
        <w:trPr>
          <w:tblHeader/>
        </w:trPr>
        <w:tc>
          <w:tcPr>
            <w:tcW w:w="3420" w:type="dxa"/>
          </w:tcPr>
          <w:p w14:paraId="5DFE7A94" w14:textId="77777777" w:rsidR="00827F27" w:rsidRPr="00311090" w:rsidRDefault="00827F27" w:rsidP="00827F27">
            <w:pPr>
              <w:ind w:left="73" w:right="-24" w:hanging="73"/>
              <w:rPr>
                <w:rFonts w:cs="Times New Roman"/>
                <w:b/>
                <w:bCs/>
                <w:i/>
                <w:iCs/>
              </w:rPr>
            </w:pPr>
          </w:p>
        </w:tc>
        <w:tc>
          <w:tcPr>
            <w:tcW w:w="5760" w:type="dxa"/>
            <w:gridSpan w:val="8"/>
          </w:tcPr>
          <w:p w14:paraId="06B1557D" w14:textId="77777777" w:rsidR="00827F27" w:rsidRPr="00311090" w:rsidRDefault="00827F27" w:rsidP="00827F27">
            <w:pPr>
              <w:tabs>
                <w:tab w:val="decimal" w:pos="706"/>
              </w:tabs>
              <w:jc w:val="center"/>
              <w:rPr>
                <w:rFonts w:cs="Times New Roman"/>
              </w:rPr>
            </w:pPr>
            <w:r w:rsidRPr="00311090">
              <w:rPr>
                <w:i/>
                <w:iCs/>
                <w:cs/>
              </w:rPr>
              <w:t>(</w:t>
            </w:r>
            <w:r w:rsidRPr="00311090">
              <w:rPr>
                <w:rFonts w:cs="Times New Roman"/>
                <w:i/>
                <w:iCs/>
              </w:rPr>
              <w:t>in thousand Baht</w:t>
            </w:r>
            <w:r w:rsidRPr="00311090">
              <w:rPr>
                <w:i/>
                <w:iCs/>
                <w:cs/>
              </w:rPr>
              <w:t>)</w:t>
            </w:r>
          </w:p>
        </w:tc>
      </w:tr>
      <w:tr w:rsidR="00827F27" w:rsidRPr="00716634" w14:paraId="217F734D" w14:textId="77777777" w:rsidTr="00311090">
        <w:trPr>
          <w:trHeight w:val="137"/>
        </w:trPr>
        <w:tc>
          <w:tcPr>
            <w:tcW w:w="3420" w:type="dxa"/>
          </w:tcPr>
          <w:p w14:paraId="1C07ADF2" w14:textId="77777777" w:rsidR="00827F27" w:rsidRPr="00311090" w:rsidRDefault="00827F27" w:rsidP="00827F27">
            <w:pPr>
              <w:ind w:left="-102" w:right="-24"/>
              <w:rPr>
                <w:rFonts w:cs="Times New Roman"/>
              </w:rPr>
            </w:pPr>
            <w:r w:rsidRPr="00311090">
              <w:rPr>
                <w:rFonts w:cs="Times New Roman"/>
              </w:rPr>
              <w:t>Short</w:t>
            </w:r>
            <w:r w:rsidRPr="00311090">
              <w:rPr>
                <w:cs/>
              </w:rPr>
              <w:t>-</w:t>
            </w:r>
            <w:r w:rsidRPr="00311090">
              <w:rPr>
                <w:rFonts w:cs="Times New Roman"/>
              </w:rPr>
              <w:t>term debentures</w:t>
            </w:r>
          </w:p>
        </w:tc>
        <w:tc>
          <w:tcPr>
            <w:tcW w:w="1260" w:type="dxa"/>
            <w:gridSpan w:val="2"/>
            <w:vAlign w:val="bottom"/>
          </w:tcPr>
          <w:p w14:paraId="6DA8E06C" w14:textId="77777777" w:rsidR="00827F27" w:rsidRPr="00311090" w:rsidRDefault="00827F27" w:rsidP="00827F27">
            <w:pPr>
              <w:tabs>
                <w:tab w:val="decimal" w:pos="775"/>
              </w:tabs>
              <w:jc w:val="right"/>
              <w:rPr>
                <w:rFonts w:cs="Times New Roman"/>
              </w:rPr>
            </w:pPr>
            <w:r w:rsidRPr="00311090">
              <w:rPr>
                <w:rFonts w:cs="Times New Roman"/>
              </w:rPr>
              <w:t>300,000</w:t>
            </w:r>
          </w:p>
        </w:tc>
        <w:tc>
          <w:tcPr>
            <w:tcW w:w="270" w:type="dxa"/>
            <w:vAlign w:val="bottom"/>
          </w:tcPr>
          <w:p w14:paraId="02B68254" w14:textId="77777777" w:rsidR="00827F27" w:rsidRPr="00311090" w:rsidRDefault="00827F27" w:rsidP="00827F27">
            <w:pPr>
              <w:tabs>
                <w:tab w:val="decimal" w:pos="706"/>
              </w:tabs>
              <w:jc w:val="right"/>
              <w:rPr>
                <w:rFonts w:cs="Times New Roman"/>
              </w:rPr>
            </w:pPr>
          </w:p>
        </w:tc>
        <w:tc>
          <w:tcPr>
            <w:tcW w:w="1350" w:type="dxa"/>
            <w:vAlign w:val="bottom"/>
          </w:tcPr>
          <w:p w14:paraId="2EB283FE" w14:textId="6AF3613E" w:rsidR="00827F27" w:rsidRPr="00311090" w:rsidRDefault="00827F27" w:rsidP="00827F27">
            <w:pPr>
              <w:tabs>
                <w:tab w:val="decimal" w:pos="706"/>
              </w:tabs>
              <w:jc w:val="right"/>
              <w:rPr>
                <w:rFonts w:cs="Times New Roman"/>
              </w:rPr>
            </w:pPr>
            <w:r w:rsidRPr="00311090">
              <w:rPr>
                <w:rFonts w:cs="Times New Roman"/>
              </w:rPr>
              <w:t>305,802</w:t>
            </w:r>
          </w:p>
        </w:tc>
        <w:tc>
          <w:tcPr>
            <w:tcW w:w="270" w:type="dxa"/>
            <w:vAlign w:val="bottom"/>
          </w:tcPr>
          <w:p w14:paraId="117E78F3" w14:textId="77777777" w:rsidR="00827F27" w:rsidRPr="00311090" w:rsidRDefault="00827F27" w:rsidP="00827F27">
            <w:pPr>
              <w:tabs>
                <w:tab w:val="decimal" w:pos="706"/>
              </w:tabs>
              <w:jc w:val="right"/>
              <w:rPr>
                <w:rFonts w:cs="Times New Roman"/>
              </w:rPr>
            </w:pPr>
          </w:p>
        </w:tc>
        <w:tc>
          <w:tcPr>
            <w:tcW w:w="1260" w:type="dxa"/>
            <w:vAlign w:val="bottom"/>
          </w:tcPr>
          <w:p w14:paraId="3BF2CC4F" w14:textId="77777777" w:rsidR="00827F27" w:rsidRPr="00311090" w:rsidRDefault="00827F27" w:rsidP="00827F27">
            <w:pPr>
              <w:pStyle w:val="BodyText"/>
              <w:tabs>
                <w:tab w:val="decimal" w:pos="798"/>
              </w:tabs>
              <w:spacing w:line="240" w:lineRule="exact"/>
              <w:ind w:right="-108"/>
              <w:rPr>
                <w:rFonts w:cs="Times New Roman"/>
                <w:sz w:val="22"/>
                <w:szCs w:val="22"/>
              </w:rPr>
            </w:pPr>
            <w:r w:rsidRPr="00311090">
              <w:rPr>
                <w:rFonts w:cs="Angsana New"/>
                <w:sz w:val="22"/>
                <w:szCs w:val="22"/>
                <w:cs/>
                <w:lang w:val="en-US"/>
              </w:rPr>
              <w:t>-</w:t>
            </w:r>
          </w:p>
        </w:tc>
        <w:tc>
          <w:tcPr>
            <w:tcW w:w="270" w:type="dxa"/>
            <w:vAlign w:val="bottom"/>
          </w:tcPr>
          <w:p w14:paraId="6C94B7DB" w14:textId="77777777" w:rsidR="00827F27" w:rsidRPr="00311090" w:rsidRDefault="00827F27" w:rsidP="00827F27">
            <w:pPr>
              <w:tabs>
                <w:tab w:val="decimal" w:pos="706"/>
              </w:tabs>
              <w:jc w:val="right"/>
              <w:rPr>
                <w:rFonts w:cs="Times New Roman"/>
              </w:rPr>
            </w:pPr>
          </w:p>
        </w:tc>
        <w:tc>
          <w:tcPr>
            <w:tcW w:w="1080" w:type="dxa"/>
            <w:vAlign w:val="bottom"/>
          </w:tcPr>
          <w:p w14:paraId="205E3F80" w14:textId="4722C5A1" w:rsidR="00827F27" w:rsidRPr="00311090" w:rsidRDefault="00827F27" w:rsidP="00827F27">
            <w:pPr>
              <w:tabs>
                <w:tab w:val="decimal" w:pos="687"/>
              </w:tabs>
              <w:ind w:right="-22"/>
              <w:jc w:val="right"/>
              <w:rPr>
                <w:rFonts w:cs="Times New Roman"/>
              </w:rPr>
            </w:pPr>
            <w:r w:rsidRPr="00311090">
              <w:rPr>
                <w:rFonts w:cs="Times New Roman"/>
              </w:rPr>
              <w:t>305,802</w:t>
            </w:r>
          </w:p>
        </w:tc>
      </w:tr>
      <w:tr w:rsidR="00827F27" w:rsidRPr="00716634" w14:paraId="106C8ED7" w14:textId="77777777" w:rsidTr="00311090">
        <w:trPr>
          <w:trHeight w:val="137"/>
        </w:trPr>
        <w:tc>
          <w:tcPr>
            <w:tcW w:w="3420" w:type="dxa"/>
          </w:tcPr>
          <w:p w14:paraId="317726FE" w14:textId="77777777" w:rsidR="00827F27" w:rsidRPr="00311090" w:rsidRDefault="00827F27" w:rsidP="00827F27">
            <w:pPr>
              <w:ind w:left="-102" w:right="-24"/>
              <w:rPr>
                <w:rFonts w:cs="Times New Roman"/>
              </w:rPr>
            </w:pPr>
            <w:r w:rsidRPr="00311090">
              <w:rPr>
                <w:rFonts w:cs="Times New Roman"/>
              </w:rPr>
              <w:t>Long</w:t>
            </w:r>
            <w:r w:rsidRPr="00311090">
              <w:rPr>
                <w:cs/>
              </w:rPr>
              <w:t>-</w:t>
            </w:r>
            <w:r w:rsidRPr="00311090">
              <w:rPr>
                <w:rFonts w:cs="Times New Roman"/>
              </w:rPr>
              <w:t>term debentures</w:t>
            </w:r>
          </w:p>
        </w:tc>
        <w:tc>
          <w:tcPr>
            <w:tcW w:w="1260" w:type="dxa"/>
            <w:gridSpan w:val="2"/>
            <w:vAlign w:val="bottom"/>
          </w:tcPr>
          <w:p w14:paraId="431FA5D5" w14:textId="77777777" w:rsidR="00827F27" w:rsidRPr="00311090" w:rsidRDefault="00827F27" w:rsidP="00827F27">
            <w:pPr>
              <w:tabs>
                <w:tab w:val="decimal" w:pos="775"/>
              </w:tabs>
              <w:jc w:val="right"/>
              <w:rPr>
                <w:rFonts w:cs="Times New Roman"/>
              </w:rPr>
            </w:pPr>
            <w:r w:rsidRPr="00311090">
              <w:rPr>
                <w:rFonts w:cs="Times New Roman"/>
              </w:rPr>
              <w:t>1,006,800</w:t>
            </w:r>
          </w:p>
        </w:tc>
        <w:tc>
          <w:tcPr>
            <w:tcW w:w="270" w:type="dxa"/>
            <w:vAlign w:val="bottom"/>
          </w:tcPr>
          <w:p w14:paraId="3029A1C4" w14:textId="77777777" w:rsidR="00827F27" w:rsidRPr="00311090" w:rsidRDefault="00827F27" w:rsidP="00827F27">
            <w:pPr>
              <w:tabs>
                <w:tab w:val="decimal" w:pos="706"/>
              </w:tabs>
              <w:jc w:val="right"/>
              <w:rPr>
                <w:rFonts w:cs="Times New Roman"/>
              </w:rPr>
            </w:pPr>
          </w:p>
        </w:tc>
        <w:tc>
          <w:tcPr>
            <w:tcW w:w="1350" w:type="dxa"/>
            <w:vAlign w:val="bottom"/>
          </w:tcPr>
          <w:p w14:paraId="482F9752" w14:textId="74D50D86" w:rsidR="00827F27" w:rsidRPr="00311090" w:rsidRDefault="00827F27" w:rsidP="00827F27">
            <w:pPr>
              <w:tabs>
                <w:tab w:val="decimal" w:pos="706"/>
              </w:tabs>
              <w:jc w:val="right"/>
              <w:rPr>
                <w:rFonts w:cs="Times New Roman"/>
              </w:rPr>
            </w:pPr>
            <w:r w:rsidRPr="00311090">
              <w:rPr>
                <w:rFonts w:cs="Times New Roman"/>
              </w:rPr>
              <w:t>382,170</w:t>
            </w:r>
          </w:p>
        </w:tc>
        <w:tc>
          <w:tcPr>
            <w:tcW w:w="270" w:type="dxa"/>
            <w:vAlign w:val="bottom"/>
          </w:tcPr>
          <w:p w14:paraId="64CD0AB1" w14:textId="77777777" w:rsidR="00827F27" w:rsidRPr="00311090" w:rsidRDefault="00827F27" w:rsidP="00827F27">
            <w:pPr>
              <w:tabs>
                <w:tab w:val="decimal" w:pos="706"/>
              </w:tabs>
              <w:jc w:val="right"/>
              <w:rPr>
                <w:rFonts w:cs="Times New Roman"/>
              </w:rPr>
            </w:pPr>
          </w:p>
        </w:tc>
        <w:tc>
          <w:tcPr>
            <w:tcW w:w="1260" w:type="dxa"/>
            <w:vAlign w:val="bottom"/>
          </w:tcPr>
          <w:p w14:paraId="29200357" w14:textId="2C74B130" w:rsidR="00827F27" w:rsidRPr="00311090" w:rsidRDefault="00827F27" w:rsidP="00827F27">
            <w:pPr>
              <w:tabs>
                <w:tab w:val="decimal" w:pos="706"/>
              </w:tabs>
              <w:jc w:val="right"/>
              <w:rPr>
                <w:rFonts w:cs="Times New Roman"/>
              </w:rPr>
            </w:pPr>
            <w:r w:rsidRPr="00311090">
              <w:rPr>
                <w:rFonts w:cs="Times New Roman"/>
              </w:rPr>
              <w:t>719,230</w:t>
            </w:r>
          </w:p>
        </w:tc>
        <w:tc>
          <w:tcPr>
            <w:tcW w:w="270" w:type="dxa"/>
            <w:vAlign w:val="bottom"/>
          </w:tcPr>
          <w:p w14:paraId="4C2CEEAE" w14:textId="77777777" w:rsidR="00827F27" w:rsidRPr="00311090" w:rsidRDefault="00827F27" w:rsidP="00827F27">
            <w:pPr>
              <w:tabs>
                <w:tab w:val="decimal" w:pos="706"/>
              </w:tabs>
              <w:jc w:val="right"/>
              <w:rPr>
                <w:rFonts w:cs="Times New Roman"/>
              </w:rPr>
            </w:pPr>
          </w:p>
        </w:tc>
        <w:tc>
          <w:tcPr>
            <w:tcW w:w="1080" w:type="dxa"/>
            <w:vAlign w:val="bottom"/>
          </w:tcPr>
          <w:p w14:paraId="72CD6D63" w14:textId="03CFA133" w:rsidR="00827F27" w:rsidRPr="00311090" w:rsidRDefault="00827F27" w:rsidP="00827F27">
            <w:pPr>
              <w:tabs>
                <w:tab w:val="decimal" w:pos="699"/>
              </w:tabs>
              <w:ind w:right="-22"/>
              <w:jc w:val="right"/>
              <w:rPr>
                <w:rFonts w:cs="Times New Roman"/>
              </w:rPr>
            </w:pPr>
            <w:r w:rsidRPr="00311090">
              <w:rPr>
                <w:rFonts w:cs="Times New Roman"/>
              </w:rPr>
              <w:t>1,101,400</w:t>
            </w:r>
          </w:p>
        </w:tc>
      </w:tr>
      <w:tr w:rsidR="00827F27" w:rsidRPr="00716634" w14:paraId="2413AA8A" w14:textId="77777777" w:rsidTr="00311090">
        <w:trPr>
          <w:trHeight w:val="137"/>
        </w:trPr>
        <w:tc>
          <w:tcPr>
            <w:tcW w:w="3420" w:type="dxa"/>
          </w:tcPr>
          <w:p w14:paraId="2FB0803C" w14:textId="77777777" w:rsidR="00827F27" w:rsidRPr="00311090" w:rsidRDefault="00827F27" w:rsidP="00827F27">
            <w:pPr>
              <w:ind w:left="-102" w:right="-24"/>
              <w:rPr>
                <w:rFonts w:cs="Times New Roman"/>
              </w:rPr>
            </w:pPr>
            <w:r w:rsidRPr="00311090">
              <w:rPr>
                <w:rFonts w:cs="Times New Roman"/>
              </w:rPr>
              <w:t xml:space="preserve">Lease liabilities </w:t>
            </w:r>
          </w:p>
        </w:tc>
        <w:tc>
          <w:tcPr>
            <w:tcW w:w="1260" w:type="dxa"/>
            <w:gridSpan w:val="2"/>
            <w:vAlign w:val="bottom"/>
          </w:tcPr>
          <w:p w14:paraId="21344521" w14:textId="77777777" w:rsidR="00827F27" w:rsidRPr="00311090" w:rsidRDefault="00827F27" w:rsidP="00827F27">
            <w:pPr>
              <w:tabs>
                <w:tab w:val="decimal" w:pos="775"/>
              </w:tabs>
              <w:jc w:val="right"/>
              <w:rPr>
                <w:rFonts w:cs="Times New Roman"/>
              </w:rPr>
            </w:pPr>
            <w:r w:rsidRPr="00311090">
              <w:rPr>
                <w:rFonts w:cs="Times New Roman"/>
              </w:rPr>
              <w:t>9,069</w:t>
            </w:r>
          </w:p>
        </w:tc>
        <w:tc>
          <w:tcPr>
            <w:tcW w:w="270" w:type="dxa"/>
            <w:vAlign w:val="bottom"/>
          </w:tcPr>
          <w:p w14:paraId="6D4CD9D4" w14:textId="77777777" w:rsidR="00827F27" w:rsidRPr="00311090" w:rsidRDefault="00827F27" w:rsidP="00827F27">
            <w:pPr>
              <w:tabs>
                <w:tab w:val="decimal" w:pos="706"/>
              </w:tabs>
              <w:jc w:val="right"/>
              <w:rPr>
                <w:rFonts w:cs="Times New Roman"/>
              </w:rPr>
            </w:pPr>
          </w:p>
        </w:tc>
        <w:tc>
          <w:tcPr>
            <w:tcW w:w="1350" w:type="dxa"/>
            <w:vAlign w:val="bottom"/>
          </w:tcPr>
          <w:p w14:paraId="384D87DC" w14:textId="4F67D35B" w:rsidR="00827F27" w:rsidRPr="00311090" w:rsidDel="00D00E75" w:rsidRDefault="00827F27" w:rsidP="00827F27">
            <w:pPr>
              <w:tabs>
                <w:tab w:val="decimal" w:pos="706"/>
              </w:tabs>
              <w:jc w:val="right"/>
              <w:rPr>
                <w:rFonts w:cs="Times New Roman"/>
              </w:rPr>
            </w:pPr>
            <w:r w:rsidRPr="00311090">
              <w:rPr>
                <w:rFonts w:cs="Times New Roman"/>
              </w:rPr>
              <w:t>4,626</w:t>
            </w:r>
          </w:p>
        </w:tc>
        <w:tc>
          <w:tcPr>
            <w:tcW w:w="270" w:type="dxa"/>
            <w:vAlign w:val="bottom"/>
          </w:tcPr>
          <w:p w14:paraId="1161E7DA" w14:textId="77777777" w:rsidR="00827F27" w:rsidRPr="00311090" w:rsidRDefault="00827F27" w:rsidP="00827F27">
            <w:pPr>
              <w:tabs>
                <w:tab w:val="decimal" w:pos="706"/>
              </w:tabs>
              <w:jc w:val="right"/>
              <w:rPr>
                <w:rFonts w:cs="Times New Roman"/>
              </w:rPr>
            </w:pPr>
          </w:p>
        </w:tc>
        <w:tc>
          <w:tcPr>
            <w:tcW w:w="1260" w:type="dxa"/>
            <w:vAlign w:val="bottom"/>
          </w:tcPr>
          <w:p w14:paraId="7408635E" w14:textId="4D4E6E10" w:rsidR="00827F27" w:rsidRPr="00311090" w:rsidRDefault="00827F27" w:rsidP="00827F27">
            <w:pPr>
              <w:tabs>
                <w:tab w:val="decimal" w:pos="706"/>
              </w:tabs>
              <w:jc w:val="right"/>
              <w:rPr>
                <w:rFonts w:cs="Times New Roman"/>
              </w:rPr>
            </w:pPr>
            <w:r w:rsidRPr="00311090">
              <w:rPr>
                <w:rFonts w:cs="Times New Roman"/>
              </w:rPr>
              <w:t>4,853</w:t>
            </w:r>
          </w:p>
        </w:tc>
        <w:tc>
          <w:tcPr>
            <w:tcW w:w="270" w:type="dxa"/>
            <w:vAlign w:val="bottom"/>
          </w:tcPr>
          <w:p w14:paraId="00D910CD" w14:textId="77777777" w:rsidR="00827F27" w:rsidRPr="00311090" w:rsidRDefault="00827F27" w:rsidP="00827F27">
            <w:pPr>
              <w:tabs>
                <w:tab w:val="decimal" w:pos="706"/>
              </w:tabs>
              <w:jc w:val="right"/>
              <w:rPr>
                <w:rFonts w:cs="Times New Roman"/>
              </w:rPr>
            </w:pPr>
          </w:p>
        </w:tc>
        <w:tc>
          <w:tcPr>
            <w:tcW w:w="1080" w:type="dxa"/>
            <w:vAlign w:val="bottom"/>
          </w:tcPr>
          <w:p w14:paraId="2266417F" w14:textId="2BC421F2" w:rsidR="00827F27" w:rsidRPr="00311090" w:rsidRDefault="00827F27" w:rsidP="00827F27">
            <w:pPr>
              <w:tabs>
                <w:tab w:val="decimal" w:pos="687"/>
              </w:tabs>
              <w:ind w:right="-22"/>
              <w:jc w:val="right"/>
              <w:rPr>
                <w:rFonts w:cs="Times New Roman"/>
              </w:rPr>
            </w:pPr>
            <w:r w:rsidRPr="00311090">
              <w:rPr>
                <w:rFonts w:cs="Times New Roman"/>
              </w:rPr>
              <w:t>9,479</w:t>
            </w:r>
          </w:p>
        </w:tc>
      </w:tr>
    </w:tbl>
    <w:p w14:paraId="15666CCB" w14:textId="77777777" w:rsidR="00BC349A" w:rsidRPr="00716634" w:rsidRDefault="00BC349A"/>
    <w:tbl>
      <w:tblPr>
        <w:tblStyle w:val="TableGrid"/>
        <w:tblW w:w="918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170"/>
        <w:gridCol w:w="270"/>
        <w:gridCol w:w="1350"/>
        <w:gridCol w:w="270"/>
        <w:gridCol w:w="1260"/>
        <w:gridCol w:w="270"/>
        <w:gridCol w:w="1080"/>
      </w:tblGrid>
      <w:tr w:rsidR="00AF288C" w:rsidRPr="00716634" w14:paraId="0922E0F8" w14:textId="77777777" w:rsidTr="00311090">
        <w:trPr>
          <w:trHeight w:val="50"/>
          <w:tblHeader/>
        </w:trPr>
        <w:tc>
          <w:tcPr>
            <w:tcW w:w="3510" w:type="dxa"/>
          </w:tcPr>
          <w:p w14:paraId="6ED35242" w14:textId="77777777" w:rsidR="00AF288C" w:rsidRPr="00311090" w:rsidRDefault="00AF288C" w:rsidP="00A104A9">
            <w:pPr>
              <w:spacing w:line="240" w:lineRule="atLeast"/>
              <w:rPr>
                <w:rFonts w:cs="Times New Roman"/>
                <w:b/>
                <w:bCs/>
                <w:i/>
                <w:iCs/>
              </w:rPr>
            </w:pPr>
          </w:p>
        </w:tc>
        <w:tc>
          <w:tcPr>
            <w:tcW w:w="5670" w:type="dxa"/>
            <w:gridSpan w:val="7"/>
          </w:tcPr>
          <w:p w14:paraId="3C078FC2" w14:textId="4C009ABE" w:rsidR="00AF288C" w:rsidRPr="00311090" w:rsidRDefault="009B1CAD" w:rsidP="00A104A9">
            <w:pPr>
              <w:spacing w:line="240" w:lineRule="atLeast"/>
              <w:ind w:left="-112" w:right="-105"/>
              <w:jc w:val="center"/>
              <w:rPr>
                <w:rFonts w:cs="Times New Roman"/>
              </w:rPr>
            </w:pPr>
            <w:r w:rsidRPr="00311090">
              <w:rPr>
                <w:rFonts w:cs="Times New Roman"/>
                <w:b/>
                <w:bCs/>
              </w:rPr>
              <w:t>Separate</w:t>
            </w:r>
            <w:r w:rsidR="00AF288C" w:rsidRPr="00311090">
              <w:rPr>
                <w:rFonts w:cs="Times New Roman"/>
                <w:b/>
                <w:bCs/>
              </w:rPr>
              <w:t xml:space="preserve"> financial statements</w:t>
            </w:r>
          </w:p>
        </w:tc>
      </w:tr>
      <w:tr w:rsidR="00AF288C" w:rsidRPr="00716634" w14:paraId="66A4C4A4" w14:textId="77777777" w:rsidTr="00311090">
        <w:trPr>
          <w:trHeight w:val="50"/>
          <w:tblHeader/>
        </w:trPr>
        <w:tc>
          <w:tcPr>
            <w:tcW w:w="3510" w:type="dxa"/>
          </w:tcPr>
          <w:p w14:paraId="1A1D3541" w14:textId="77777777" w:rsidR="00AF288C" w:rsidRPr="00311090" w:rsidRDefault="00AF288C" w:rsidP="00A104A9">
            <w:pPr>
              <w:spacing w:line="240" w:lineRule="atLeast"/>
              <w:rPr>
                <w:rFonts w:cs="Times New Roman"/>
                <w:b/>
                <w:bCs/>
                <w:i/>
                <w:iCs/>
              </w:rPr>
            </w:pPr>
          </w:p>
        </w:tc>
        <w:tc>
          <w:tcPr>
            <w:tcW w:w="5670" w:type="dxa"/>
            <w:gridSpan w:val="7"/>
          </w:tcPr>
          <w:p w14:paraId="6D90CA10" w14:textId="1FA462AB" w:rsidR="00AF288C" w:rsidRPr="00311090" w:rsidRDefault="00AF288C" w:rsidP="00A104A9">
            <w:pPr>
              <w:spacing w:line="240" w:lineRule="atLeast"/>
              <w:ind w:left="-112" w:right="-105"/>
              <w:jc w:val="center"/>
              <w:rPr>
                <w:rFonts w:cs="Times New Roman"/>
              </w:rPr>
            </w:pPr>
            <w:r w:rsidRPr="00311090">
              <w:rPr>
                <w:rFonts w:cs="Times New Roman"/>
              </w:rPr>
              <w:t>202</w:t>
            </w:r>
            <w:r w:rsidR="009B1CAD" w:rsidRPr="00311090">
              <w:rPr>
                <w:rFonts w:cs="Times New Roman"/>
              </w:rPr>
              <w:t>2</w:t>
            </w:r>
          </w:p>
        </w:tc>
      </w:tr>
      <w:tr w:rsidR="00AF288C" w:rsidRPr="00716634" w14:paraId="30CC081F" w14:textId="77777777" w:rsidTr="00311090">
        <w:trPr>
          <w:trHeight w:val="182"/>
          <w:tblHeader/>
        </w:trPr>
        <w:tc>
          <w:tcPr>
            <w:tcW w:w="3510" w:type="dxa"/>
          </w:tcPr>
          <w:p w14:paraId="5A18B918" w14:textId="77777777" w:rsidR="00AF288C" w:rsidRPr="00311090" w:rsidRDefault="00AF288C" w:rsidP="00A104A9">
            <w:pPr>
              <w:spacing w:line="240" w:lineRule="atLeast"/>
              <w:rPr>
                <w:rFonts w:cs="Times New Roman"/>
                <w:b/>
                <w:bCs/>
                <w:i/>
                <w:iCs/>
              </w:rPr>
            </w:pPr>
          </w:p>
        </w:tc>
        <w:tc>
          <w:tcPr>
            <w:tcW w:w="1170" w:type="dxa"/>
            <w:vAlign w:val="bottom"/>
          </w:tcPr>
          <w:p w14:paraId="0181AEAE" w14:textId="77777777" w:rsidR="00AF288C" w:rsidRPr="00311090" w:rsidRDefault="00AF288C" w:rsidP="00A104A9">
            <w:pPr>
              <w:spacing w:line="240" w:lineRule="atLeast"/>
              <w:ind w:left="-112" w:right="-105"/>
              <w:jc w:val="center"/>
              <w:rPr>
                <w:rFonts w:cs="Times New Roman"/>
              </w:rPr>
            </w:pPr>
          </w:p>
        </w:tc>
        <w:tc>
          <w:tcPr>
            <w:tcW w:w="270" w:type="dxa"/>
            <w:vAlign w:val="bottom"/>
          </w:tcPr>
          <w:p w14:paraId="6716FE55" w14:textId="77777777" w:rsidR="00AF288C" w:rsidRPr="00311090" w:rsidRDefault="00AF288C" w:rsidP="00A104A9">
            <w:pPr>
              <w:spacing w:line="240" w:lineRule="atLeast"/>
              <w:jc w:val="center"/>
              <w:rPr>
                <w:rFonts w:cs="Times New Roman"/>
              </w:rPr>
            </w:pPr>
          </w:p>
        </w:tc>
        <w:tc>
          <w:tcPr>
            <w:tcW w:w="4230" w:type="dxa"/>
            <w:gridSpan w:val="5"/>
            <w:vAlign w:val="bottom"/>
          </w:tcPr>
          <w:p w14:paraId="7827FAC3" w14:textId="77777777" w:rsidR="00AF288C" w:rsidRPr="00311090" w:rsidRDefault="00AF288C" w:rsidP="00A104A9">
            <w:pPr>
              <w:spacing w:line="240" w:lineRule="atLeast"/>
              <w:jc w:val="center"/>
              <w:rPr>
                <w:rFonts w:cs="Times New Roman"/>
              </w:rPr>
            </w:pPr>
            <w:r w:rsidRPr="00311090">
              <w:rPr>
                <w:rFonts w:cs="Times New Roman"/>
              </w:rPr>
              <w:t>Contractual cash flows</w:t>
            </w:r>
          </w:p>
        </w:tc>
      </w:tr>
      <w:tr w:rsidR="00AF288C" w:rsidRPr="00716634" w14:paraId="260E167E" w14:textId="77777777" w:rsidTr="00311090">
        <w:trPr>
          <w:trHeight w:val="668"/>
          <w:tblHeader/>
        </w:trPr>
        <w:tc>
          <w:tcPr>
            <w:tcW w:w="3510" w:type="dxa"/>
            <w:vAlign w:val="bottom"/>
          </w:tcPr>
          <w:p w14:paraId="1E605BB7" w14:textId="77777777" w:rsidR="00AF288C" w:rsidRPr="00311090" w:rsidRDefault="00AF288C" w:rsidP="00A104A9">
            <w:pPr>
              <w:spacing w:line="240" w:lineRule="atLeast"/>
              <w:rPr>
                <w:rFonts w:cs="Times New Roman"/>
                <w:b/>
                <w:bCs/>
                <w:i/>
                <w:iCs/>
              </w:rPr>
            </w:pPr>
          </w:p>
        </w:tc>
        <w:tc>
          <w:tcPr>
            <w:tcW w:w="1170" w:type="dxa"/>
            <w:vAlign w:val="bottom"/>
          </w:tcPr>
          <w:p w14:paraId="71AB35C6" w14:textId="77777777" w:rsidR="00AF288C" w:rsidRPr="00311090" w:rsidRDefault="00AF288C" w:rsidP="00A104A9">
            <w:pPr>
              <w:spacing w:line="240" w:lineRule="atLeast"/>
              <w:ind w:left="-112" w:right="-105"/>
              <w:jc w:val="center"/>
              <w:rPr>
                <w:rFonts w:cs="Times New Roman"/>
              </w:rPr>
            </w:pPr>
            <w:r w:rsidRPr="00311090">
              <w:rPr>
                <w:rFonts w:cs="Times New Roman"/>
              </w:rPr>
              <w:t>Carrying amount</w:t>
            </w:r>
          </w:p>
        </w:tc>
        <w:tc>
          <w:tcPr>
            <w:tcW w:w="270" w:type="dxa"/>
            <w:vAlign w:val="bottom"/>
          </w:tcPr>
          <w:p w14:paraId="503AD2E8" w14:textId="77777777" w:rsidR="00AF288C" w:rsidRPr="00311090" w:rsidRDefault="00AF288C" w:rsidP="00A104A9">
            <w:pPr>
              <w:spacing w:line="240" w:lineRule="atLeast"/>
              <w:jc w:val="center"/>
              <w:rPr>
                <w:rFonts w:cs="Times New Roman"/>
              </w:rPr>
            </w:pPr>
          </w:p>
        </w:tc>
        <w:tc>
          <w:tcPr>
            <w:tcW w:w="1350" w:type="dxa"/>
            <w:vAlign w:val="bottom"/>
          </w:tcPr>
          <w:p w14:paraId="7BB9F05C" w14:textId="77777777" w:rsidR="00AF288C" w:rsidRPr="00311090" w:rsidRDefault="00AF288C" w:rsidP="00A104A9">
            <w:pPr>
              <w:spacing w:line="240" w:lineRule="atLeast"/>
              <w:ind w:left="-26" w:right="-111"/>
              <w:jc w:val="center"/>
              <w:rPr>
                <w:rFonts w:cs="Times New Roman"/>
              </w:rPr>
            </w:pPr>
            <w:r w:rsidRPr="00311090">
              <w:rPr>
                <w:rFonts w:cs="Times New Roman"/>
              </w:rPr>
              <w:t>1 year</w:t>
            </w:r>
          </w:p>
          <w:p w14:paraId="2746F0B6" w14:textId="77777777" w:rsidR="00AF288C" w:rsidRPr="00311090" w:rsidRDefault="00AF288C" w:rsidP="00A104A9">
            <w:pPr>
              <w:spacing w:line="240" w:lineRule="atLeast"/>
              <w:ind w:left="-26" w:right="-111"/>
              <w:jc w:val="center"/>
              <w:rPr>
                <w:rFonts w:cs="Times New Roman"/>
              </w:rPr>
            </w:pPr>
            <w:r w:rsidRPr="00311090">
              <w:rPr>
                <w:rFonts w:cs="Times New Roman"/>
              </w:rPr>
              <w:t>or less</w:t>
            </w:r>
          </w:p>
        </w:tc>
        <w:tc>
          <w:tcPr>
            <w:tcW w:w="270" w:type="dxa"/>
            <w:vAlign w:val="bottom"/>
          </w:tcPr>
          <w:p w14:paraId="678D302F" w14:textId="77777777" w:rsidR="00AF288C" w:rsidRPr="00311090" w:rsidRDefault="00AF288C" w:rsidP="00A104A9">
            <w:pPr>
              <w:spacing w:line="240" w:lineRule="atLeast"/>
              <w:jc w:val="center"/>
              <w:rPr>
                <w:rFonts w:cs="Times New Roman"/>
              </w:rPr>
            </w:pPr>
          </w:p>
        </w:tc>
        <w:tc>
          <w:tcPr>
            <w:tcW w:w="1260" w:type="dxa"/>
            <w:vAlign w:val="bottom"/>
          </w:tcPr>
          <w:p w14:paraId="2E7E7283" w14:textId="77777777" w:rsidR="00AF288C" w:rsidRPr="00311090" w:rsidRDefault="00AF288C" w:rsidP="00A104A9">
            <w:pPr>
              <w:spacing w:line="240" w:lineRule="atLeast"/>
              <w:ind w:left="-70" w:right="-110"/>
              <w:jc w:val="center"/>
              <w:rPr>
                <w:rFonts w:cs="Times New Roman"/>
              </w:rPr>
            </w:pPr>
            <w:r w:rsidRPr="00311090">
              <w:rPr>
                <w:rFonts w:cs="Times New Roman"/>
              </w:rPr>
              <w:t xml:space="preserve">More than </w:t>
            </w:r>
          </w:p>
          <w:p w14:paraId="43FBD399" w14:textId="19CDAD9E" w:rsidR="00AF288C" w:rsidRPr="00311090" w:rsidRDefault="00AF288C" w:rsidP="00A104A9">
            <w:pPr>
              <w:spacing w:line="240" w:lineRule="atLeast"/>
              <w:ind w:left="-70" w:right="-110"/>
              <w:jc w:val="center"/>
              <w:rPr>
                <w:rFonts w:cs="Times New Roman"/>
              </w:rPr>
            </w:pPr>
            <w:r w:rsidRPr="00311090">
              <w:rPr>
                <w:rFonts w:cs="Times New Roman"/>
              </w:rPr>
              <w:t xml:space="preserve">1 year but less than </w:t>
            </w:r>
            <w:r w:rsidR="00E563F2">
              <w:rPr>
                <w:rFonts w:cs="Times New Roman"/>
              </w:rPr>
              <w:br/>
            </w:r>
            <w:r w:rsidRPr="00311090">
              <w:rPr>
                <w:rFonts w:cs="Times New Roman"/>
              </w:rPr>
              <w:t>5 years</w:t>
            </w:r>
          </w:p>
        </w:tc>
        <w:tc>
          <w:tcPr>
            <w:tcW w:w="270" w:type="dxa"/>
            <w:vAlign w:val="bottom"/>
          </w:tcPr>
          <w:p w14:paraId="2EF15D6A" w14:textId="77777777" w:rsidR="00AF288C" w:rsidRPr="00311090" w:rsidRDefault="00AF288C" w:rsidP="00A104A9">
            <w:pPr>
              <w:spacing w:line="240" w:lineRule="atLeast"/>
              <w:jc w:val="center"/>
              <w:rPr>
                <w:rFonts w:cs="Times New Roman"/>
              </w:rPr>
            </w:pPr>
          </w:p>
        </w:tc>
        <w:tc>
          <w:tcPr>
            <w:tcW w:w="1080" w:type="dxa"/>
            <w:vAlign w:val="bottom"/>
          </w:tcPr>
          <w:p w14:paraId="7C997443" w14:textId="77777777" w:rsidR="00AF288C" w:rsidRPr="00311090" w:rsidRDefault="00AF288C" w:rsidP="00A104A9">
            <w:pPr>
              <w:spacing w:line="240" w:lineRule="atLeast"/>
              <w:ind w:left="-100" w:right="-108"/>
              <w:jc w:val="center"/>
              <w:rPr>
                <w:rFonts w:cs="Times New Roman"/>
              </w:rPr>
            </w:pPr>
            <w:r w:rsidRPr="00311090">
              <w:rPr>
                <w:rFonts w:cs="Times New Roman"/>
              </w:rPr>
              <w:t>Total</w:t>
            </w:r>
          </w:p>
        </w:tc>
      </w:tr>
      <w:tr w:rsidR="00AF288C" w:rsidRPr="00716634" w14:paraId="433DFF02" w14:textId="77777777" w:rsidTr="00311090">
        <w:trPr>
          <w:tblHeader/>
        </w:trPr>
        <w:tc>
          <w:tcPr>
            <w:tcW w:w="3510" w:type="dxa"/>
          </w:tcPr>
          <w:p w14:paraId="0581A5D6" w14:textId="77777777" w:rsidR="00AF288C" w:rsidRPr="00311090" w:rsidRDefault="00AF288C" w:rsidP="00A104A9">
            <w:pPr>
              <w:spacing w:line="240" w:lineRule="atLeast"/>
              <w:ind w:left="73" w:right="-24" w:hanging="73"/>
              <w:rPr>
                <w:rFonts w:cs="Times New Roman"/>
                <w:b/>
                <w:bCs/>
                <w:i/>
                <w:iCs/>
              </w:rPr>
            </w:pPr>
          </w:p>
        </w:tc>
        <w:tc>
          <w:tcPr>
            <w:tcW w:w="5670" w:type="dxa"/>
            <w:gridSpan w:val="7"/>
          </w:tcPr>
          <w:p w14:paraId="59C3AFD9" w14:textId="77777777" w:rsidR="00AF288C" w:rsidRPr="00311090" w:rsidRDefault="00AF288C" w:rsidP="00A104A9">
            <w:pPr>
              <w:tabs>
                <w:tab w:val="decimal" w:pos="706"/>
              </w:tabs>
              <w:spacing w:line="240" w:lineRule="atLeast"/>
              <w:jc w:val="center"/>
              <w:rPr>
                <w:rFonts w:cs="Times New Roman"/>
              </w:rPr>
            </w:pPr>
            <w:r w:rsidRPr="00311090">
              <w:rPr>
                <w:i/>
                <w:iCs/>
                <w:cs/>
              </w:rPr>
              <w:t>(</w:t>
            </w:r>
            <w:r w:rsidRPr="00311090">
              <w:rPr>
                <w:rFonts w:cs="Times New Roman"/>
                <w:i/>
                <w:iCs/>
              </w:rPr>
              <w:t>in thousand Baht</w:t>
            </w:r>
            <w:r w:rsidRPr="00311090">
              <w:rPr>
                <w:i/>
                <w:iCs/>
                <w:cs/>
              </w:rPr>
              <w:t>)</w:t>
            </w:r>
          </w:p>
        </w:tc>
      </w:tr>
      <w:tr w:rsidR="00AF288C" w:rsidRPr="00716634" w14:paraId="2913A249" w14:textId="77777777" w:rsidTr="00311090">
        <w:trPr>
          <w:trHeight w:val="137"/>
        </w:trPr>
        <w:tc>
          <w:tcPr>
            <w:tcW w:w="3510" w:type="dxa"/>
          </w:tcPr>
          <w:p w14:paraId="3C6CCE23" w14:textId="3933DED2" w:rsidR="00AF288C" w:rsidRPr="00311090" w:rsidRDefault="00716634" w:rsidP="00A104A9">
            <w:pPr>
              <w:spacing w:line="240" w:lineRule="atLeast"/>
              <w:ind w:left="-102" w:right="-24"/>
              <w:rPr>
                <w:rFonts w:cs="Times New Roman"/>
              </w:rPr>
            </w:pPr>
            <w:r>
              <w:rPr>
                <w:rFonts w:cs="Times New Roman"/>
              </w:rPr>
              <w:t>Advance from related parties</w:t>
            </w:r>
          </w:p>
        </w:tc>
        <w:tc>
          <w:tcPr>
            <w:tcW w:w="1170" w:type="dxa"/>
            <w:vAlign w:val="bottom"/>
          </w:tcPr>
          <w:p w14:paraId="352CE976" w14:textId="6DABEC49" w:rsidR="00AF288C" w:rsidRPr="00311090" w:rsidRDefault="00DE658D" w:rsidP="00A104A9">
            <w:pPr>
              <w:tabs>
                <w:tab w:val="decimal" w:pos="775"/>
              </w:tabs>
              <w:spacing w:line="240" w:lineRule="atLeast"/>
              <w:jc w:val="right"/>
              <w:rPr>
                <w:rFonts w:cs="Times New Roman"/>
              </w:rPr>
            </w:pPr>
            <w:r w:rsidRPr="00311090">
              <w:rPr>
                <w:rFonts w:cs="Times New Roman"/>
              </w:rPr>
              <w:t>21,105</w:t>
            </w:r>
          </w:p>
        </w:tc>
        <w:tc>
          <w:tcPr>
            <w:tcW w:w="270" w:type="dxa"/>
            <w:vAlign w:val="bottom"/>
          </w:tcPr>
          <w:p w14:paraId="1705180E" w14:textId="77777777" w:rsidR="00AF288C" w:rsidRPr="00311090" w:rsidRDefault="00AF288C" w:rsidP="00A104A9">
            <w:pPr>
              <w:tabs>
                <w:tab w:val="decimal" w:pos="706"/>
              </w:tabs>
              <w:spacing w:line="240" w:lineRule="atLeast"/>
              <w:jc w:val="right"/>
              <w:rPr>
                <w:rFonts w:cs="Times New Roman"/>
              </w:rPr>
            </w:pPr>
          </w:p>
        </w:tc>
        <w:tc>
          <w:tcPr>
            <w:tcW w:w="1350" w:type="dxa"/>
            <w:vAlign w:val="bottom"/>
          </w:tcPr>
          <w:p w14:paraId="39788FCD" w14:textId="4B940324" w:rsidR="00AF288C" w:rsidRPr="00311090" w:rsidRDefault="00891977" w:rsidP="00A104A9">
            <w:pPr>
              <w:tabs>
                <w:tab w:val="decimal" w:pos="706"/>
              </w:tabs>
              <w:spacing w:line="240" w:lineRule="atLeast"/>
              <w:jc w:val="right"/>
              <w:rPr>
                <w:rFonts w:cs="Times New Roman"/>
              </w:rPr>
            </w:pPr>
            <w:r w:rsidRPr="00311090">
              <w:rPr>
                <w:rFonts w:cs="Times New Roman"/>
              </w:rPr>
              <w:t>21,105</w:t>
            </w:r>
          </w:p>
        </w:tc>
        <w:tc>
          <w:tcPr>
            <w:tcW w:w="270" w:type="dxa"/>
            <w:vAlign w:val="bottom"/>
          </w:tcPr>
          <w:p w14:paraId="61318695" w14:textId="77777777" w:rsidR="00AF288C" w:rsidRPr="00311090" w:rsidRDefault="00AF288C" w:rsidP="00A104A9">
            <w:pPr>
              <w:tabs>
                <w:tab w:val="decimal" w:pos="706"/>
              </w:tabs>
              <w:spacing w:line="240" w:lineRule="atLeast"/>
              <w:jc w:val="right"/>
              <w:rPr>
                <w:rFonts w:cs="Times New Roman"/>
              </w:rPr>
            </w:pPr>
          </w:p>
        </w:tc>
        <w:tc>
          <w:tcPr>
            <w:tcW w:w="1260" w:type="dxa"/>
            <w:vAlign w:val="bottom"/>
          </w:tcPr>
          <w:p w14:paraId="4404FD89" w14:textId="4531C1EF" w:rsidR="00AF288C" w:rsidRPr="00311090" w:rsidRDefault="008E769A" w:rsidP="00A104A9">
            <w:pPr>
              <w:pStyle w:val="BodyText"/>
              <w:tabs>
                <w:tab w:val="decimal" w:pos="798"/>
              </w:tabs>
              <w:spacing w:line="240" w:lineRule="atLeast"/>
              <w:ind w:right="-108"/>
              <w:rPr>
                <w:rFonts w:cs="Times New Roman"/>
                <w:sz w:val="22"/>
                <w:szCs w:val="22"/>
              </w:rPr>
            </w:pPr>
            <w:r w:rsidRPr="00311090">
              <w:rPr>
                <w:rFonts w:cs="Angsana New"/>
                <w:sz w:val="22"/>
                <w:szCs w:val="22"/>
                <w:cs/>
                <w:lang w:val="en-US"/>
              </w:rPr>
              <w:t xml:space="preserve">    </w:t>
            </w:r>
            <w:r w:rsidR="00AF288C" w:rsidRPr="00311090">
              <w:rPr>
                <w:rFonts w:cs="Angsana New"/>
                <w:sz w:val="22"/>
                <w:szCs w:val="22"/>
                <w:cs/>
              </w:rPr>
              <w:t>-</w:t>
            </w:r>
          </w:p>
        </w:tc>
        <w:tc>
          <w:tcPr>
            <w:tcW w:w="270" w:type="dxa"/>
            <w:vAlign w:val="bottom"/>
          </w:tcPr>
          <w:p w14:paraId="0E7F50D5" w14:textId="77777777" w:rsidR="00AF288C" w:rsidRPr="00311090" w:rsidRDefault="00AF288C" w:rsidP="00A104A9">
            <w:pPr>
              <w:tabs>
                <w:tab w:val="decimal" w:pos="706"/>
              </w:tabs>
              <w:spacing w:line="240" w:lineRule="atLeast"/>
              <w:jc w:val="right"/>
              <w:rPr>
                <w:rFonts w:cs="Times New Roman"/>
              </w:rPr>
            </w:pPr>
          </w:p>
        </w:tc>
        <w:tc>
          <w:tcPr>
            <w:tcW w:w="1080" w:type="dxa"/>
            <w:vAlign w:val="bottom"/>
          </w:tcPr>
          <w:p w14:paraId="454CA99C" w14:textId="51E44550" w:rsidR="00AF288C" w:rsidRPr="00311090" w:rsidRDefault="00891977" w:rsidP="00A104A9">
            <w:pPr>
              <w:tabs>
                <w:tab w:val="decimal" w:pos="687"/>
              </w:tabs>
              <w:spacing w:line="240" w:lineRule="atLeast"/>
              <w:ind w:right="-22"/>
              <w:jc w:val="right"/>
              <w:rPr>
                <w:rFonts w:cs="Times New Roman"/>
              </w:rPr>
            </w:pPr>
            <w:r w:rsidRPr="00311090">
              <w:rPr>
                <w:rFonts w:cs="Times New Roman"/>
              </w:rPr>
              <w:t>21,105</w:t>
            </w:r>
          </w:p>
        </w:tc>
      </w:tr>
      <w:tr w:rsidR="00AF288C" w:rsidRPr="00716634" w14:paraId="33845DBE" w14:textId="77777777" w:rsidTr="00311090">
        <w:trPr>
          <w:trHeight w:val="137"/>
        </w:trPr>
        <w:tc>
          <w:tcPr>
            <w:tcW w:w="3510" w:type="dxa"/>
          </w:tcPr>
          <w:p w14:paraId="71459179" w14:textId="77777777" w:rsidR="00AF288C" w:rsidRPr="00311090" w:rsidRDefault="00AF288C" w:rsidP="00A104A9">
            <w:pPr>
              <w:spacing w:line="240" w:lineRule="atLeast"/>
              <w:ind w:left="-102" w:right="-24"/>
              <w:rPr>
                <w:rFonts w:cs="Times New Roman"/>
              </w:rPr>
            </w:pPr>
            <w:r w:rsidRPr="00311090">
              <w:rPr>
                <w:rFonts w:cs="Times New Roman"/>
              </w:rPr>
              <w:t>Long</w:t>
            </w:r>
            <w:r w:rsidRPr="00311090">
              <w:rPr>
                <w:cs/>
              </w:rPr>
              <w:t>-</w:t>
            </w:r>
            <w:r w:rsidRPr="00311090">
              <w:rPr>
                <w:rFonts w:cs="Times New Roman"/>
              </w:rPr>
              <w:t>term debentures</w:t>
            </w:r>
          </w:p>
        </w:tc>
        <w:tc>
          <w:tcPr>
            <w:tcW w:w="1170" w:type="dxa"/>
            <w:vAlign w:val="bottom"/>
          </w:tcPr>
          <w:p w14:paraId="14EACFB0" w14:textId="3DE1AD45" w:rsidR="00AF288C" w:rsidRPr="00311090" w:rsidRDefault="00DE658D" w:rsidP="00A104A9">
            <w:pPr>
              <w:tabs>
                <w:tab w:val="decimal" w:pos="775"/>
              </w:tabs>
              <w:spacing w:line="240" w:lineRule="atLeast"/>
              <w:jc w:val="right"/>
              <w:rPr>
                <w:rFonts w:cs="Times New Roman"/>
              </w:rPr>
            </w:pPr>
            <w:r w:rsidRPr="00311090">
              <w:rPr>
                <w:rFonts w:cs="Times New Roman"/>
              </w:rPr>
              <w:t>666</w:t>
            </w:r>
            <w:r w:rsidR="00AF288C" w:rsidRPr="00311090">
              <w:rPr>
                <w:rFonts w:cs="Times New Roman"/>
              </w:rPr>
              <w:t>,800</w:t>
            </w:r>
          </w:p>
        </w:tc>
        <w:tc>
          <w:tcPr>
            <w:tcW w:w="270" w:type="dxa"/>
            <w:vAlign w:val="bottom"/>
          </w:tcPr>
          <w:p w14:paraId="0F2E48D0" w14:textId="77777777" w:rsidR="00AF288C" w:rsidRPr="00311090" w:rsidRDefault="00AF288C" w:rsidP="00A104A9">
            <w:pPr>
              <w:tabs>
                <w:tab w:val="decimal" w:pos="706"/>
              </w:tabs>
              <w:spacing w:line="240" w:lineRule="atLeast"/>
              <w:jc w:val="right"/>
              <w:rPr>
                <w:rFonts w:cs="Times New Roman"/>
              </w:rPr>
            </w:pPr>
          </w:p>
        </w:tc>
        <w:tc>
          <w:tcPr>
            <w:tcW w:w="1350" w:type="dxa"/>
            <w:vAlign w:val="bottom"/>
          </w:tcPr>
          <w:p w14:paraId="7DAC1E0A" w14:textId="3E4E2FC2" w:rsidR="00AF288C" w:rsidRPr="00311090" w:rsidRDefault="00AF288C" w:rsidP="00A104A9">
            <w:pPr>
              <w:tabs>
                <w:tab w:val="decimal" w:pos="706"/>
              </w:tabs>
              <w:spacing w:line="240" w:lineRule="atLeast"/>
              <w:jc w:val="right"/>
              <w:rPr>
                <w:rFonts w:cs="Times New Roman"/>
              </w:rPr>
            </w:pPr>
            <w:r w:rsidRPr="00311090">
              <w:rPr>
                <w:rFonts w:cs="Times New Roman"/>
              </w:rPr>
              <w:t>3</w:t>
            </w:r>
            <w:r w:rsidR="00891977" w:rsidRPr="00311090">
              <w:rPr>
                <w:rFonts w:cs="Times New Roman"/>
              </w:rPr>
              <w:t>18,815</w:t>
            </w:r>
          </w:p>
        </w:tc>
        <w:tc>
          <w:tcPr>
            <w:tcW w:w="270" w:type="dxa"/>
            <w:vAlign w:val="bottom"/>
          </w:tcPr>
          <w:p w14:paraId="4F09549A" w14:textId="77777777" w:rsidR="00AF288C" w:rsidRPr="00311090" w:rsidRDefault="00AF288C" w:rsidP="00A104A9">
            <w:pPr>
              <w:tabs>
                <w:tab w:val="decimal" w:pos="706"/>
              </w:tabs>
              <w:spacing w:line="240" w:lineRule="atLeast"/>
              <w:jc w:val="right"/>
              <w:rPr>
                <w:rFonts w:cs="Times New Roman"/>
              </w:rPr>
            </w:pPr>
          </w:p>
        </w:tc>
        <w:tc>
          <w:tcPr>
            <w:tcW w:w="1260" w:type="dxa"/>
            <w:vAlign w:val="bottom"/>
          </w:tcPr>
          <w:p w14:paraId="33FF723C" w14:textId="42527320" w:rsidR="00AF288C" w:rsidRPr="00311090" w:rsidRDefault="00891977" w:rsidP="00A104A9">
            <w:pPr>
              <w:tabs>
                <w:tab w:val="decimal" w:pos="706"/>
              </w:tabs>
              <w:spacing w:line="240" w:lineRule="atLeast"/>
              <w:jc w:val="right"/>
              <w:rPr>
                <w:rFonts w:cs="Times New Roman"/>
              </w:rPr>
            </w:pPr>
            <w:r w:rsidRPr="00311090">
              <w:rPr>
                <w:rFonts w:cs="Times New Roman"/>
              </w:rPr>
              <w:t>400,415</w:t>
            </w:r>
          </w:p>
        </w:tc>
        <w:tc>
          <w:tcPr>
            <w:tcW w:w="270" w:type="dxa"/>
            <w:vAlign w:val="bottom"/>
          </w:tcPr>
          <w:p w14:paraId="69CE3CEA" w14:textId="77777777" w:rsidR="00AF288C" w:rsidRPr="00311090" w:rsidRDefault="00AF288C" w:rsidP="00A104A9">
            <w:pPr>
              <w:tabs>
                <w:tab w:val="decimal" w:pos="706"/>
              </w:tabs>
              <w:spacing w:line="240" w:lineRule="atLeast"/>
              <w:jc w:val="right"/>
              <w:rPr>
                <w:rFonts w:cs="Times New Roman"/>
              </w:rPr>
            </w:pPr>
          </w:p>
        </w:tc>
        <w:tc>
          <w:tcPr>
            <w:tcW w:w="1080" w:type="dxa"/>
            <w:vAlign w:val="bottom"/>
          </w:tcPr>
          <w:p w14:paraId="2803C409" w14:textId="3D43F9E3" w:rsidR="00AF288C" w:rsidRPr="00311090" w:rsidRDefault="00891977" w:rsidP="00A104A9">
            <w:pPr>
              <w:tabs>
                <w:tab w:val="decimal" w:pos="687"/>
              </w:tabs>
              <w:spacing w:line="240" w:lineRule="atLeast"/>
              <w:ind w:right="-22"/>
              <w:jc w:val="right"/>
              <w:rPr>
                <w:rFonts w:cs="Times New Roman"/>
              </w:rPr>
            </w:pPr>
            <w:r w:rsidRPr="00311090">
              <w:rPr>
                <w:rFonts w:cs="Times New Roman"/>
              </w:rPr>
              <w:t>719,230</w:t>
            </w:r>
          </w:p>
        </w:tc>
      </w:tr>
      <w:tr w:rsidR="00AF288C" w:rsidRPr="00716634" w14:paraId="7D2024A8" w14:textId="77777777" w:rsidTr="00311090">
        <w:trPr>
          <w:trHeight w:val="137"/>
        </w:trPr>
        <w:tc>
          <w:tcPr>
            <w:tcW w:w="3510" w:type="dxa"/>
          </w:tcPr>
          <w:p w14:paraId="780D1F02" w14:textId="77777777" w:rsidR="00AF288C" w:rsidRPr="00311090" w:rsidRDefault="00AF288C" w:rsidP="00A104A9">
            <w:pPr>
              <w:spacing w:line="240" w:lineRule="atLeast"/>
              <w:ind w:left="-102" w:right="-24"/>
              <w:rPr>
                <w:rFonts w:cs="Times New Roman"/>
              </w:rPr>
            </w:pPr>
            <w:r w:rsidRPr="00311090">
              <w:rPr>
                <w:rFonts w:cs="Times New Roman"/>
              </w:rPr>
              <w:t xml:space="preserve">Lease liabilities </w:t>
            </w:r>
          </w:p>
        </w:tc>
        <w:tc>
          <w:tcPr>
            <w:tcW w:w="1170" w:type="dxa"/>
            <w:vAlign w:val="bottom"/>
          </w:tcPr>
          <w:p w14:paraId="2A6B7987" w14:textId="0E9D359B" w:rsidR="00AF288C" w:rsidRPr="00311090" w:rsidRDefault="00DE658D" w:rsidP="00A104A9">
            <w:pPr>
              <w:tabs>
                <w:tab w:val="decimal" w:pos="775"/>
              </w:tabs>
              <w:spacing w:line="240" w:lineRule="atLeast"/>
              <w:jc w:val="right"/>
              <w:rPr>
                <w:rFonts w:cs="Times New Roman"/>
              </w:rPr>
            </w:pPr>
            <w:r w:rsidRPr="00311090">
              <w:rPr>
                <w:rFonts w:cs="Times New Roman"/>
              </w:rPr>
              <w:t>5</w:t>
            </w:r>
            <w:r w:rsidR="00891977" w:rsidRPr="00311090">
              <w:rPr>
                <w:rFonts w:cs="Times New Roman"/>
              </w:rPr>
              <w:t>,813</w:t>
            </w:r>
          </w:p>
        </w:tc>
        <w:tc>
          <w:tcPr>
            <w:tcW w:w="270" w:type="dxa"/>
            <w:vAlign w:val="bottom"/>
          </w:tcPr>
          <w:p w14:paraId="7821F5CC" w14:textId="77777777" w:rsidR="00AF288C" w:rsidRPr="00311090" w:rsidRDefault="00AF288C" w:rsidP="00A104A9">
            <w:pPr>
              <w:tabs>
                <w:tab w:val="decimal" w:pos="706"/>
              </w:tabs>
              <w:spacing w:line="240" w:lineRule="atLeast"/>
              <w:jc w:val="right"/>
              <w:rPr>
                <w:rFonts w:cs="Times New Roman"/>
              </w:rPr>
            </w:pPr>
          </w:p>
        </w:tc>
        <w:tc>
          <w:tcPr>
            <w:tcW w:w="1350" w:type="dxa"/>
            <w:vAlign w:val="bottom"/>
          </w:tcPr>
          <w:p w14:paraId="49DF976F" w14:textId="1A06BC63" w:rsidR="00AF288C" w:rsidRPr="00311090" w:rsidDel="00D00E75" w:rsidRDefault="00891977" w:rsidP="00A104A9">
            <w:pPr>
              <w:tabs>
                <w:tab w:val="decimal" w:pos="706"/>
              </w:tabs>
              <w:spacing w:line="240" w:lineRule="atLeast"/>
              <w:jc w:val="right"/>
              <w:rPr>
                <w:rFonts w:cs="Times New Roman"/>
              </w:rPr>
            </w:pPr>
            <w:r w:rsidRPr="00311090">
              <w:rPr>
                <w:rFonts w:cs="Times New Roman"/>
              </w:rPr>
              <w:t>3,179</w:t>
            </w:r>
          </w:p>
        </w:tc>
        <w:tc>
          <w:tcPr>
            <w:tcW w:w="270" w:type="dxa"/>
            <w:vAlign w:val="bottom"/>
          </w:tcPr>
          <w:p w14:paraId="21C14EC6" w14:textId="77777777" w:rsidR="00AF288C" w:rsidRPr="00311090" w:rsidRDefault="00AF288C" w:rsidP="00A104A9">
            <w:pPr>
              <w:tabs>
                <w:tab w:val="decimal" w:pos="706"/>
              </w:tabs>
              <w:spacing w:line="240" w:lineRule="atLeast"/>
              <w:jc w:val="right"/>
              <w:rPr>
                <w:rFonts w:cs="Times New Roman"/>
              </w:rPr>
            </w:pPr>
          </w:p>
        </w:tc>
        <w:tc>
          <w:tcPr>
            <w:tcW w:w="1260" w:type="dxa"/>
            <w:vAlign w:val="bottom"/>
          </w:tcPr>
          <w:p w14:paraId="0FF7C66B" w14:textId="7538ACEF" w:rsidR="00AF288C" w:rsidRPr="00311090" w:rsidRDefault="00891977" w:rsidP="00A104A9">
            <w:pPr>
              <w:tabs>
                <w:tab w:val="decimal" w:pos="706"/>
              </w:tabs>
              <w:spacing w:line="240" w:lineRule="atLeast"/>
              <w:jc w:val="right"/>
              <w:rPr>
                <w:rFonts w:cs="Times New Roman"/>
              </w:rPr>
            </w:pPr>
            <w:r w:rsidRPr="00311090">
              <w:rPr>
                <w:rFonts w:cs="Times New Roman"/>
              </w:rPr>
              <w:t>2,955</w:t>
            </w:r>
          </w:p>
        </w:tc>
        <w:tc>
          <w:tcPr>
            <w:tcW w:w="270" w:type="dxa"/>
            <w:vAlign w:val="bottom"/>
          </w:tcPr>
          <w:p w14:paraId="2F83AB19" w14:textId="77777777" w:rsidR="00AF288C" w:rsidRPr="00311090" w:rsidRDefault="00AF288C" w:rsidP="00A104A9">
            <w:pPr>
              <w:tabs>
                <w:tab w:val="decimal" w:pos="706"/>
              </w:tabs>
              <w:spacing w:line="240" w:lineRule="atLeast"/>
              <w:jc w:val="right"/>
              <w:rPr>
                <w:rFonts w:cs="Times New Roman"/>
              </w:rPr>
            </w:pPr>
          </w:p>
        </w:tc>
        <w:tc>
          <w:tcPr>
            <w:tcW w:w="1080" w:type="dxa"/>
            <w:vAlign w:val="bottom"/>
          </w:tcPr>
          <w:p w14:paraId="6947A8B5" w14:textId="73D63B8C" w:rsidR="00AF288C" w:rsidRPr="00311090" w:rsidRDefault="008E769A" w:rsidP="00A104A9">
            <w:pPr>
              <w:tabs>
                <w:tab w:val="decimal" w:pos="702"/>
              </w:tabs>
              <w:spacing w:line="240" w:lineRule="atLeast"/>
              <w:ind w:right="-22"/>
              <w:jc w:val="right"/>
              <w:rPr>
                <w:rFonts w:cs="Times New Roman"/>
              </w:rPr>
            </w:pPr>
            <w:r w:rsidRPr="00311090">
              <w:rPr>
                <w:cs/>
              </w:rPr>
              <w:t xml:space="preserve">  </w:t>
            </w:r>
            <w:r w:rsidR="00BE14E9" w:rsidRPr="00311090">
              <w:rPr>
                <w:rFonts w:cs="Times New Roman"/>
              </w:rPr>
              <w:t>6,134</w:t>
            </w:r>
          </w:p>
        </w:tc>
      </w:tr>
    </w:tbl>
    <w:p w14:paraId="62F649E8" w14:textId="77777777" w:rsidR="00E6117D" w:rsidRPr="00E563F2" w:rsidRDefault="00E6117D" w:rsidP="00FD3BC0">
      <w:pPr>
        <w:spacing w:line="240" w:lineRule="atLeast"/>
        <w:rPr>
          <w:shd w:val="clear" w:color="auto" w:fill="D9D9D9" w:themeFill="background1" w:themeFillShade="D9"/>
        </w:rPr>
      </w:pPr>
    </w:p>
    <w:tbl>
      <w:tblPr>
        <w:tblStyle w:val="TableGrid"/>
        <w:tblW w:w="918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170"/>
        <w:gridCol w:w="270"/>
        <w:gridCol w:w="1350"/>
        <w:gridCol w:w="270"/>
        <w:gridCol w:w="1260"/>
        <w:gridCol w:w="270"/>
        <w:gridCol w:w="1080"/>
      </w:tblGrid>
      <w:tr w:rsidR="00BC349A" w:rsidRPr="00E563F2" w14:paraId="02483A84" w14:textId="77777777" w:rsidTr="00BC349A">
        <w:trPr>
          <w:trHeight w:val="50"/>
          <w:tblHeader/>
        </w:trPr>
        <w:tc>
          <w:tcPr>
            <w:tcW w:w="3510" w:type="dxa"/>
          </w:tcPr>
          <w:p w14:paraId="2BBFC1AF" w14:textId="77777777" w:rsidR="00BC349A" w:rsidRPr="00E563F2" w:rsidRDefault="00BC349A" w:rsidP="00A104A9">
            <w:pPr>
              <w:spacing w:line="240" w:lineRule="atLeast"/>
              <w:rPr>
                <w:rFonts w:cs="Times New Roman"/>
                <w:b/>
                <w:bCs/>
                <w:i/>
                <w:iCs/>
              </w:rPr>
            </w:pPr>
          </w:p>
        </w:tc>
        <w:tc>
          <w:tcPr>
            <w:tcW w:w="5670" w:type="dxa"/>
            <w:gridSpan w:val="7"/>
          </w:tcPr>
          <w:p w14:paraId="6F3C95B5" w14:textId="77777777" w:rsidR="00BC349A" w:rsidRPr="00E563F2" w:rsidRDefault="00BC349A" w:rsidP="00A104A9">
            <w:pPr>
              <w:spacing w:line="240" w:lineRule="atLeast"/>
              <w:ind w:left="-112" w:right="-105"/>
              <w:jc w:val="center"/>
              <w:rPr>
                <w:rFonts w:cs="Times New Roman"/>
              </w:rPr>
            </w:pPr>
            <w:r w:rsidRPr="00E563F2">
              <w:rPr>
                <w:rFonts w:cs="Times New Roman"/>
                <w:b/>
                <w:bCs/>
              </w:rPr>
              <w:t>Separate financial statements</w:t>
            </w:r>
          </w:p>
        </w:tc>
      </w:tr>
      <w:tr w:rsidR="00BC349A" w:rsidRPr="00E563F2" w14:paraId="2CE877D8" w14:textId="77777777" w:rsidTr="00BC349A">
        <w:trPr>
          <w:trHeight w:val="50"/>
          <w:tblHeader/>
        </w:trPr>
        <w:tc>
          <w:tcPr>
            <w:tcW w:w="3510" w:type="dxa"/>
          </w:tcPr>
          <w:p w14:paraId="27F993E0" w14:textId="77777777" w:rsidR="00BC349A" w:rsidRPr="00E563F2" w:rsidRDefault="00BC349A" w:rsidP="00A104A9">
            <w:pPr>
              <w:spacing w:line="240" w:lineRule="atLeast"/>
              <w:rPr>
                <w:rFonts w:cs="Times New Roman"/>
                <w:b/>
                <w:bCs/>
                <w:i/>
                <w:iCs/>
              </w:rPr>
            </w:pPr>
          </w:p>
        </w:tc>
        <w:tc>
          <w:tcPr>
            <w:tcW w:w="5670" w:type="dxa"/>
            <w:gridSpan w:val="7"/>
          </w:tcPr>
          <w:p w14:paraId="2CAABB84" w14:textId="2132FA5F" w:rsidR="00BC349A" w:rsidRPr="00E563F2" w:rsidRDefault="00BC349A" w:rsidP="00A104A9">
            <w:pPr>
              <w:spacing w:line="240" w:lineRule="atLeast"/>
              <w:ind w:left="-112" w:right="-105"/>
              <w:jc w:val="center"/>
              <w:rPr>
                <w:rFonts w:cs="Times New Roman"/>
              </w:rPr>
            </w:pPr>
            <w:r w:rsidRPr="00E563F2">
              <w:rPr>
                <w:rFonts w:cs="Times New Roman"/>
              </w:rPr>
              <w:t>2021</w:t>
            </w:r>
          </w:p>
        </w:tc>
      </w:tr>
      <w:tr w:rsidR="00BC349A" w:rsidRPr="00E563F2" w14:paraId="02F40D3F" w14:textId="77777777" w:rsidTr="00BC349A">
        <w:trPr>
          <w:trHeight w:val="182"/>
          <w:tblHeader/>
        </w:trPr>
        <w:tc>
          <w:tcPr>
            <w:tcW w:w="3510" w:type="dxa"/>
          </w:tcPr>
          <w:p w14:paraId="6D4A587B" w14:textId="77777777" w:rsidR="00BC349A" w:rsidRPr="00E563F2" w:rsidRDefault="00BC349A" w:rsidP="00A104A9">
            <w:pPr>
              <w:spacing w:line="240" w:lineRule="atLeast"/>
              <w:rPr>
                <w:rFonts w:cs="Times New Roman"/>
                <w:b/>
                <w:bCs/>
                <w:i/>
                <w:iCs/>
              </w:rPr>
            </w:pPr>
          </w:p>
        </w:tc>
        <w:tc>
          <w:tcPr>
            <w:tcW w:w="1170" w:type="dxa"/>
            <w:vAlign w:val="bottom"/>
          </w:tcPr>
          <w:p w14:paraId="58315DAB" w14:textId="77777777" w:rsidR="00BC349A" w:rsidRPr="00E563F2" w:rsidRDefault="00BC349A" w:rsidP="00A104A9">
            <w:pPr>
              <w:spacing w:line="240" w:lineRule="atLeast"/>
              <w:ind w:left="-112" w:right="-105"/>
              <w:jc w:val="center"/>
              <w:rPr>
                <w:rFonts w:cs="Times New Roman"/>
              </w:rPr>
            </w:pPr>
          </w:p>
        </w:tc>
        <w:tc>
          <w:tcPr>
            <w:tcW w:w="270" w:type="dxa"/>
            <w:vAlign w:val="bottom"/>
          </w:tcPr>
          <w:p w14:paraId="78E3540A" w14:textId="77777777" w:rsidR="00BC349A" w:rsidRPr="00E563F2" w:rsidRDefault="00BC349A" w:rsidP="00A104A9">
            <w:pPr>
              <w:spacing w:line="240" w:lineRule="atLeast"/>
              <w:jc w:val="center"/>
              <w:rPr>
                <w:rFonts w:cs="Times New Roman"/>
              </w:rPr>
            </w:pPr>
          </w:p>
        </w:tc>
        <w:tc>
          <w:tcPr>
            <w:tcW w:w="4230" w:type="dxa"/>
            <w:gridSpan w:val="5"/>
            <w:vAlign w:val="bottom"/>
          </w:tcPr>
          <w:p w14:paraId="441C0B8E" w14:textId="77777777" w:rsidR="00BC349A" w:rsidRPr="00E563F2" w:rsidRDefault="00BC349A" w:rsidP="00A104A9">
            <w:pPr>
              <w:spacing w:line="240" w:lineRule="atLeast"/>
              <w:jc w:val="center"/>
              <w:rPr>
                <w:rFonts w:cs="Times New Roman"/>
              </w:rPr>
            </w:pPr>
            <w:r w:rsidRPr="00E563F2">
              <w:rPr>
                <w:rFonts w:cs="Times New Roman"/>
              </w:rPr>
              <w:t>Contractual cash flows</w:t>
            </w:r>
          </w:p>
        </w:tc>
      </w:tr>
      <w:tr w:rsidR="00BC349A" w:rsidRPr="00E563F2" w14:paraId="6E75911C" w14:textId="77777777" w:rsidTr="00BC349A">
        <w:trPr>
          <w:trHeight w:val="668"/>
          <w:tblHeader/>
        </w:trPr>
        <w:tc>
          <w:tcPr>
            <w:tcW w:w="3510" w:type="dxa"/>
            <w:vAlign w:val="bottom"/>
          </w:tcPr>
          <w:p w14:paraId="67ACE860" w14:textId="77777777" w:rsidR="00BC349A" w:rsidRPr="00E563F2" w:rsidRDefault="00BC349A" w:rsidP="00A104A9">
            <w:pPr>
              <w:spacing w:line="240" w:lineRule="atLeast"/>
              <w:rPr>
                <w:rFonts w:cs="Times New Roman"/>
                <w:b/>
                <w:bCs/>
                <w:i/>
                <w:iCs/>
              </w:rPr>
            </w:pPr>
          </w:p>
        </w:tc>
        <w:tc>
          <w:tcPr>
            <w:tcW w:w="1170" w:type="dxa"/>
            <w:vAlign w:val="bottom"/>
          </w:tcPr>
          <w:p w14:paraId="6F5B9772" w14:textId="77777777" w:rsidR="00BC349A" w:rsidRPr="00E563F2" w:rsidRDefault="00BC349A" w:rsidP="00A104A9">
            <w:pPr>
              <w:spacing w:line="240" w:lineRule="atLeast"/>
              <w:ind w:left="-112" w:right="-105"/>
              <w:jc w:val="center"/>
              <w:rPr>
                <w:rFonts w:cs="Times New Roman"/>
              </w:rPr>
            </w:pPr>
            <w:r w:rsidRPr="00E563F2">
              <w:rPr>
                <w:rFonts w:cs="Times New Roman"/>
              </w:rPr>
              <w:t>Carrying amount</w:t>
            </w:r>
          </w:p>
        </w:tc>
        <w:tc>
          <w:tcPr>
            <w:tcW w:w="270" w:type="dxa"/>
            <w:vAlign w:val="bottom"/>
          </w:tcPr>
          <w:p w14:paraId="27CDE8D3" w14:textId="77777777" w:rsidR="00BC349A" w:rsidRPr="00E563F2" w:rsidRDefault="00BC349A" w:rsidP="00A104A9">
            <w:pPr>
              <w:spacing w:line="240" w:lineRule="atLeast"/>
              <w:jc w:val="center"/>
              <w:rPr>
                <w:rFonts w:cs="Times New Roman"/>
              </w:rPr>
            </w:pPr>
          </w:p>
        </w:tc>
        <w:tc>
          <w:tcPr>
            <w:tcW w:w="1350" w:type="dxa"/>
            <w:vAlign w:val="bottom"/>
          </w:tcPr>
          <w:p w14:paraId="2169BC99" w14:textId="77777777" w:rsidR="00BC349A" w:rsidRPr="00E563F2" w:rsidRDefault="00BC349A" w:rsidP="00A104A9">
            <w:pPr>
              <w:spacing w:line="240" w:lineRule="atLeast"/>
              <w:ind w:left="-26" w:right="-111"/>
              <w:jc w:val="center"/>
              <w:rPr>
                <w:rFonts w:cs="Times New Roman"/>
              </w:rPr>
            </w:pPr>
            <w:r w:rsidRPr="00E563F2">
              <w:rPr>
                <w:rFonts w:cs="Times New Roman"/>
              </w:rPr>
              <w:t>1 year</w:t>
            </w:r>
          </w:p>
          <w:p w14:paraId="7074FA2B" w14:textId="77777777" w:rsidR="00BC349A" w:rsidRPr="00E563F2" w:rsidRDefault="00BC349A" w:rsidP="00A104A9">
            <w:pPr>
              <w:spacing w:line="240" w:lineRule="atLeast"/>
              <w:ind w:left="-26" w:right="-111"/>
              <w:jc w:val="center"/>
              <w:rPr>
                <w:rFonts w:cs="Times New Roman"/>
              </w:rPr>
            </w:pPr>
            <w:r w:rsidRPr="00E563F2">
              <w:rPr>
                <w:rFonts w:cs="Times New Roman"/>
              </w:rPr>
              <w:t>or less</w:t>
            </w:r>
          </w:p>
        </w:tc>
        <w:tc>
          <w:tcPr>
            <w:tcW w:w="270" w:type="dxa"/>
            <w:vAlign w:val="bottom"/>
          </w:tcPr>
          <w:p w14:paraId="52AE337D" w14:textId="77777777" w:rsidR="00BC349A" w:rsidRPr="00E563F2" w:rsidRDefault="00BC349A" w:rsidP="00A104A9">
            <w:pPr>
              <w:spacing w:line="240" w:lineRule="atLeast"/>
              <w:jc w:val="center"/>
              <w:rPr>
                <w:rFonts w:cs="Times New Roman"/>
              </w:rPr>
            </w:pPr>
          </w:p>
        </w:tc>
        <w:tc>
          <w:tcPr>
            <w:tcW w:w="1260" w:type="dxa"/>
            <w:vAlign w:val="bottom"/>
          </w:tcPr>
          <w:p w14:paraId="7FFA2397" w14:textId="77777777" w:rsidR="00BC349A" w:rsidRPr="00E563F2" w:rsidRDefault="00BC349A" w:rsidP="00A104A9">
            <w:pPr>
              <w:spacing w:line="240" w:lineRule="atLeast"/>
              <w:ind w:left="-70" w:right="-110"/>
              <w:jc w:val="center"/>
              <w:rPr>
                <w:rFonts w:cs="Times New Roman"/>
              </w:rPr>
            </w:pPr>
            <w:r w:rsidRPr="00E563F2">
              <w:rPr>
                <w:rFonts w:cs="Times New Roman"/>
              </w:rPr>
              <w:t xml:space="preserve">More than </w:t>
            </w:r>
          </w:p>
          <w:p w14:paraId="3A344840" w14:textId="6B268D64" w:rsidR="00BC349A" w:rsidRPr="00E563F2" w:rsidRDefault="00BC349A" w:rsidP="00A104A9">
            <w:pPr>
              <w:spacing w:line="240" w:lineRule="atLeast"/>
              <w:ind w:left="-70" w:right="-110"/>
              <w:jc w:val="center"/>
              <w:rPr>
                <w:rFonts w:cs="Times New Roman"/>
              </w:rPr>
            </w:pPr>
            <w:r w:rsidRPr="00E563F2">
              <w:rPr>
                <w:rFonts w:cs="Times New Roman"/>
              </w:rPr>
              <w:t xml:space="preserve">1 year but less than </w:t>
            </w:r>
            <w:r w:rsidR="00E563F2">
              <w:rPr>
                <w:rFonts w:cs="Times New Roman"/>
              </w:rPr>
              <w:br/>
            </w:r>
            <w:r w:rsidRPr="00E563F2">
              <w:rPr>
                <w:rFonts w:cs="Times New Roman"/>
              </w:rPr>
              <w:t>5 years</w:t>
            </w:r>
          </w:p>
        </w:tc>
        <w:tc>
          <w:tcPr>
            <w:tcW w:w="270" w:type="dxa"/>
            <w:vAlign w:val="bottom"/>
          </w:tcPr>
          <w:p w14:paraId="02C4846A" w14:textId="77777777" w:rsidR="00BC349A" w:rsidRPr="00E563F2" w:rsidRDefault="00BC349A" w:rsidP="00A104A9">
            <w:pPr>
              <w:spacing w:line="240" w:lineRule="atLeast"/>
              <w:jc w:val="center"/>
              <w:rPr>
                <w:rFonts w:cs="Times New Roman"/>
              </w:rPr>
            </w:pPr>
          </w:p>
        </w:tc>
        <w:tc>
          <w:tcPr>
            <w:tcW w:w="1080" w:type="dxa"/>
            <w:vAlign w:val="bottom"/>
          </w:tcPr>
          <w:p w14:paraId="48187CB9" w14:textId="77777777" w:rsidR="00BC349A" w:rsidRPr="00E563F2" w:rsidRDefault="00BC349A" w:rsidP="00A104A9">
            <w:pPr>
              <w:spacing w:line="240" w:lineRule="atLeast"/>
              <w:ind w:left="-100" w:right="-108"/>
              <w:jc w:val="center"/>
              <w:rPr>
                <w:rFonts w:cs="Times New Roman"/>
              </w:rPr>
            </w:pPr>
            <w:r w:rsidRPr="00E563F2">
              <w:rPr>
                <w:rFonts w:cs="Times New Roman"/>
              </w:rPr>
              <w:t>Total</w:t>
            </w:r>
          </w:p>
        </w:tc>
      </w:tr>
      <w:tr w:rsidR="00BC349A" w:rsidRPr="00E563F2" w14:paraId="62A04D6C" w14:textId="77777777" w:rsidTr="00BC349A">
        <w:trPr>
          <w:tblHeader/>
        </w:trPr>
        <w:tc>
          <w:tcPr>
            <w:tcW w:w="3510" w:type="dxa"/>
          </w:tcPr>
          <w:p w14:paraId="2F4CD017" w14:textId="77777777" w:rsidR="00BC349A" w:rsidRPr="00E563F2" w:rsidRDefault="00BC349A" w:rsidP="00A104A9">
            <w:pPr>
              <w:spacing w:line="240" w:lineRule="atLeast"/>
              <w:ind w:left="73" w:right="-24" w:hanging="73"/>
              <w:rPr>
                <w:rFonts w:cs="Times New Roman"/>
                <w:b/>
                <w:bCs/>
                <w:i/>
                <w:iCs/>
              </w:rPr>
            </w:pPr>
          </w:p>
        </w:tc>
        <w:tc>
          <w:tcPr>
            <w:tcW w:w="5670" w:type="dxa"/>
            <w:gridSpan w:val="7"/>
          </w:tcPr>
          <w:p w14:paraId="30D7D201" w14:textId="77777777" w:rsidR="00BC349A" w:rsidRPr="00E563F2" w:rsidRDefault="00BC349A" w:rsidP="00A104A9">
            <w:pPr>
              <w:tabs>
                <w:tab w:val="decimal" w:pos="706"/>
              </w:tabs>
              <w:spacing w:line="240" w:lineRule="atLeast"/>
              <w:jc w:val="center"/>
              <w:rPr>
                <w:rFonts w:cs="Times New Roman"/>
              </w:rPr>
            </w:pPr>
            <w:r w:rsidRPr="00E563F2">
              <w:rPr>
                <w:i/>
                <w:iCs/>
                <w:cs/>
              </w:rPr>
              <w:t>(</w:t>
            </w:r>
            <w:r w:rsidRPr="00E563F2">
              <w:rPr>
                <w:rFonts w:cs="Times New Roman"/>
                <w:i/>
                <w:iCs/>
              </w:rPr>
              <w:t>in thousand Baht</w:t>
            </w:r>
            <w:r w:rsidRPr="00E563F2">
              <w:rPr>
                <w:i/>
                <w:iCs/>
                <w:cs/>
              </w:rPr>
              <w:t>)</w:t>
            </w:r>
          </w:p>
        </w:tc>
      </w:tr>
      <w:tr w:rsidR="00BC349A" w:rsidRPr="00E563F2" w14:paraId="05B21D13" w14:textId="77777777" w:rsidTr="00311090">
        <w:trPr>
          <w:trHeight w:val="137"/>
        </w:trPr>
        <w:tc>
          <w:tcPr>
            <w:tcW w:w="3510" w:type="dxa"/>
          </w:tcPr>
          <w:p w14:paraId="3AC71901" w14:textId="77777777" w:rsidR="00BC349A" w:rsidRPr="00E563F2" w:rsidRDefault="00BC349A" w:rsidP="00A104A9">
            <w:pPr>
              <w:spacing w:line="240" w:lineRule="atLeast"/>
              <w:ind w:left="-102" w:right="-24"/>
              <w:rPr>
                <w:rFonts w:cs="Times New Roman"/>
              </w:rPr>
            </w:pPr>
            <w:r w:rsidRPr="00E563F2">
              <w:rPr>
                <w:rFonts w:cs="Times New Roman"/>
              </w:rPr>
              <w:t>Short</w:t>
            </w:r>
            <w:r w:rsidRPr="00E563F2">
              <w:rPr>
                <w:cs/>
              </w:rPr>
              <w:t>-</w:t>
            </w:r>
            <w:r w:rsidRPr="00E563F2">
              <w:rPr>
                <w:rFonts w:cs="Times New Roman"/>
              </w:rPr>
              <w:t>term debentures</w:t>
            </w:r>
          </w:p>
        </w:tc>
        <w:tc>
          <w:tcPr>
            <w:tcW w:w="1170" w:type="dxa"/>
          </w:tcPr>
          <w:p w14:paraId="0316FD01" w14:textId="4B3E11FA" w:rsidR="00BC349A" w:rsidRPr="00E563F2" w:rsidRDefault="00BC349A" w:rsidP="00A104A9">
            <w:pPr>
              <w:tabs>
                <w:tab w:val="decimal" w:pos="775"/>
              </w:tabs>
              <w:spacing w:line="240" w:lineRule="atLeast"/>
              <w:jc w:val="right"/>
              <w:rPr>
                <w:rFonts w:cs="Times New Roman"/>
              </w:rPr>
            </w:pPr>
            <w:r w:rsidRPr="00E563F2">
              <w:rPr>
                <w:rFonts w:cs="Times New Roman"/>
              </w:rPr>
              <w:t>300,000</w:t>
            </w:r>
          </w:p>
        </w:tc>
        <w:tc>
          <w:tcPr>
            <w:tcW w:w="270" w:type="dxa"/>
          </w:tcPr>
          <w:p w14:paraId="23F4C756" w14:textId="77777777" w:rsidR="00BC349A" w:rsidRPr="00E563F2" w:rsidRDefault="00BC349A" w:rsidP="00A104A9">
            <w:pPr>
              <w:tabs>
                <w:tab w:val="decimal" w:pos="706"/>
              </w:tabs>
              <w:spacing w:line="240" w:lineRule="atLeast"/>
              <w:jc w:val="right"/>
              <w:rPr>
                <w:rFonts w:cs="Times New Roman"/>
              </w:rPr>
            </w:pPr>
          </w:p>
        </w:tc>
        <w:tc>
          <w:tcPr>
            <w:tcW w:w="1350" w:type="dxa"/>
          </w:tcPr>
          <w:p w14:paraId="008FFC06" w14:textId="7C7F9F9D" w:rsidR="00BC349A" w:rsidRPr="00E563F2" w:rsidRDefault="00BC349A" w:rsidP="00A104A9">
            <w:pPr>
              <w:tabs>
                <w:tab w:val="decimal" w:pos="706"/>
              </w:tabs>
              <w:spacing w:line="240" w:lineRule="atLeast"/>
              <w:jc w:val="right"/>
              <w:rPr>
                <w:rFonts w:cs="Times New Roman"/>
              </w:rPr>
            </w:pPr>
            <w:r w:rsidRPr="00E563F2">
              <w:rPr>
                <w:rFonts w:cs="Times New Roman"/>
              </w:rPr>
              <w:t>305,802</w:t>
            </w:r>
          </w:p>
        </w:tc>
        <w:tc>
          <w:tcPr>
            <w:tcW w:w="270" w:type="dxa"/>
          </w:tcPr>
          <w:p w14:paraId="2EC42B20" w14:textId="77777777" w:rsidR="00BC349A" w:rsidRPr="00E563F2" w:rsidRDefault="00BC349A" w:rsidP="00A104A9">
            <w:pPr>
              <w:tabs>
                <w:tab w:val="decimal" w:pos="706"/>
              </w:tabs>
              <w:spacing w:line="240" w:lineRule="atLeast"/>
              <w:jc w:val="right"/>
              <w:rPr>
                <w:rFonts w:cs="Times New Roman"/>
              </w:rPr>
            </w:pPr>
          </w:p>
        </w:tc>
        <w:tc>
          <w:tcPr>
            <w:tcW w:w="1260" w:type="dxa"/>
          </w:tcPr>
          <w:p w14:paraId="36B74644" w14:textId="4B1055D8" w:rsidR="00BC349A" w:rsidRPr="00E563F2" w:rsidRDefault="00BC349A" w:rsidP="00A104A9">
            <w:pPr>
              <w:pStyle w:val="BodyText"/>
              <w:tabs>
                <w:tab w:val="decimal" w:pos="798"/>
              </w:tabs>
              <w:spacing w:line="240" w:lineRule="atLeast"/>
              <w:ind w:right="-108"/>
              <w:rPr>
                <w:rFonts w:cs="Times New Roman"/>
                <w:sz w:val="22"/>
                <w:szCs w:val="22"/>
              </w:rPr>
            </w:pPr>
            <w:r w:rsidRPr="00E563F2">
              <w:rPr>
                <w:rFonts w:cs="Angsana New"/>
                <w:sz w:val="22"/>
                <w:szCs w:val="22"/>
                <w:cs/>
              </w:rPr>
              <w:t>-</w:t>
            </w:r>
          </w:p>
        </w:tc>
        <w:tc>
          <w:tcPr>
            <w:tcW w:w="270" w:type="dxa"/>
          </w:tcPr>
          <w:p w14:paraId="300F634D" w14:textId="77777777" w:rsidR="00BC349A" w:rsidRPr="00E563F2" w:rsidRDefault="00BC349A" w:rsidP="00A104A9">
            <w:pPr>
              <w:tabs>
                <w:tab w:val="decimal" w:pos="706"/>
              </w:tabs>
              <w:spacing w:line="240" w:lineRule="atLeast"/>
              <w:jc w:val="right"/>
              <w:rPr>
                <w:rFonts w:cs="Times New Roman"/>
              </w:rPr>
            </w:pPr>
          </w:p>
        </w:tc>
        <w:tc>
          <w:tcPr>
            <w:tcW w:w="1080" w:type="dxa"/>
          </w:tcPr>
          <w:p w14:paraId="596152CB" w14:textId="1D18BE77" w:rsidR="00BC349A" w:rsidRPr="00E563F2" w:rsidRDefault="00BC349A" w:rsidP="00A104A9">
            <w:pPr>
              <w:tabs>
                <w:tab w:val="decimal" w:pos="687"/>
              </w:tabs>
              <w:spacing w:line="240" w:lineRule="atLeast"/>
              <w:ind w:right="-22"/>
              <w:jc w:val="right"/>
              <w:rPr>
                <w:rFonts w:cs="Times New Roman"/>
              </w:rPr>
            </w:pPr>
            <w:r w:rsidRPr="00E563F2">
              <w:rPr>
                <w:rFonts w:cs="Times New Roman"/>
              </w:rPr>
              <w:t>305,802</w:t>
            </w:r>
          </w:p>
        </w:tc>
      </w:tr>
      <w:tr w:rsidR="00BC349A" w:rsidRPr="00E563F2" w14:paraId="6CC2B7C0" w14:textId="77777777" w:rsidTr="00311090">
        <w:trPr>
          <w:trHeight w:val="137"/>
        </w:trPr>
        <w:tc>
          <w:tcPr>
            <w:tcW w:w="3510" w:type="dxa"/>
          </w:tcPr>
          <w:p w14:paraId="3518F924" w14:textId="653B7FE5" w:rsidR="00BC349A" w:rsidRPr="00E563F2" w:rsidRDefault="00BC349A" w:rsidP="00A104A9">
            <w:pPr>
              <w:spacing w:line="240" w:lineRule="atLeast"/>
              <w:ind w:left="-102" w:right="-24"/>
              <w:rPr>
                <w:rFonts w:cs="Times New Roman"/>
              </w:rPr>
            </w:pPr>
            <w:r w:rsidRPr="00E563F2">
              <w:rPr>
                <w:rFonts w:cs="Times New Roman"/>
              </w:rPr>
              <w:t>Short</w:t>
            </w:r>
            <w:r w:rsidRPr="00E563F2">
              <w:rPr>
                <w:cs/>
              </w:rPr>
              <w:t>-</w:t>
            </w:r>
            <w:r w:rsidRPr="00E563F2">
              <w:rPr>
                <w:rFonts w:cs="Times New Roman"/>
              </w:rPr>
              <w:t>term loans from related parties</w:t>
            </w:r>
          </w:p>
        </w:tc>
        <w:tc>
          <w:tcPr>
            <w:tcW w:w="1170" w:type="dxa"/>
          </w:tcPr>
          <w:p w14:paraId="1A1AA250" w14:textId="594F9AC5" w:rsidR="00BC349A" w:rsidRPr="00E563F2" w:rsidRDefault="00BC349A" w:rsidP="00A104A9">
            <w:pPr>
              <w:tabs>
                <w:tab w:val="decimal" w:pos="775"/>
              </w:tabs>
              <w:spacing w:line="240" w:lineRule="atLeast"/>
              <w:jc w:val="right"/>
              <w:rPr>
                <w:rFonts w:cs="Times New Roman"/>
              </w:rPr>
            </w:pPr>
            <w:r w:rsidRPr="00E563F2">
              <w:rPr>
                <w:rFonts w:cs="Times New Roman"/>
              </w:rPr>
              <w:t>690,200</w:t>
            </w:r>
          </w:p>
        </w:tc>
        <w:tc>
          <w:tcPr>
            <w:tcW w:w="270" w:type="dxa"/>
          </w:tcPr>
          <w:p w14:paraId="0AD18E70" w14:textId="77777777" w:rsidR="00BC349A" w:rsidRPr="00E563F2" w:rsidRDefault="00BC349A" w:rsidP="00A104A9">
            <w:pPr>
              <w:tabs>
                <w:tab w:val="decimal" w:pos="706"/>
              </w:tabs>
              <w:spacing w:line="240" w:lineRule="atLeast"/>
              <w:jc w:val="right"/>
              <w:rPr>
                <w:rFonts w:cs="Times New Roman"/>
              </w:rPr>
            </w:pPr>
          </w:p>
        </w:tc>
        <w:tc>
          <w:tcPr>
            <w:tcW w:w="1350" w:type="dxa"/>
          </w:tcPr>
          <w:p w14:paraId="24521B15" w14:textId="5DF1529A" w:rsidR="00BC349A" w:rsidRPr="00E563F2" w:rsidRDefault="00BC349A" w:rsidP="00A104A9">
            <w:pPr>
              <w:tabs>
                <w:tab w:val="decimal" w:pos="706"/>
              </w:tabs>
              <w:spacing w:line="240" w:lineRule="atLeast"/>
              <w:jc w:val="right"/>
              <w:rPr>
                <w:rFonts w:cs="Times New Roman"/>
              </w:rPr>
            </w:pPr>
            <w:r w:rsidRPr="00E563F2">
              <w:rPr>
                <w:rFonts w:cs="Times New Roman"/>
              </w:rPr>
              <w:t>690,200</w:t>
            </w:r>
          </w:p>
        </w:tc>
        <w:tc>
          <w:tcPr>
            <w:tcW w:w="270" w:type="dxa"/>
          </w:tcPr>
          <w:p w14:paraId="7CE5B789" w14:textId="77777777" w:rsidR="00BC349A" w:rsidRPr="00E563F2" w:rsidRDefault="00BC349A" w:rsidP="00A104A9">
            <w:pPr>
              <w:tabs>
                <w:tab w:val="decimal" w:pos="706"/>
              </w:tabs>
              <w:spacing w:line="240" w:lineRule="atLeast"/>
              <w:jc w:val="right"/>
              <w:rPr>
                <w:rFonts w:cs="Times New Roman"/>
              </w:rPr>
            </w:pPr>
          </w:p>
        </w:tc>
        <w:tc>
          <w:tcPr>
            <w:tcW w:w="1260" w:type="dxa"/>
          </w:tcPr>
          <w:p w14:paraId="13BF0AD8" w14:textId="0DFAD263" w:rsidR="00BC349A" w:rsidRPr="00E563F2" w:rsidRDefault="00BC349A" w:rsidP="00A104A9">
            <w:pPr>
              <w:pStyle w:val="BodyText"/>
              <w:tabs>
                <w:tab w:val="decimal" w:pos="798"/>
              </w:tabs>
              <w:spacing w:line="240" w:lineRule="atLeast"/>
              <w:ind w:right="-108"/>
              <w:rPr>
                <w:rFonts w:cs="Times New Roman"/>
                <w:sz w:val="22"/>
                <w:szCs w:val="22"/>
                <w:lang w:val="en-US"/>
              </w:rPr>
            </w:pPr>
            <w:r w:rsidRPr="00E563F2">
              <w:rPr>
                <w:rFonts w:cs="Angsana New"/>
                <w:sz w:val="22"/>
                <w:szCs w:val="22"/>
                <w:cs/>
              </w:rPr>
              <w:t>-</w:t>
            </w:r>
          </w:p>
        </w:tc>
        <w:tc>
          <w:tcPr>
            <w:tcW w:w="270" w:type="dxa"/>
          </w:tcPr>
          <w:p w14:paraId="230FAE8D" w14:textId="77777777" w:rsidR="00BC349A" w:rsidRPr="00E563F2" w:rsidRDefault="00BC349A" w:rsidP="00A104A9">
            <w:pPr>
              <w:tabs>
                <w:tab w:val="decimal" w:pos="706"/>
              </w:tabs>
              <w:spacing w:line="240" w:lineRule="atLeast"/>
              <w:jc w:val="right"/>
              <w:rPr>
                <w:rFonts w:cs="Times New Roman"/>
              </w:rPr>
            </w:pPr>
          </w:p>
        </w:tc>
        <w:tc>
          <w:tcPr>
            <w:tcW w:w="1080" w:type="dxa"/>
          </w:tcPr>
          <w:p w14:paraId="2BA825E6" w14:textId="6A65DDC7" w:rsidR="00BC349A" w:rsidRPr="00E563F2" w:rsidRDefault="00BC349A" w:rsidP="00A104A9">
            <w:pPr>
              <w:tabs>
                <w:tab w:val="decimal" w:pos="687"/>
              </w:tabs>
              <w:spacing w:line="240" w:lineRule="atLeast"/>
              <w:ind w:right="-22"/>
              <w:jc w:val="right"/>
              <w:rPr>
                <w:rFonts w:cs="Times New Roman"/>
              </w:rPr>
            </w:pPr>
            <w:r w:rsidRPr="00E563F2">
              <w:rPr>
                <w:rFonts w:cs="Times New Roman"/>
              </w:rPr>
              <w:t>690,200</w:t>
            </w:r>
          </w:p>
        </w:tc>
      </w:tr>
      <w:tr w:rsidR="00BC349A" w:rsidRPr="00E563F2" w14:paraId="16153063" w14:textId="77777777" w:rsidTr="00311090">
        <w:trPr>
          <w:trHeight w:val="137"/>
        </w:trPr>
        <w:tc>
          <w:tcPr>
            <w:tcW w:w="3510" w:type="dxa"/>
          </w:tcPr>
          <w:p w14:paraId="1D1227E3" w14:textId="77777777" w:rsidR="00BC349A" w:rsidRPr="00E563F2" w:rsidRDefault="00BC349A" w:rsidP="00A104A9">
            <w:pPr>
              <w:spacing w:line="240" w:lineRule="atLeast"/>
              <w:ind w:left="-102" w:right="-24"/>
              <w:rPr>
                <w:rFonts w:cs="Times New Roman"/>
              </w:rPr>
            </w:pPr>
            <w:r w:rsidRPr="00E563F2">
              <w:rPr>
                <w:rFonts w:cs="Times New Roman"/>
              </w:rPr>
              <w:t>Long</w:t>
            </w:r>
            <w:r w:rsidRPr="00E563F2">
              <w:rPr>
                <w:cs/>
              </w:rPr>
              <w:t>-</w:t>
            </w:r>
            <w:r w:rsidRPr="00E563F2">
              <w:rPr>
                <w:rFonts w:cs="Times New Roman"/>
              </w:rPr>
              <w:t>term debentures</w:t>
            </w:r>
          </w:p>
        </w:tc>
        <w:tc>
          <w:tcPr>
            <w:tcW w:w="1170" w:type="dxa"/>
          </w:tcPr>
          <w:p w14:paraId="5C90FBF7" w14:textId="75261281" w:rsidR="00BC349A" w:rsidRPr="00E563F2" w:rsidRDefault="00BC349A" w:rsidP="00A104A9">
            <w:pPr>
              <w:tabs>
                <w:tab w:val="decimal" w:pos="775"/>
              </w:tabs>
              <w:spacing w:line="240" w:lineRule="atLeast"/>
              <w:jc w:val="right"/>
              <w:rPr>
                <w:rFonts w:cs="Times New Roman"/>
              </w:rPr>
            </w:pPr>
            <w:r w:rsidRPr="00E563F2">
              <w:rPr>
                <w:rFonts w:cs="Times New Roman"/>
              </w:rPr>
              <w:t>1,006,800</w:t>
            </w:r>
          </w:p>
        </w:tc>
        <w:tc>
          <w:tcPr>
            <w:tcW w:w="270" w:type="dxa"/>
          </w:tcPr>
          <w:p w14:paraId="411F1E07" w14:textId="77777777" w:rsidR="00BC349A" w:rsidRPr="00E563F2" w:rsidRDefault="00BC349A" w:rsidP="00A104A9">
            <w:pPr>
              <w:tabs>
                <w:tab w:val="decimal" w:pos="706"/>
              </w:tabs>
              <w:spacing w:line="240" w:lineRule="atLeast"/>
              <w:jc w:val="right"/>
              <w:rPr>
                <w:rFonts w:cs="Times New Roman"/>
              </w:rPr>
            </w:pPr>
          </w:p>
        </w:tc>
        <w:tc>
          <w:tcPr>
            <w:tcW w:w="1350" w:type="dxa"/>
          </w:tcPr>
          <w:p w14:paraId="61CFD094" w14:textId="13DB8173" w:rsidR="00BC349A" w:rsidRPr="00E563F2" w:rsidRDefault="00BC349A" w:rsidP="00A104A9">
            <w:pPr>
              <w:tabs>
                <w:tab w:val="decimal" w:pos="706"/>
              </w:tabs>
              <w:spacing w:line="240" w:lineRule="atLeast"/>
              <w:jc w:val="right"/>
              <w:rPr>
                <w:rFonts w:cs="Times New Roman"/>
              </w:rPr>
            </w:pPr>
            <w:r w:rsidRPr="00E563F2">
              <w:rPr>
                <w:rFonts w:cs="Times New Roman"/>
              </w:rPr>
              <w:t>382,171</w:t>
            </w:r>
          </w:p>
        </w:tc>
        <w:tc>
          <w:tcPr>
            <w:tcW w:w="270" w:type="dxa"/>
          </w:tcPr>
          <w:p w14:paraId="7C819607" w14:textId="77777777" w:rsidR="00BC349A" w:rsidRPr="00E563F2" w:rsidRDefault="00BC349A" w:rsidP="00A104A9">
            <w:pPr>
              <w:tabs>
                <w:tab w:val="decimal" w:pos="706"/>
              </w:tabs>
              <w:spacing w:line="240" w:lineRule="atLeast"/>
              <w:jc w:val="right"/>
              <w:rPr>
                <w:rFonts w:cs="Times New Roman"/>
              </w:rPr>
            </w:pPr>
          </w:p>
        </w:tc>
        <w:tc>
          <w:tcPr>
            <w:tcW w:w="1260" w:type="dxa"/>
          </w:tcPr>
          <w:p w14:paraId="126589B3" w14:textId="231AA555" w:rsidR="00BC349A" w:rsidRPr="00E563F2" w:rsidRDefault="00BC349A" w:rsidP="00A104A9">
            <w:pPr>
              <w:tabs>
                <w:tab w:val="decimal" w:pos="706"/>
              </w:tabs>
              <w:spacing w:line="240" w:lineRule="atLeast"/>
              <w:jc w:val="right"/>
              <w:rPr>
                <w:rFonts w:cs="Times New Roman"/>
              </w:rPr>
            </w:pPr>
            <w:r w:rsidRPr="00E563F2">
              <w:rPr>
                <w:rFonts w:cs="Times New Roman"/>
              </w:rPr>
              <w:t>719,230</w:t>
            </w:r>
          </w:p>
        </w:tc>
        <w:tc>
          <w:tcPr>
            <w:tcW w:w="270" w:type="dxa"/>
          </w:tcPr>
          <w:p w14:paraId="5C6054F1" w14:textId="77777777" w:rsidR="00BC349A" w:rsidRPr="00E563F2" w:rsidRDefault="00BC349A" w:rsidP="00A104A9">
            <w:pPr>
              <w:tabs>
                <w:tab w:val="decimal" w:pos="706"/>
              </w:tabs>
              <w:spacing w:line="240" w:lineRule="atLeast"/>
              <w:jc w:val="right"/>
              <w:rPr>
                <w:rFonts w:cs="Times New Roman"/>
              </w:rPr>
            </w:pPr>
          </w:p>
        </w:tc>
        <w:tc>
          <w:tcPr>
            <w:tcW w:w="1080" w:type="dxa"/>
          </w:tcPr>
          <w:p w14:paraId="76A7953D" w14:textId="1D3197E4" w:rsidR="00BC349A" w:rsidRPr="00E563F2" w:rsidRDefault="00BC349A" w:rsidP="00A104A9">
            <w:pPr>
              <w:tabs>
                <w:tab w:val="decimal" w:pos="687"/>
              </w:tabs>
              <w:spacing w:line="240" w:lineRule="atLeast"/>
              <w:ind w:right="-22"/>
              <w:jc w:val="right"/>
              <w:rPr>
                <w:rFonts w:cs="Times New Roman"/>
              </w:rPr>
            </w:pPr>
            <w:r w:rsidRPr="00E563F2">
              <w:rPr>
                <w:rFonts w:cs="Times New Roman"/>
              </w:rPr>
              <w:t>1,101,400</w:t>
            </w:r>
          </w:p>
        </w:tc>
      </w:tr>
      <w:tr w:rsidR="00BC349A" w:rsidRPr="00E563F2" w14:paraId="2D678BA4" w14:textId="77777777" w:rsidTr="00311090">
        <w:trPr>
          <w:trHeight w:val="137"/>
        </w:trPr>
        <w:tc>
          <w:tcPr>
            <w:tcW w:w="3510" w:type="dxa"/>
          </w:tcPr>
          <w:p w14:paraId="45EDF6BE" w14:textId="77777777" w:rsidR="00BC349A" w:rsidRPr="00E563F2" w:rsidRDefault="00BC349A" w:rsidP="00A104A9">
            <w:pPr>
              <w:spacing w:line="240" w:lineRule="atLeast"/>
              <w:ind w:left="-102" w:right="-24"/>
              <w:rPr>
                <w:rFonts w:cs="Times New Roman"/>
              </w:rPr>
            </w:pPr>
            <w:r w:rsidRPr="00E563F2">
              <w:rPr>
                <w:rFonts w:cs="Times New Roman"/>
              </w:rPr>
              <w:t xml:space="preserve">Lease liabilities </w:t>
            </w:r>
          </w:p>
        </w:tc>
        <w:tc>
          <w:tcPr>
            <w:tcW w:w="1170" w:type="dxa"/>
          </w:tcPr>
          <w:p w14:paraId="551FBA61" w14:textId="08C883E8" w:rsidR="00BC349A" w:rsidRPr="00E563F2" w:rsidRDefault="00BC349A" w:rsidP="00A104A9">
            <w:pPr>
              <w:tabs>
                <w:tab w:val="decimal" w:pos="775"/>
              </w:tabs>
              <w:spacing w:line="240" w:lineRule="atLeast"/>
              <w:jc w:val="right"/>
              <w:rPr>
                <w:rFonts w:cs="Times New Roman"/>
              </w:rPr>
            </w:pPr>
            <w:r w:rsidRPr="00E563F2">
              <w:rPr>
                <w:rFonts w:cs="Times New Roman"/>
              </w:rPr>
              <w:t>1,048</w:t>
            </w:r>
          </w:p>
        </w:tc>
        <w:tc>
          <w:tcPr>
            <w:tcW w:w="270" w:type="dxa"/>
          </w:tcPr>
          <w:p w14:paraId="3D3DEF88" w14:textId="77777777" w:rsidR="00BC349A" w:rsidRPr="00E563F2" w:rsidRDefault="00BC349A" w:rsidP="00A104A9">
            <w:pPr>
              <w:tabs>
                <w:tab w:val="decimal" w:pos="706"/>
              </w:tabs>
              <w:spacing w:line="240" w:lineRule="atLeast"/>
              <w:jc w:val="right"/>
              <w:rPr>
                <w:rFonts w:cs="Times New Roman"/>
              </w:rPr>
            </w:pPr>
          </w:p>
        </w:tc>
        <w:tc>
          <w:tcPr>
            <w:tcW w:w="1350" w:type="dxa"/>
          </w:tcPr>
          <w:p w14:paraId="0C1B1B83" w14:textId="7D75A0B7" w:rsidR="00BC349A" w:rsidRPr="00E563F2" w:rsidDel="00D00E75" w:rsidRDefault="00BC349A" w:rsidP="00A104A9">
            <w:pPr>
              <w:tabs>
                <w:tab w:val="decimal" w:pos="706"/>
              </w:tabs>
              <w:spacing w:line="240" w:lineRule="atLeast"/>
              <w:jc w:val="right"/>
              <w:rPr>
                <w:rFonts w:cs="Times New Roman"/>
              </w:rPr>
            </w:pPr>
            <w:r w:rsidRPr="00E563F2">
              <w:rPr>
                <w:rFonts w:cs="Times New Roman"/>
              </w:rPr>
              <w:t xml:space="preserve">   533</w:t>
            </w:r>
          </w:p>
        </w:tc>
        <w:tc>
          <w:tcPr>
            <w:tcW w:w="270" w:type="dxa"/>
          </w:tcPr>
          <w:p w14:paraId="06FB21AC" w14:textId="77777777" w:rsidR="00BC349A" w:rsidRPr="00E563F2" w:rsidRDefault="00BC349A" w:rsidP="00A104A9">
            <w:pPr>
              <w:tabs>
                <w:tab w:val="decimal" w:pos="706"/>
              </w:tabs>
              <w:spacing w:line="240" w:lineRule="atLeast"/>
              <w:jc w:val="right"/>
              <w:rPr>
                <w:rFonts w:cs="Times New Roman"/>
              </w:rPr>
            </w:pPr>
          </w:p>
        </w:tc>
        <w:tc>
          <w:tcPr>
            <w:tcW w:w="1260" w:type="dxa"/>
          </w:tcPr>
          <w:p w14:paraId="6B4775FC" w14:textId="3321F2D6" w:rsidR="00BC349A" w:rsidRPr="00E563F2" w:rsidRDefault="00BC349A" w:rsidP="00A104A9">
            <w:pPr>
              <w:tabs>
                <w:tab w:val="decimal" w:pos="706"/>
              </w:tabs>
              <w:spacing w:line="240" w:lineRule="atLeast"/>
              <w:jc w:val="right"/>
              <w:rPr>
                <w:rFonts w:cs="Times New Roman"/>
              </w:rPr>
            </w:pPr>
            <w:r w:rsidRPr="00E563F2">
              <w:rPr>
                <w:rFonts w:cs="Times New Roman"/>
              </w:rPr>
              <w:t>622</w:t>
            </w:r>
          </w:p>
        </w:tc>
        <w:tc>
          <w:tcPr>
            <w:tcW w:w="270" w:type="dxa"/>
          </w:tcPr>
          <w:p w14:paraId="2F862EB9" w14:textId="77777777" w:rsidR="00BC349A" w:rsidRPr="00E563F2" w:rsidRDefault="00BC349A" w:rsidP="00A104A9">
            <w:pPr>
              <w:tabs>
                <w:tab w:val="decimal" w:pos="706"/>
              </w:tabs>
              <w:spacing w:line="240" w:lineRule="atLeast"/>
              <w:jc w:val="right"/>
              <w:rPr>
                <w:rFonts w:cs="Times New Roman"/>
              </w:rPr>
            </w:pPr>
          </w:p>
        </w:tc>
        <w:tc>
          <w:tcPr>
            <w:tcW w:w="1080" w:type="dxa"/>
          </w:tcPr>
          <w:p w14:paraId="49BB3185" w14:textId="5152F6A5" w:rsidR="00BC349A" w:rsidRPr="00E563F2" w:rsidRDefault="00BC349A" w:rsidP="00A104A9">
            <w:pPr>
              <w:tabs>
                <w:tab w:val="decimal" w:pos="687"/>
              </w:tabs>
              <w:spacing w:line="240" w:lineRule="atLeast"/>
              <w:ind w:right="-22"/>
              <w:jc w:val="right"/>
              <w:rPr>
                <w:rFonts w:cs="Times New Roman"/>
              </w:rPr>
            </w:pPr>
            <w:r w:rsidRPr="00E563F2">
              <w:rPr>
                <w:rFonts w:cs="Times New Roman"/>
              </w:rPr>
              <w:t>1,155</w:t>
            </w:r>
          </w:p>
        </w:tc>
      </w:tr>
    </w:tbl>
    <w:p w14:paraId="7460D755" w14:textId="77777777" w:rsidR="00E6117D" w:rsidRPr="00E563F2" w:rsidRDefault="00E6117D" w:rsidP="00E563F2">
      <w:pPr>
        <w:spacing w:line="240" w:lineRule="atLeast"/>
        <w:rPr>
          <w:shd w:val="clear" w:color="auto" w:fill="D9D9D9" w:themeFill="background1" w:themeFillShade="D9"/>
        </w:rPr>
      </w:pPr>
    </w:p>
    <w:p w14:paraId="4AA5833A" w14:textId="3F575EB9" w:rsidR="00C560F7" w:rsidRPr="00E7316D" w:rsidRDefault="00C560F7" w:rsidP="00C560F7">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Pr>
          <w:rFonts w:cs="Times New Roman"/>
          <w:b/>
          <w:bCs/>
          <w:i/>
          <w:iCs/>
          <w:sz w:val="24"/>
          <w:szCs w:val="24"/>
        </w:rPr>
        <w:t>2</w:t>
      </w:r>
      <w:r w:rsidR="00C840BB">
        <w:rPr>
          <w:rFonts w:cs="Times New Roman"/>
          <w:b/>
          <w:bCs/>
          <w:i/>
          <w:iCs/>
          <w:sz w:val="24"/>
          <w:szCs w:val="24"/>
        </w:rPr>
        <w:t>2</w:t>
      </w:r>
      <w:r>
        <w:rPr>
          <w:b/>
          <w:bCs/>
          <w:i/>
          <w:iCs/>
          <w:sz w:val="24"/>
          <w:szCs w:val="24"/>
          <w:cs/>
        </w:rPr>
        <w:t>.</w:t>
      </w:r>
      <w:r>
        <w:rPr>
          <w:rFonts w:cs="Times New Roman"/>
          <w:b/>
          <w:bCs/>
          <w:i/>
          <w:iCs/>
          <w:sz w:val="24"/>
          <w:szCs w:val="24"/>
        </w:rPr>
        <w:t>3</w:t>
      </w:r>
      <w:r>
        <w:rPr>
          <w:rFonts w:cs="Times New Roman"/>
          <w:b/>
          <w:bCs/>
          <w:i/>
          <w:iCs/>
          <w:sz w:val="24"/>
          <w:szCs w:val="24"/>
        </w:rPr>
        <w:tab/>
        <w:t xml:space="preserve">Market </w:t>
      </w:r>
      <w:r w:rsidRPr="00E7316D">
        <w:rPr>
          <w:rFonts w:cs="Times New Roman"/>
          <w:b/>
          <w:bCs/>
          <w:i/>
          <w:iCs/>
          <w:sz w:val="24"/>
          <w:szCs w:val="24"/>
        </w:rPr>
        <w:t xml:space="preserve">risk </w:t>
      </w:r>
    </w:p>
    <w:p w14:paraId="572EBA18" w14:textId="77777777" w:rsidR="00C560F7" w:rsidRPr="00311090" w:rsidRDefault="00C560F7">
      <w:pPr>
        <w:ind w:left="540"/>
        <w:rPr>
          <w:rFonts w:cs="Times New Roman"/>
          <w:spacing w:val="-2"/>
        </w:rPr>
      </w:pPr>
    </w:p>
    <w:p w14:paraId="4231DD1A" w14:textId="72D44EFE" w:rsidR="00C560F7" w:rsidRDefault="00C560F7" w:rsidP="000A5DE5">
      <w:pPr>
        <w:tabs>
          <w:tab w:val="left" w:pos="1260"/>
        </w:tabs>
        <w:ind w:left="540"/>
        <w:jc w:val="both"/>
        <w:rPr>
          <w:rFonts w:cs="Times New Roman"/>
          <w:i/>
          <w:iCs/>
          <w:spacing w:val="-2"/>
        </w:rPr>
      </w:pPr>
      <w:r w:rsidRPr="00311090">
        <w:rPr>
          <w:rFonts w:cs="Times New Roman"/>
          <w:i/>
          <w:iCs/>
          <w:spacing w:val="-2"/>
        </w:rPr>
        <w:t>2</w:t>
      </w:r>
      <w:r w:rsidR="00C840BB">
        <w:rPr>
          <w:rFonts w:cs="Times New Roman"/>
          <w:i/>
          <w:iCs/>
          <w:spacing w:val="-2"/>
        </w:rPr>
        <w:t>2</w:t>
      </w:r>
      <w:r w:rsidRPr="00311090">
        <w:rPr>
          <w:i/>
          <w:iCs/>
          <w:spacing w:val="-2"/>
          <w:cs/>
        </w:rPr>
        <w:t>.</w:t>
      </w:r>
      <w:r w:rsidRPr="00311090">
        <w:rPr>
          <w:rFonts w:cs="Times New Roman"/>
          <w:i/>
          <w:iCs/>
          <w:spacing w:val="-2"/>
        </w:rPr>
        <w:t>3</w:t>
      </w:r>
      <w:r w:rsidRPr="00311090">
        <w:rPr>
          <w:i/>
          <w:iCs/>
          <w:spacing w:val="-2"/>
          <w:cs/>
        </w:rPr>
        <w:t>.</w:t>
      </w:r>
      <w:r w:rsidRPr="00311090">
        <w:rPr>
          <w:rFonts w:cs="Times New Roman"/>
          <w:i/>
          <w:iCs/>
          <w:spacing w:val="-2"/>
        </w:rPr>
        <w:t>1</w:t>
      </w:r>
      <w:r w:rsidR="000A5DE5">
        <w:rPr>
          <w:rFonts w:cs="Times New Roman"/>
          <w:i/>
          <w:iCs/>
          <w:spacing w:val="-2"/>
        </w:rPr>
        <w:tab/>
      </w:r>
      <w:r>
        <w:rPr>
          <w:rFonts w:cs="Times New Roman"/>
          <w:i/>
          <w:iCs/>
          <w:spacing w:val="-2"/>
        </w:rPr>
        <w:t>Interest rate risk</w:t>
      </w:r>
    </w:p>
    <w:p w14:paraId="0777FAC3" w14:textId="20DBB4BA" w:rsidR="00C560F7" w:rsidRPr="00FD1521" w:rsidRDefault="00C560F7">
      <w:pPr>
        <w:ind w:left="540"/>
        <w:rPr>
          <w:rFonts w:cs="Times New Roman"/>
          <w:i/>
          <w:iCs/>
          <w:spacing w:val="-2"/>
        </w:rPr>
      </w:pPr>
    </w:p>
    <w:p w14:paraId="27B10BA7" w14:textId="36C1A909" w:rsidR="00C560F7" w:rsidRPr="007E08EB" w:rsidRDefault="00C560F7">
      <w:pPr>
        <w:tabs>
          <w:tab w:val="left" w:pos="990"/>
        </w:tabs>
        <w:ind w:left="1260"/>
        <w:jc w:val="thaiDistribute"/>
        <w:rPr>
          <w:rFonts w:cs="Times New Roman"/>
          <w:szCs w:val="24"/>
        </w:rPr>
      </w:pPr>
      <w:r w:rsidRPr="007E08EB">
        <w:rPr>
          <w:rFonts w:cs="Times New Roman"/>
          <w:szCs w:val="24"/>
        </w:rPr>
        <w:t>Interest rate risk is the risk that future movements in market interest rates will affect the results of the Group</w:t>
      </w:r>
      <w:r w:rsidR="004F77BD" w:rsidRPr="007E08EB">
        <w:rPr>
          <w:cs/>
        </w:rPr>
        <w:t>’</w:t>
      </w:r>
      <w:r w:rsidR="004F77BD" w:rsidRPr="007E08EB">
        <w:rPr>
          <w:rFonts w:cs="Times New Roman"/>
          <w:szCs w:val="24"/>
        </w:rPr>
        <w:t>s</w:t>
      </w:r>
      <w:r w:rsidRPr="007E08EB">
        <w:rPr>
          <w:rFonts w:cs="Times New Roman"/>
          <w:szCs w:val="24"/>
        </w:rPr>
        <w:t xml:space="preserve"> operations and its cash flows</w:t>
      </w:r>
      <w:r w:rsidRPr="007E08EB">
        <w:rPr>
          <w:cs/>
        </w:rPr>
        <w:t>.</w:t>
      </w:r>
    </w:p>
    <w:p w14:paraId="6D5CA266" w14:textId="15CF15C6" w:rsidR="00A35B7F" w:rsidRPr="00311090" w:rsidRDefault="00A35B7F" w:rsidP="00D6727B">
      <w:pPr>
        <w:tabs>
          <w:tab w:val="left" w:pos="990"/>
        </w:tabs>
        <w:ind w:left="1260"/>
        <w:jc w:val="thaiDistribute"/>
      </w:pPr>
    </w:p>
    <w:tbl>
      <w:tblPr>
        <w:tblW w:w="8640" w:type="dxa"/>
        <w:tblInd w:w="1080" w:type="dxa"/>
        <w:tblLayout w:type="fixed"/>
        <w:tblLook w:val="04A0" w:firstRow="1" w:lastRow="0" w:firstColumn="1" w:lastColumn="0" w:noHBand="0" w:noVBand="1"/>
      </w:tblPr>
      <w:tblGrid>
        <w:gridCol w:w="4680"/>
        <w:gridCol w:w="976"/>
        <w:gridCol w:w="990"/>
        <w:gridCol w:w="990"/>
        <w:gridCol w:w="1004"/>
      </w:tblGrid>
      <w:tr w:rsidR="00A35B7F" w:rsidRPr="009A4317" w14:paraId="4B44B265" w14:textId="77777777" w:rsidTr="00A35B7F">
        <w:trPr>
          <w:tblHeader/>
        </w:trPr>
        <w:tc>
          <w:tcPr>
            <w:tcW w:w="4680" w:type="dxa"/>
          </w:tcPr>
          <w:p w14:paraId="50C3F55C" w14:textId="77777777" w:rsidR="00A35B7F" w:rsidRPr="009A4317" w:rsidRDefault="00A35B7F" w:rsidP="00A104A9">
            <w:pPr>
              <w:pStyle w:val="BodyText"/>
              <w:spacing w:line="240" w:lineRule="atLeast"/>
              <w:ind w:left="160" w:right="-27"/>
              <w:jc w:val="center"/>
              <w:rPr>
                <w:rFonts w:cs="Times New Roman"/>
                <w:sz w:val="22"/>
                <w:szCs w:val="22"/>
                <w:lang w:val="en-US"/>
              </w:rPr>
            </w:pPr>
          </w:p>
        </w:tc>
        <w:tc>
          <w:tcPr>
            <w:tcW w:w="3960" w:type="dxa"/>
            <w:gridSpan w:val="4"/>
          </w:tcPr>
          <w:p w14:paraId="08A8B56C" w14:textId="30473A92" w:rsidR="00A35B7F" w:rsidRPr="009A4317" w:rsidRDefault="00A35B7F" w:rsidP="00A104A9">
            <w:pPr>
              <w:pStyle w:val="BodyText"/>
              <w:tabs>
                <w:tab w:val="left" w:pos="1640"/>
              </w:tabs>
              <w:spacing w:line="240" w:lineRule="atLeast"/>
              <w:ind w:left="-108" w:right="-27"/>
              <w:jc w:val="center"/>
              <w:rPr>
                <w:rFonts w:cs="Times New Roman"/>
                <w:sz w:val="22"/>
                <w:szCs w:val="22"/>
                <w:lang w:val="en-US"/>
              </w:rPr>
            </w:pPr>
            <w:r w:rsidRPr="00311090">
              <w:rPr>
                <w:rFonts w:cs="Times New Roman"/>
                <w:b/>
                <w:bCs/>
                <w:sz w:val="22"/>
                <w:szCs w:val="22"/>
              </w:rPr>
              <w:t>Consolidated financial statements</w:t>
            </w:r>
          </w:p>
        </w:tc>
      </w:tr>
      <w:tr w:rsidR="00A35B7F" w:rsidRPr="009A4317" w14:paraId="59148770" w14:textId="77777777" w:rsidTr="00311090">
        <w:trPr>
          <w:tblHeader/>
        </w:trPr>
        <w:tc>
          <w:tcPr>
            <w:tcW w:w="4680" w:type="dxa"/>
          </w:tcPr>
          <w:p w14:paraId="713D613E" w14:textId="77777777" w:rsidR="00A35B7F" w:rsidRPr="009A4317" w:rsidRDefault="00A35B7F" w:rsidP="00A104A9">
            <w:pPr>
              <w:pStyle w:val="BodyText"/>
              <w:spacing w:line="240" w:lineRule="atLeast"/>
              <w:ind w:left="160" w:right="-27"/>
              <w:jc w:val="center"/>
              <w:rPr>
                <w:rFonts w:cs="Times New Roman"/>
                <w:sz w:val="22"/>
                <w:szCs w:val="22"/>
                <w:lang w:val="en-US"/>
              </w:rPr>
            </w:pPr>
          </w:p>
        </w:tc>
        <w:tc>
          <w:tcPr>
            <w:tcW w:w="3960" w:type="dxa"/>
            <w:gridSpan w:val="4"/>
            <w:hideMark/>
          </w:tcPr>
          <w:p w14:paraId="5AC88148" w14:textId="1C5D9428" w:rsidR="00A35B7F" w:rsidRPr="009A4317" w:rsidRDefault="00A35B7F" w:rsidP="00A104A9">
            <w:pPr>
              <w:pStyle w:val="BodyText"/>
              <w:tabs>
                <w:tab w:val="left" w:pos="1640"/>
              </w:tabs>
              <w:spacing w:line="240" w:lineRule="atLeast"/>
              <w:ind w:left="-108" w:right="-27"/>
              <w:jc w:val="center"/>
              <w:rPr>
                <w:rFonts w:cs="Times New Roman"/>
                <w:sz w:val="22"/>
                <w:szCs w:val="22"/>
                <w:rtl/>
                <w:cs/>
                <w:lang w:val="th-TH"/>
              </w:rPr>
            </w:pPr>
            <w:r w:rsidRPr="009A4317">
              <w:rPr>
                <w:rFonts w:cs="Times New Roman"/>
                <w:sz w:val="22"/>
                <w:szCs w:val="22"/>
                <w:lang w:val="en-US"/>
              </w:rPr>
              <w:t>2022</w:t>
            </w:r>
          </w:p>
        </w:tc>
      </w:tr>
      <w:tr w:rsidR="00A35B7F" w:rsidRPr="009A4317" w14:paraId="19193E4E" w14:textId="77777777" w:rsidTr="00311090">
        <w:trPr>
          <w:tblHeader/>
        </w:trPr>
        <w:tc>
          <w:tcPr>
            <w:tcW w:w="4680" w:type="dxa"/>
          </w:tcPr>
          <w:p w14:paraId="039CBD31" w14:textId="77777777" w:rsidR="00A35B7F" w:rsidRPr="009A4317" w:rsidRDefault="00A35B7F" w:rsidP="00A104A9">
            <w:pPr>
              <w:pStyle w:val="BodyText"/>
              <w:spacing w:line="240" w:lineRule="atLeast"/>
              <w:ind w:left="-108" w:right="-27"/>
              <w:jc w:val="center"/>
              <w:rPr>
                <w:rFonts w:cs="Times New Roman"/>
                <w:sz w:val="22"/>
                <w:szCs w:val="22"/>
                <w:cs/>
                <w:lang w:val="th-TH"/>
              </w:rPr>
            </w:pPr>
          </w:p>
        </w:tc>
        <w:tc>
          <w:tcPr>
            <w:tcW w:w="976" w:type="dxa"/>
            <w:hideMark/>
          </w:tcPr>
          <w:p w14:paraId="2F12AAB0" w14:textId="77777777" w:rsidR="00A35B7F" w:rsidRPr="009A4317" w:rsidRDefault="00A35B7F" w:rsidP="00A104A9">
            <w:pPr>
              <w:pStyle w:val="BodyText"/>
              <w:spacing w:line="240" w:lineRule="atLeast"/>
              <w:ind w:left="-126" w:right="-108"/>
              <w:jc w:val="center"/>
              <w:rPr>
                <w:rFonts w:cs="Times New Roman"/>
                <w:sz w:val="22"/>
                <w:szCs w:val="22"/>
                <w:rtl/>
                <w:cs/>
                <w:lang w:val="en-US"/>
              </w:rPr>
            </w:pPr>
            <w:r w:rsidRPr="009A4317">
              <w:rPr>
                <w:rFonts w:cs="Times New Roman"/>
                <w:sz w:val="22"/>
                <w:szCs w:val="22"/>
                <w:lang w:val="en-US"/>
              </w:rPr>
              <w:t>Variable</w:t>
            </w:r>
          </w:p>
        </w:tc>
        <w:tc>
          <w:tcPr>
            <w:tcW w:w="990" w:type="dxa"/>
            <w:hideMark/>
          </w:tcPr>
          <w:p w14:paraId="7A2AEA04" w14:textId="77777777" w:rsidR="00A35B7F" w:rsidRPr="009A4317" w:rsidRDefault="00A35B7F" w:rsidP="00A104A9">
            <w:pPr>
              <w:pStyle w:val="BodyText"/>
              <w:spacing w:line="240" w:lineRule="atLeast"/>
              <w:ind w:left="-126" w:right="-108"/>
              <w:jc w:val="center"/>
              <w:rPr>
                <w:rFonts w:cs="Times New Roman"/>
                <w:sz w:val="22"/>
                <w:szCs w:val="22"/>
                <w:lang w:val="en-US"/>
              </w:rPr>
            </w:pPr>
            <w:r w:rsidRPr="009A4317">
              <w:rPr>
                <w:rFonts w:cs="Times New Roman"/>
                <w:sz w:val="22"/>
                <w:szCs w:val="22"/>
                <w:lang w:val="en-US"/>
              </w:rPr>
              <w:t>Fixed</w:t>
            </w:r>
          </w:p>
        </w:tc>
        <w:tc>
          <w:tcPr>
            <w:tcW w:w="990" w:type="dxa"/>
          </w:tcPr>
          <w:p w14:paraId="5B60919D" w14:textId="77777777" w:rsidR="00A35B7F" w:rsidRPr="009A4317" w:rsidRDefault="00A35B7F" w:rsidP="00A104A9">
            <w:pPr>
              <w:pStyle w:val="BodyText"/>
              <w:spacing w:line="240" w:lineRule="atLeast"/>
              <w:ind w:left="-108" w:right="-108"/>
              <w:jc w:val="center"/>
              <w:rPr>
                <w:rFonts w:cs="Times New Roman"/>
                <w:sz w:val="22"/>
                <w:szCs w:val="22"/>
                <w:lang w:val="en-US"/>
              </w:rPr>
            </w:pPr>
            <w:r w:rsidRPr="009A4317">
              <w:rPr>
                <w:rFonts w:cs="Times New Roman"/>
                <w:sz w:val="22"/>
                <w:szCs w:val="22"/>
                <w:lang w:val="en-US"/>
              </w:rPr>
              <w:t>Non</w:t>
            </w:r>
            <w:r w:rsidRPr="00311090">
              <w:rPr>
                <w:rFonts w:cs="Angsana New"/>
                <w:sz w:val="22"/>
                <w:szCs w:val="22"/>
                <w:cs/>
                <w:lang w:val="en-US"/>
              </w:rPr>
              <w:t>-</w:t>
            </w:r>
          </w:p>
        </w:tc>
        <w:tc>
          <w:tcPr>
            <w:tcW w:w="1004" w:type="dxa"/>
          </w:tcPr>
          <w:p w14:paraId="22BF1F1C" w14:textId="77777777" w:rsidR="00A35B7F" w:rsidRPr="009A4317" w:rsidRDefault="00A35B7F" w:rsidP="00A104A9">
            <w:pPr>
              <w:pStyle w:val="BodyText"/>
              <w:spacing w:line="240" w:lineRule="atLeast"/>
              <w:ind w:right="-27"/>
              <w:jc w:val="center"/>
              <w:rPr>
                <w:rFonts w:cs="Times New Roman"/>
                <w:sz w:val="22"/>
                <w:szCs w:val="22"/>
                <w:cs/>
                <w:lang w:val="th-TH"/>
              </w:rPr>
            </w:pPr>
          </w:p>
        </w:tc>
      </w:tr>
      <w:tr w:rsidR="00A35B7F" w:rsidRPr="009A4317" w14:paraId="6F982D3D" w14:textId="77777777" w:rsidTr="00311090">
        <w:trPr>
          <w:tblHeader/>
        </w:trPr>
        <w:tc>
          <w:tcPr>
            <w:tcW w:w="4680" w:type="dxa"/>
          </w:tcPr>
          <w:p w14:paraId="7877F499" w14:textId="77777777" w:rsidR="00A35B7F" w:rsidRPr="009A4317" w:rsidRDefault="00A35B7F" w:rsidP="00A104A9">
            <w:pPr>
              <w:pStyle w:val="BodyText"/>
              <w:spacing w:line="240" w:lineRule="atLeast"/>
              <w:ind w:left="-108" w:right="-27"/>
              <w:jc w:val="center"/>
              <w:rPr>
                <w:rFonts w:cs="Times New Roman"/>
                <w:sz w:val="22"/>
                <w:szCs w:val="22"/>
                <w:cs/>
                <w:lang w:val="th-TH"/>
              </w:rPr>
            </w:pPr>
          </w:p>
        </w:tc>
        <w:tc>
          <w:tcPr>
            <w:tcW w:w="976" w:type="dxa"/>
            <w:hideMark/>
          </w:tcPr>
          <w:p w14:paraId="2CEF8F9D" w14:textId="77777777" w:rsidR="00A35B7F" w:rsidRPr="009A4317" w:rsidRDefault="00A35B7F" w:rsidP="00A104A9">
            <w:pPr>
              <w:pStyle w:val="EndnoteText"/>
              <w:spacing w:line="240" w:lineRule="atLeast"/>
              <w:ind w:left="-126" w:right="-108"/>
              <w:jc w:val="center"/>
              <w:rPr>
                <w:rFonts w:cs="Times New Roman"/>
                <w:sz w:val="22"/>
                <w:szCs w:val="22"/>
                <w:rtl/>
                <w:cs/>
              </w:rPr>
            </w:pPr>
            <w:r w:rsidRPr="009A4317">
              <w:rPr>
                <w:rFonts w:cs="Times New Roman"/>
                <w:sz w:val="22"/>
                <w:szCs w:val="22"/>
              </w:rPr>
              <w:t xml:space="preserve">interest </w:t>
            </w:r>
          </w:p>
        </w:tc>
        <w:tc>
          <w:tcPr>
            <w:tcW w:w="990" w:type="dxa"/>
            <w:hideMark/>
          </w:tcPr>
          <w:p w14:paraId="7D654197" w14:textId="77777777" w:rsidR="00A35B7F" w:rsidRPr="009A4317" w:rsidRDefault="00A35B7F" w:rsidP="00A104A9">
            <w:pPr>
              <w:pStyle w:val="BodyText"/>
              <w:spacing w:line="240" w:lineRule="atLeast"/>
              <w:ind w:left="-126" w:right="-108"/>
              <w:jc w:val="center"/>
              <w:rPr>
                <w:rFonts w:cs="Times New Roman"/>
                <w:sz w:val="22"/>
                <w:szCs w:val="22"/>
                <w:rtl/>
                <w:cs/>
                <w:lang w:val="en-US"/>
              </w:rPr>
            </w:pPr>
            <w:r w:rsidRPr="009A4317">
              <w:rPr>
                <w:rFonts w:cs="Times New Roman"/>
                <w:sz w:val="22"/>
                <w:szCs w:val="22"/>
                <w:lang w:val="en-US"/>
              </w:rPr>
              <w:t>interest</w:t>
            </w:r>
          </w:p>
        </w:tc>
        <w:tc>
          <w:tcPr>
            <w:tcW w:w="990" w:type="dxa"/>
            <w:hideMark/>
          </w:tcPr>
          <w:p w14:paraId="3092299B" w14:textId="77777777" w:rsidR="00A35B7F" w:rsidRPr="009A4317" w:rsidRDefault="00A35B7F" w:rsidP="00A104A9">
            <w:pPr>
              <w:pStyle w:val="BodyText"/>
              <w:spacing w:line="240" w:lineRule="atLeast"/>
              <w:ind w:left="-108" w:right="-108"/>
              <w:jc w:val="center"/>
              <w:rPr>
                <w:rFonts w:cs="Times New Roman"/>
                <w:sz w:val="22"/>
                <w:szCs w:val="22"/>
                <w:rtl/>
                <w:cs/>
                <w:lang w:val="en-US"/>
              </w:rPr>
            </w:pPr>
            <w:r w:rsidRPr="009A4317">
              <w:rPr>
                <w:rFonts w:cs="Times New Roman"/>
                <w:sz w:val="22"/>
                <w:szCs w:val="22"/>
                <w:lang w:val="en-US"/>
              </w:rPr>
              <w:t xml:space="preserve">interest </w:t>
            </w:r>
          </w:p>
        </w:tc>
        <w:tc>
          <w:tcPr>
            <w:tcW w:w="1004" w:type="dxa"/>
          </w:tcPr>
          <w:p w14:paraId="7252DA93" w14:textId="77777777" w:rsidR="00A35B7F" w:rsidRPr="009A4317" w:rsidRDefault="00A35B7F" w:rsidP="00A104A9">
            <w:pPr>
              <w:pStyle w:val="BodyText"/>
              <w:spacing w:line="240" w:lineRule="atLeast"/>
              <w:ind w:right="-27"/>
              <w:jc w:val="center"/>
              <w:rPr>
                <w:rFonts w:cs="Times New Roman"/>
                <w:sz w:val="22"/>
                <w:szCs w:val="22"/>
                <w:cs/>
                <w:lang w:val="th-TH"/>
              </w:rPr>
            </w:pPr>
          </w:p>
        </w:tc>
      </w:tr>
      <w:tr w:rsidR="00A35B7F" w:rsidRPr="009A4317" w14:paraId="7515FBF2" w14:textId="77777777" w:rsidTr="00311090">
        <w:trPr>
          <w:tblHeader/>
        </w:trPr>
        <w:tc>
          <w:tcPr>
            <w:tcW w:w="4680" w:type="dxa"/>
          </w:tcPr>
          <w:p w14:paraId="3C0C7678" w14:textId="77777777" w:rsidR="00A35B7F" w:rsidRPr="009A4317" w:rsidRDefault="00A35B7F" w:rsidP="00A104A9">
            <w:pPr>
              <w:pStyle w:val="BodyText"/>
              <w:spacing w:line="240" w:lineRule="atLeast"/>
              <w:ind w:left="76" w:right="-27"/>
              <w:jc w:val="thaiDistribute"/>
              <w:rPr>
                <w:rFonts w:cs="Times New Roman"/>
                <w:sz w:val="22"/>
                <w:szCs w:val="22"/>
              </w:rPr>
            </w:pPr>
            <w:r w:rsidRPr="009A4317">
              <w:rPr>
                <w:rFonts w:cs="Times New Roman"/>
                <w:b/>
                <w:bCs/>
                <w:i/>
                <w:iCs/>
                <w:sz w:val="22"/>
                <w:szCs w:val="22"/>
                <w:lang w:val="en-US"/>
              </w:rPr>
              <w:t xml:space="preserve">Exposure to interest rate risk </w:t>
            </w:r>
          </w:p>
        </w:tc>
        <w:tc>
          <w:tcPr>
            <w:tcW w:w="976" w:type="dxa"/>
            <w:hideMark/>
          </w:tcPr>
          <w:p w14:paraId="4529B66E" w14:textId="77777777" w:rsidR="00A35B7F" w:rsidRPr="009A4317" w:rsidRDefault="00A35B7F" w:rsidP="00A104A9">
            <w:pPr>
              <w:pStyle w:val="EndnoteText"/>
              <w:spacing w:line="240" w:lineRule="atLeast"/>
              <w:ind w:left="-126" w:right="-108"/>
              <w:jc w:val="center"/>
              <w:rPr>
                <w:rFonts w:cs="Times New Roman"/>
                <w:sz w:val="22"/>
                <w:szCs w:val="22"/>
                <w:rtl/>
                <w:cs/>
              </w:rPr>
            </w:pPr>
            <w:r w:rsidRPr="009A4317">
              <w:rPr>
                <w:rFonts w:cs="Times New Roman"/>
                <w:sz w:val="22"/>
                <w:szCs w:val="22"/>
              </w:rPr>
              <w:t>rate</w:t>
            </w:r>
          </w:p>
        </w:tc>
        <w:tc>
          <w:tcPr>
            <w:tcW w:w="990" w:type="dxa"/>
            <w:hideMark/>
          </w:tcPr>
          <w:p w14:paraId="6C4875D2" w14:textId="77777777" w:rsidR="00A35B7F" w:rsidRPr="009A4317" w:rsidRDefault="00A35B7F" w:rsidP="00A104A9">
            <w:pPr>
              <w:pStyle w:val="BodyText"/>
              <w:spacing w:line="240" w:lineRule="atLeast"/>
              <w:ind w:left="-126" w:right="-108"/>
              <w:jc w:val="center"/>
              <w:rPr>
                <w:rFonts w:cs="Times New Roman"/>
                <w:sz w:val="22"/>
                <w:szCs w:val="22"/>
                <w:rtl/>
                <w:cs/>
                <w:lang w:val="en-US"/>
              </w:rPr>
            </w:pPr>
            <w:r w:rsidRPr="009A4317">
              <w:rPr>
                <w:rFonts w:cs="Times New Roman"/>
                <w:sz w:val="22"/>
                <w:szCs w:val="22"/>
                <w:lang w:val="en-US"/>
              </w:rPr>
              <w:t>rate</w:t>
            </w:r>
          </w:p>
        </w:tc>
        <w:tc>
          <w:tcPr>
            <w:tcW w:w="990" w:type="dxa"/>
            <w:hideMark/>
          </w:tcPr>
          <w:p w14:paraId="32DCEDA7" w14:textId="77777777" w:rsidR="00A35B7F" w:rsidRPr="009A4317" w:rsidRDefault="00A35B7F" w:rsidP="00A104A9">
            <w:pPr>
              <w:pStyle w:val="EndnoteText"/>
              <w:spacing w:line="240" w:lineRule="atLeast"/>
              <w:ind w:left="-18" w:right="-27"/>
              <w:jc w:val="center"/>
              <w:rPr>
                <w:rFonts w:cs="Times New Roman"/>
                <w:sz w:val="22"/>
                <w:szCs w:val="22"/>
              </w:rPr>
            </w:pPr>
            <w:r w:rsidRPr="009A4317">
              <w:rPr>
                <w:rFonts w:cs="Times New Roman"/>
                <w:sz w:val="22"/>
                <w:szCs w:val="22"/>
              </w:rPr>
              <w:t>bearing</w:t>
            </w:r>
          </w:p>
        </w:tc>
        <w:tc>
          <w:tcPr>
            <w:tcW w:w="1004" w:type="dxa"/>
            <w:hideMark/>
          </w:tcPr>
          <w:p w14:paraId="6095FCF4" w14:textId="77777777" w:rsidR="00A35B7F" w:rsidRPr="009A4317" w:rsidRDefault="00A35B7F" w:rsidP="00A104A9">
            <w:pPr>
              <w:pStyle w:val="EndnoteText"/>
              <w:spacing w:line="240" w:lineRule="atLeast"/>
              <w:ind w:left="-108" w:right="-99"/>
              <w:jc w:val="center"/>
              <w:rPr>
                <w:rFonts w:cs="Times New Roman"/>
                <w:sz w:val="22"/>
                <w:szCs w:val="22"/>
              </w:rPr>
            </w:pPr>
            <w:r w:rsidRPr="009A4317">
              <w:rPr>
                <w:rFonts w:cs="Times New Roman"/>
                <w:sz w:val="22"/>
                <w:szCs w:val="22"/>
              </w:rPr>
              <w:t>Total</w:t>
            </w:r>
          </w:p>
        </w:tc>
      </w:tr>
      <w:tr w:rsidR="00A35B7F" w:rsidRPr="009A4317" w14:paraId="2451E2AD" w14:textId="77777777" w:rsidTr="00311090">
        <w:trPr>
          <w:tblHeader/>
        </w:trPr>
        <w:tc>
          <w:tcPr>
            <w:tcW w:w="4680" w:type="dxa"/>
          </w:tcPr>
          <w:p w14:paraId="676F74EA" w14:textId="77777777" w:rsidR="00A35B7F" w:rsidRPr="009A4317" w:rsidRDefault="00A35B7F" w:rsidP="00A104A9">
            <w:pPr>
              <w:pStyle w:val="BodyText"/>
              <w:spacing w:line="240" w:lineRule="atLeast"/>
              <w:ind w:left="76" w:right="-27"/>
              <w:jc w:val="thaiDistribute"/>
              <w:rPr>
                <w:rFonts w:cs="Times New Roman"/>
                <w:b/>
                <w:bCs/>
                <w:i/>
                <w:iCs/>
                <w:sz w:val="22"/>
                <w:szCs w:val="22"/>
                <w:lang w:val="en-US"/>
              </w:rPr>
            </w:pPr>
          </w:p>
        </w:tc>
        <w:tc>
          <w:tcPr>
            <w:tcW w:w="3960" w:type="dxa"/>
            <w:gridSpan w:val="4"/>
            <w:hideMark/>
          </w:tcPr>
          <w:p w14:paraId="39E5148B" w14:textId="77777777" w:rsidR="00A35B7F" w:rsidRPr="009A4317" w:rsidRDefault="00A35B7F" w:rsidP="00A104A9">
            <w:pPr>
              <w:pStyle w:val="BodyText"/>
              <w:tabs>
                <w:tab w:val="decimal" w:pos="264"/>
              </w:tabs>
              <w:spacing w:line="240" w:lineRule="atLeast"/>
              <w:ind w:right="-27"/>
              <w:jc w:val="center"/>
              <w:rPr>
                <w:rFonts w:cs="Times New Roman"/>
                <w:sz w:val="22"/>
                <w:szCs w:val="22"/>
                <w:cs/>
                <w:lang w:val="th-TH"/>
              </w:rPr>
            </w:pPr>
            <w:r w:rsidRPr="00311090">
              <w:rPr>
                <w:rFonts w:eastAsia="MS Mincho" w:cs="Angsana New"/>
                <w:i/>
                <w:iCs/>
                <w:sz w:val="22"/>
                <w:szCs w:val="22"/>
                <w:cs/>
              </w:rPr>
              <w:t>(</w:t>
            </w:r>
            <w:r w:rsidRPr="009A4317">
              <w:rPr>
                <w:rFonts w:eastAsia="MS Mincho" w:cs="Times New Roman"/>
                <w:i/>
                <w:iCs/>
                <w:sz w:val="22"/>
                <w:szCs w:val="22"/>
              </w:rPr>
              <w:t>in thousand Baht</w:t>
            </w:r>
            <w:r w:rsidRPr="00311090">
              <w:rPr>
                <w:rFonts w:eastAsia="MS Mincho" w:cs="Angsana New"/>
                <w:i/>
                <w:iCs/>
                <w:sz w:val="22"/>
                <w:szCs w:val="22"/>
                <w:cs/>
              </w:rPr>
              <w:t>)</w:t>
            </w:r>
            <w:r w:rsidRPr="00311090">
              <w:rPr>
                <w:rFonts w:cs="Angsana New"/>
                <w:i/>
                <w:iCs/>
                <w:sz w:val="22"/>
                <w:szCs w:val="22"/>
                <w:cs/>
                <w:lang w:val="en-US"/>
              </w:rPr>
              <w:t xml:space="preserve"> </w:t>
            </w:r>
          </w:p>
        </w:tc>
      </w:tr>
      <w:tr w:rsidR="00A35B7F" w:rsidRPr="009A4317" w14:paraId="24AEACE7" w14:textId="77777777" w:rsidTr="00311090">
        <w:trPr>
          <w:tblHeader/>
        </w:trPr>
        <w:tc>
          <w:tcPr>
            <w:tcW w:w="4680" w:type="dxa"/>
          </w:tcPr>
          <w:p w14:paraId="7471D9F1" w14:textId="77777777" w:rsidR="00A35B7F" w:rsidRPr="009A4317" w:rsidRDefault="00A35B7F" w:rsidP="00A104A9">
            <w:pPr>
              <w:pStyle w:val="BodyText"/>
              <w:spacing w:line="240" w:lineRule="atLeast"/>
              <w:ind w:left="76" w:right="-27"/>
              <w:jc w:val="thaiDistribute"/>
              <w:rPr>
                <w:rFonts w:cs="Times New Roman"/>
                <w:b/>
                <w:bCs/>
                <w:i/>
                <w:iCs/>
                <w:sz w:val="22"/>
                <w:szCs w:val="22"/>
                <w:lang w:val="en-US"/>
              </w:rPr>
            </w:pPr>
            <w:r w:rsidRPr="009A4317">
              <w:rPr>
                <w:rFonts w:cs="Times New Roman"/>
                <w:b/>
                <w:bCs/>
                <w:i/>
                <w:iCs/>
                <w:sz w:val="22"/>
                <w:szCs w:val="22"/>
              </w:rPr>
              <w:t>Financial assets</w:t>
            </w:r>
          </w:p>
        </w:tc>
        <w:tc>
          <w:tcPr>
            <w:tcW w:w="3960" w:type="dxa"/>
            <w:gridSpan w:val="4"/>
          </w:tcPr>
          <w:p w14:paraId="4EC2DD40" w14:textId="77777777" w:rsidR="00A35B7F" w:rsidRPr="009A4317" w:rsidRDefault="00A35B7F" w:rsidP="00A104A9">
            <w:pPr>
              <w:pStyle w:val="BodyText"/>
              <w:tabs>
                <w:tab w:val="decimal" w:pos="264"/>
              </w:tabs>
              <w:spacing w:line="240" w:lineRule="atLeast"/>
              <w:ind w:right="-27"/>
              <w:jc w:val="center"/>
              <w:rPr>
                <w:rFonts w:eastAsia="MS Mincho" w:cs="Times New Roman"/>
                <w:i/>
                <w:iCs/>
                <w:sz w:val="22"/>
                <w:szCs w:val="22"/>
              </w:rPr>
            </w:pPr>
          </w:p>
        </w:tc>
      </w:tr>
      <w:tr w:rsidR="000B2B63" w:rsidRPr="009A4317" w14:paraId="1BC4C94F" w14:textId="77777777" w:rsidTr="00311090">
        <w:trPr>
          <w:trHeight w:val="20"/>
        </w:trPr>
        <w:tc>
          <w:tcPr>
            <w:tcW w:w="4680" w:type="dxa"/>
            <w:hideMark/>
          </w:tcPr>
          <w:p w14:paraId="5C2BECCA" w14:textId="77777777" w:rsidR="000B2B63" w:rsidRPr="009A4317" w:rsidRDefault="000B2B63" w:rsidP="00A104A9">
            <w:pPr>
              <w:pStyle w:val="nineptcolumntab"/>
              <w:spacing w:line="240" w:lineRule="atLeast"/>
              <w:ind w:left="76" w:right="-27"/>
              <w:rPr>
                <w:rFonts w:cs="Times New Roman"/>
                <w:sz w:val="22"/>
                <w:szCs w:val="22"/>
                <w:lang w:val="en-US"/>
              </w:rPr>
            </w:pPr>
            <w:r w:rsidRPr="009A4317">
              <w:rPr>
                <w:rFonts w:cs="Times New Roman"/>
                <w:sz w:val="22"/>
                <w:szCs w:val="22"/>
              </w:rPr>
              <w:t>Cash and cash equivalents</w:t>
            </w:r>
          </w:p>
        </w:tc>
        <w:tc>
          <w:tcPr>
            <w:tcW w:w="976" w:type="dxa"/>
          </w:tcPr>
          <w:p w14:paraId="1C27D72E" w14:textId="20277B9A" w:rsidR="000B2B63" w:rsidRPr="00311090" w:rsidRDefault="00063FE0" w:rsidP="00A104A9">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3F76B25D" w14:textId="567926E3" w:rsidR="000B2B63" w:rsidRPr="00311090" w:rsidRDefault="00063FE0" w:rsidP="00A104A9">
            <w:pPr>
              <w:pStyle w:val="BodyText"/>
              <w:tabs>
                <w:tab w:val="decimal" w:pos="520"/>
              </w:tabs>
              <w:spacing w:line="240" w:lineRule="atLeast"/>
              <w:ind w:right="-108"/>
              <w:rPr>
                <w:rFonts w:cs="Times New Roman"/>
                <w:sz w:val="22"/>
                <w:szCs w:val="22"/>
                <w:lang w:val="en-US"/>
              </w:rPr>
            </w:pPr>
            <w:r w:rsidRPr="00311090">
              <w:rPr>
                <w:rFonts w:cs="Times New Roman"/>
                <w:sz w:val="22"/>
                <w:szCs w:val="22"/>
                <w:lang w:val="en-US"/>
              </w:rPr>
              <w:t xml:space="preserve">     4,953</w:t>
            </w:r>
          </w:p>
        </w:tc>
        <w:tc>
          <w:tcPr>
            <w:tcW w:w="990" w:type="dxa"/>
          </w:tcPr>
          <w:p w14:paraId="47A56B88" w14:textId="526DB5D1" w:rsidR="000B2B63"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8,</w:t>
            </w:r>
            <w:r w:rsidR="00E37275" w:rsidRPr="00311090">
              <w:rPr>
                <w:rFonts w:cs="Times New Roman"/>
                <w:sz w:val="22"/>
                <w:szCs w:val="22"/>
                <w:lang w:val="en-US"/>
              </w:rPr>
              <w:t>119</w:t>
            </w:r>
          </w:p>
        </w:tc>
        <w:tc>
          <w:tcPr>
            <w:tcW w:w="1004" w:type="dxa"/>
          </w:tcPr>
          <w:p w14:paraId="301B20C4" w14:textId="55E4F53B" w:rsidR="000B2B63"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13,</w:t>
            </w:r>
            <w:r w:rsidR="00570579" w:rsidRPr="009A4317">
              <w:rPr>
                <w:rFonts w:cs="Times New Roman"/>
                <w:sz w:val="22"/>
                <w:szCs w:val="22"/>
                <w:lang w:val="en-US"/>
              </w:rPr>
              <w:t>072</w:t>
            </w:r>
          </w:p>
        </w:tc>
      </w:tr>
      <w:tr w:rsidR="00A35B7F" w:rsidRPr="009A4317" w14:paraId="621689E2" w14:textId="77777777" w:rsidTr="00311090">
        <w:trPr>
          <w:trHeight w:val="227"/>
        </w:trPr>
        <w:tc>
          <w:tcPr>
            <w:tcW w:w="4680" w:type="dxa"/>
            <w:hideMark/>
          </w:tcPr>
          <w:p w14:paraId="676BA7D3" w14:textId="13EFDF31" w:rsidR="00A35B7F" w:rsidRPr="009A4317" w:rsidRDefault="00A35B7F" w:rsidP="00A104A9">
            <w:pPr>
              <w:pStyle w:val="nineptcolumntab"/>
              <w:spacing w:line="240" w:lineRule="atLeast"/>
              <w:ind w:left="76" w:right="-27"/>
              <w:rPr>
                <w:rFonts w:cs="Times New Roman"/>
                <w:sz w:val="22"/>
                <w:szCs w:val="22"/>
                <w:lang w:val="en-US"/>
              </w:rPr>
            </w:pPr>
            <w:r w:rsidRPr="009A4317">
              <w:rPr>
                <w:rFonts w:cs="Times New Roman"/>
                <w:sz w:val="22"/>
                <w:szCs w:val="22"/>
              </w:rPr>
              <w:t>Short</w:t>
            </w:r>
            <w:r w:rsidRPr="00311090">
              <w:rPr>
                <w:sz w:val="22"/>
                <w:szCs w:val="22"/>
                <w:cs/>
                <w:lang w:bidi="th-TH"/>
              </w:rPr>
              <w:t>-</w:t>
            </w:r>
            <w:r w:rsidRPr="009A4317">
              <w:rPr>
                <w:rFonts w:cs="Times New Roman"/>
                <w:sz w:val="22"/>
                <w:szCs w:val="22"/>
              </w:rPr>
              <w:t>term loans and advance to related parties</w:t>
            </w:r>
          </w:p>
        </w:tc>
        <w:tc>
          <w:tcPr>
            <w:tcW w:w="976" w:type="dxa"/>
          </w:tcPr>
          <w:p w14:paraId="28123879" w14:textId="2D9BE206" w:rsidR="00A35B7F" w:rsidRPr="00311090" w:rsidRDefault="00416BA1" w:rsidP="00A104A9">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5E0D463C" w14:textId="4BA0C9BA" w:rsidR="00A35B7F"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467,48</w:t>
            </w:r>
            <w:r w:rsidR="00570579" w:rsidRPr="009A4317">
              <w:rPr>
                <w:rFonts w:cs="Times New Roman"/>
                <w:sz w:val="22"/>
                <w:szCs w:val="22"/>
                <w:lang w:val="en-US"/>
              </w:rPr>
              <w:t>5</w:t>
            </w:r>
          </w:p>
        </w:tc>
        <w:tc>
          <w:tcPr>
            <w:tcW w:w="990" w:type="dxa"/>
          </w:tcPr>
          <w:p w14:paraId="3E4C4231" w14:textId="1EC1797E" w:rsidR="00A35B7F" w:rsidRPr="00311090" w:rsidRDefault="00416BA1" w:rsidP="00A104A9">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0E9415D7" w14:textId="7267B09F" w:rsidR="00A35B7F"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467,48</w:t>
            </w:r>
            <w:r w:rsidR="00570579" w:rsidRPr="009A4317">
              <w:rPr>
                <w:rFonts w:cs="Times New Roman"/>
                <w:sz w:val="22"/>
                <w:szCs w:val="22"/>
                <w:lang w:val="en-US"/>
              </w:rPr>
              <w:t>5</w:t>
            </w:r>
          </w:p>
        </w:tc>
      </w:tr>
      <w:tr w:rsidR="00A35B7F" w:rsidRPr="009A4317" w14:paraId="4987D607" w14:textId="77777777" w:rsidTr="00A35B7F">
        <w:trPr>
          <w:trHeight w:val="227"/>
        </w:trPr>
        <w:tc>
          <w:tcPr>
            <w:tcW w:w="4680" w:type="dxa"/>
          </w:tcPr>
          <w:p w14:paraId="4B2A6AF9" w14:textId="0F673F9A" w:rsidR="00A35B7F" w:rsidRPr="009A4317" w:rsidRDefault="00A35B7F" w:rsidP="00A104A9">
            <w:pPr>
              <w:pStyle w:val="nineptcolumntab"/>
              <w:spacing w:line="240" w:lineRule="atLeast"/>
              <w:ind w:left="76" w:right="-27"/>
              <w:rPr>
                <w:rFonts w:cs="Times New Roman"/>
                <w:sz w:val="22"/>
                <w:szCs w:val="22"/>
              </w:rPr>
            </w:pPr>
            <w:r w:rsidRPr="009A4317">
              <w:rPr>
                <w:rFonts w:cs="Times New Roman"/>
                <w:sz w:val="22"/>
                <w:szCs w:val="22"/>
              </w:rPr>
              <w:t>Loans to others</w:t>
            </w:r>
          </w:p>
        </w:tc>
        <w:tc>
          <w:tcPr>
            <w:tcW w:w="976" w:type="dxa"/>
          </w:tcPr>
          <w:p w14:paraId="3556AEFF" w14:textId="6C36DB34" w:rsidR="00A35B7F" w:rsidRPr="00311090" w:rsidRDefault="00416BA1" w:rsidP="00A104A9">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59842CA0" w14:textId="6A98FC6A" w:rsidR="00A35B7F"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73,800</w:t>
            </w:r>
          </w:p>
        </w:tc>
        <w:tc>
          <w:tcPr>
            <w:tcW w:w="990" w:type="dxa"/>
          </w:tcPr>
          <w:p w14:paraId="3EB0D49C" w14:textId="78793A45" w:rsidR="00A35B7F" w:rsidRPr="00311090" w:rsidRDefault="00416BA1" w:rsidP="00A104A9">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20D94063" w14:textId="71A361CB" w:rsidR="00A35B7F"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73,800</w:t>
            </w:r>
          </w:p>
        </w:tc>
      </w:tr>
      <w:tr w:rsidR="00A35B7F" w:rsidRPr="009A4317" w14:paraId="340CF028" w14:textId="77777777" w:rsidTr="00A35B7F">
        <w:trPr>
          <w:trHeight w:val="227"/>
        </w:trPr>
        <w:tc>
          <w:tcPr>
            <w:tcW w:w="4680" w:type="dxa"/>
          </w:tcPr>
          <w:p w14:paraId="083860A8" w14:textId="3A4CB3CA" w:rsidR="00A35B7F" w:rsidRPr="009A4317" w:rsidRDefault="00A35B7F" w:rsidP="00A104A9">
            <w:pPr>
              <w:pStyle w:val="nineptcolumntab"/>
              <w:spacing w:line="240" w:lineRule="atLeast"/>
              <w:ind w:left="76" w:right="-27"/>
              <w:rPr>
                <w:rFonts w:cs="Times New Roman"/>
                <w:sz w:val="22"/>
                <w:szCs w:val="22"/>
              </w:rPr>
            </w:pPr>
            <w:r w:rsidRPr="009A4317">
              <w:rPr>
                <w:rFonts w:cs="Times New Roman"/>
                <w:sz w:val="22"/>
                <w:szCs w:val="22"/>
              </w:rPr>
              <w:t>Other financial assets</w:t>
            </w:r>
          </w:p>
        </w:tc>
        <w:tc>
          <w:tcPr>
            <w:tcW w:w="976" w:type="dxa"/>
          </w:tcPr>
          <w:p w14:paraId="75E0C91F" w14:textId="77777777" w:rsidR="00A35B7F" w:rsidRPr="009A4317" w:rsidRDefault="00A35B7F" w:rsidP="00A104A9">
            <w:pPr>
              <w:pStyle w:val="BodyText"/>
              <w:tabs>
                <w:tab w:val="decimal" w:pos="520"/>
              </w:tabs>
              <w:spacing w:line="240" w:lineRule="atLeast"/>
              <w:ind w:left="-107" w:right="-108"/>
              <w:rPr>
                <w:rFonts w:cs="Times New Roman"/>
                <w:sz w:val="22"/>
                <w:szCs w:val="22"/>
              </w:rPr>
            </w:pPr>
          </w:p>
        </w:tc>
        <w:tc>
          <w:tcPr>
            <w:tcW w:w="990" w:type="dxa"/>
          </w:tcPr>
          <w:p w14:paraId="4B909E07" w14:textId="77777777" w:rsidR="00A35B7F" w:rsidRPr="009A4317" w:rsidRDefault="00A35B7F" w:rsidP="00A104A9">
            <w:pPr>
              <w:pStyle w:val="BodyText"/>
              <w:tabs>
                <w:tab w:val="decimal" w:pos="520"/>
              </w:tabs>
              <w:spacing w:line="240" w:lineRule="atLeast"/>
              <w:ind w:right="-108"/>
              <w:rPr>
                <w:rFonts w:cs="Times New Roman"/>
                <w:sz w:val="22"/>
                <w:szCs w:val="22"/>
              </w:rPr>
            </w:pPr>
          </w:p>
        </w:tc>
        <w:tc>
          <w:tcPr>
            <w:tcW w:w="990" w:type="dxa"/>
          </w:tcPr>
          <w:p w14:paraId="060B3E73" w14:textId="77777777" w:rsidR="00A35B7F" w:rsidRPr="009A4317" w:rsidRDefault="00A35B7F" w:rsidP="00A104A9">
            <w:pPr>
              <w:pStyle w:val="BodyText"/>
              <w:tabs>
                <w:tab w:val="decimal" w:pos="790"/>
              </w:tabs>
              <w:spacing w:line="240" w:lineRule="atLeast"/>
              <w:ind w:right="-108"/>
              <w:rPr>
                <w:rFonts w:cs="Times New Roman"/>
                <w:sz w:val="22"/>
                <w:szCs w:val="22"/>
              </w:rPr>
            </w:pPr>
          </w:p>
        </w:tc>
        <w:tc>
          <w:tcPr>
            <w:tcW w:w="1004" w:type="dxa"/>
          </w:tcPr>
          <w:p w14:paraId="78677553" w14:textId="77777777" w:rsidR="00A35B7F" w:rsidRPr="009A4317" w:rsidRDefault="00A35B7F" w:rsidP="00A104A9">
            <w:pPr>
              <w:pStyle w:val="BodyText"/>
              <w:tabs>
                <w:tab w:val="decimal" w:pos="790"/>
              </w:tabs>
              <w:spacing w:line="240" w:lineRule="atLeast"/>
              <w:ind w:right="-108"/>
              <w:rPr>
                <w:rFonts w:cs="Times New Roman"/>
                <w:sz w:val="22"/>
                <w:szCs w:val="22"/>
              </w:rPr>
            </w:pPr>
          </w:p>
        </w:tc>
      </w:tr>
      <w:tr w:rsidR="00A35B7F" w:rsidRPr="009A4317" w14:paraId="08BDCD3D" w14:textId="77777777" w:rsidTr="00311090">
        <w:trPr>
          <w:trHeight w:val="20"/>
        </w:trPr>
        <w:tc>
          <w:tcPr>
            <w:tcW w:w="4680" w:type="dxa"/>
            <w:hideMark/>
          </w:tcPr>
          <w:p w14:paraId="15B48676" w14:textId="0EAC47E7" w:rsidR="00A35B7F" w:rsidRPr="009A4317" w:rsidRDefault="000B2B63" w:rsidP="00A104A9">
            <w:pPr>
              <w:pStyle w:val="nineptcolumntab"/>
              <w:spacing w:line="240" w:lineRule="atLeast"/>
              <w:ind w:left="76" w:right="-27"/>
              <w:rPr>
                <w:rFonts w:cs="Times New Roman"/>
                <w:sz w:val="22"/>
                <w:szCs w:val="22"/>
                <w:lang w:val="en-US"/>
              </w:rPr>
            </w:pPr>
            <w:r w:rsidRPr="00311090">
              <w:rPr>
                <w:sz w:val="22"/>
                <w:szCs w:val="22"/>
                <w:cs/>
                <w:lang w:bidi="th-TH"/>
              </w:rPr>
              <w:t xml:space="preserve"> - </w:t>
            </w:r>
            <w:r w:rsidRPr="009A4317">
              <w:rPr>
                <w:rFonts w:cs="Times New Roman"/>
                <w:sz w:val="22"/>
                <w:szCs w:val="22"/>
              </w:rPr>
              <w:t xml:space="preserve">Investment in debt </w:t>
            </w:r>
            <w:r w:rsidR="004F77BD" w:rsidRPr="009A4317">
              <w:rPr>
                <w:rFonts w:cs="Times New Roman"/>
                <w:sz w:val="22"/>
                <w:szCs w:val="22"/>
              </w:rPr>
              <w:t>instrument</w:t>
            </w:r>
            <w:r w:rsidRPr="009A4317">
              <w:rPr>
                <w:rFonts w:cs="Times New Roman"/>
                <w:sz w:val="22"/>
                <w:szCs w:val="22"/>
              </w:rPr>
              <w:t>s</w:t>
            </w:r>
          </w:p>
        </w:tc>
        <w:tc>
          <w:tcPr>
            <w:tcW w:w="976" w:type="dxa"/>
          </w:tcPr>
          <w:p w14:paraId="49970ACC" w14:textId="0A0B96CD" w:rsidR="00A35B7F" w:rsidRPr="00311090" w:rsidRDefault="00416BA1" w:rsidP="00A104A9">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42861B36" w14:textId="0EEFAB9E" w:rsidR="00A35B7F"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58,19</w:t>
            </w:r>
            <w:r w:rsidR="00F74302" w:rsidRPr="009A4317">
              <w:rPr>
                <w:rFonts w:cs="Times New Roman"/>
                <w:sz w:val="22"/>
                <w:szCs w:val="22"/>
                <w:lang w:val="en-US"/>
              </w:rPr>
              <w:t>4</w:t>
            </w:r>
          </w:p>
        </w:tc>
        <w:tc>
          <w:tcPr>
            <w:tcW w:w="990" w:type="dxa"/>
          </w:tcPr>
          <w:p w14:paraId="2DCEBE0F" w14:textId="1B977696" w:rsidR="00A35B7F" w:rsidRPr="00311090" w:rsidRDefault="00F74302" w:rsidP="00A104A9">
            <w:pPr>
              <w:pStyle w:val="BodyText"/>
              <w:tabs>
                <w:tab w:val="decimal" w:pos="790"/>
              </w:tabs>
              <w:spacing w:line="240" w:lineRule="atLeast"/>
              <w:ind w:right="-108"/>
              <w:rPr>
                <w:rFonts w:cs="Times New Roman"/>
                <w:sz w:val="22"/>
                <w:szCs w:val="22"/>
                <w:lang w:val="en-US"/>
              </w:rPr>
            </w:pPr>
            <w:r w:rsidRPr="00311090">
              <w:rPr>
                <w:rFonts w:cs="Times New Roman"/>
                <w:sz w:val="22"/>
                <w:szCs w:val="22"/>
                <w:lang w:val="en-US"/>
              </w:rPr>
              <w:t>350,481</w:t>
            </w:r>
          </w:p>
        </w:tc>
        <w:tc>
          <w:tcPr>
            <w:tcW w:w="1004" w:type="dxa"/>
          </w:tcPr>
          <w:p w14:paraId="6F5E1E50" w14:textId="08B2E1D6" w:rsidR="00A35B7F" w:rsidRPr="00311090" w:rsidRDefault="00511C89"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408,675</w:t>
            </w:r>
          </w:p>
        </w:tc>
      </w:tr>
      <w:tr w:rsidR="00A35B7F" w:rsidRPr="009A4317" w14:paraId="15C76960" w14:textId="77777777" w:rsidTr="00311090">
        <w:trPr>
          <w:trHeight w:val="20"/>
        </w:trPr>
        <w:tc>
          <w:tcPr>
            <w:tcW w:w="4680" w:type="dxa"/>
          </w:tcPr>
          <w:p w14:paraId="68660275" w14:textId="77777777" w:rsidR="00A35B7F" w:rsidRPr="00311090" w:rsidRDefault="00A35B7F" w:rsidP="00A104A9">
            <w:pPr>
              <w:pStyle w:val="BodyText"/>
              <w:spacing w:line="240" w:lineRule="atLeast"/>
              <w:ind w:left="76" w:right="-27"/>
              <w:jc w:val="thaiDistribute"/>
              <w:rPr>
                <w:rFonts w:cs="Times New Roman"/>
                <w:i/>
                <w:iCs/>
                <w:sz w:val="22"/>
                <w:szCs w:val="22"/>
              </w:rPr>
            </w:pPr>
          </w:p>
        </w:tc>
        <w:tc>
          <w:tcPr>
            <w:tcW w:w="976" w:type="dxa"/>
          </w:tcPr>
          <w:p w14:paraId="78DDF3C0" w14:textId="77777777" w:rsidR="00A35B7F" w:rsidRPr="009A4317" w:rsidRDefault="00A35B7F" w:rsidP="00A104A9">
            <w:pPr>
              <w:pStyle w:val="BodyText"/>
              <w:tabs>
                <w:tab w:val="decimal" w:pos="520"/>
              </w:tabs>
              <w:spacing w:line="240" w:lineRule="atLeast"/>
              <w:ind w:left="-107" w:right="-108"/>
              <w:rPr>
                <w:rFonts w:cs="Times New Roman"/>
                <w:sz w:val="22"/>
                <w:szCs w:val="22"/>
                <w:rtl/>
                <w:cs/>
              </w:rPr>
            </w:pPr>
          </w:p>
        </w:tc>
        <w:tc>
          <w:tcPr>
            <w:tcW w:w="990" w:type="dxa"/>
          </w:tcPr>
          <w:p w14:paraId="75DD0E26" w14:textId="77777777" w:rsidR="00A35B7F" w:rsidRPr="009A4317" w:rsidRDefault="00A35B7F" w:rsidP="00A104A9">
            <w:pPr>
              <w:pStyle w:val="BodyText"/>
              <w:tabs>
                <w:tab w:val="decimal" w:pos="790"/>
              </w:tabs>
              <w:spacing w:line="240" w:lineRule="atLeast"/>
              <w:ind w:right="-108"/>
              <w:rPr>
                <w:rFonts w:cs="Times New Roman"/>
                <w:sz w:val="22"/>
                <w:szCs w:val="22"/>
              </w:rPr>
            </w:pPr>
          </w:p>
        </w:tc>
        <w:tc>
          <w:tcPr>
            <w:tcW w:w="990" w:type="dxa"/>
          </w:tcPr>
          <w:p w14:paraId="3C74BC52" w14:textId="77777777" w:rsidR="00A35B7F" w:rsidRPr="009A4317" w:rsidRDefault="00A35B7F" w:rsidP="00A104A9">
            <w:pPr>
              <w:pStyle w:val="BodyText"/>
              <w:tabs>
                <w:tab w:val="decimal" w:pos="790"/>
              </w:tabs>
              <w:spacing w:line="240" w:lineRule="atLeast"/>
              <w:ind w:right="-108"/>
              <w:rPr>
                <w:rFonts w:cs="Times New Roman"/>
                <w:sz w:val="22"/>
                <w:szCs w:val="22"/>
              </w:rPr>
            </w:pPr>
          </w:p>
        </w:tc>
        <w:tc>
          <w:tcPr>
            <w:tcW w:w="1004" w:type="dxa"/>
          </w:tcPr>
          <w:p w14:paraId="65695AA5" w14:textId="77777777" w:rsidR="00A35B7F" w:rsidRPr="009A4317" w:rsidRDefault="00A35B7F" w:rsidP="00A104A9">
            <w:pPr>
              <w:pStyle w:val="BodyText"/>
              <w:tabs>
                <w:tab w:val="decimal" w:pos="690"/>
              </w:tabs>
              <w:spacing w:line="240" w:lineRule="atLeast"/>
              <w:ind w:left="-108" w:right="-108"/>
              <w:rPr>
                <w:rFonts w:cs="Times New Roman"/>
                <w:sz w:val="22"/>
                <w:szCs w:val="22"/>
              </w:rPr>
            </w:pPr>
          </w:p>
        </w:tc>
      </w:tr>
      <w:tr w:rsidR="00A35B7F" w:rsidRPr="009A4317" w14:paraId="3569A1E3" w14:textId="77777777" w:rsidTr="00311090">
        <w:trPr>
          <w:trHeight w:val="20"/>
        </w:trPr>
        <w:tc>
          <w:tcPr>
            <w:tcW w:w="4680" w:type="dxa"/>
            <w:hideMark/>
          </w:tcPr>
          <w:p w14:paraId="1E223DE7" w14:textId="77777777" w:rsidR="00A35B7F" w:rsidRPr="009A4317" w:rsidRDefault="00A35B7F" w:rsidP="00A104A9">
            <w:pPr>
              <w:pStyle w:val="BodyText"/>
              <w:spacing w:line="240" w:lineRule="atLeast"/>
              <w:ind w:left="76" w:right="-27"/>
              <w:jc w:val="thaiDistribute"/>
              <w:rPr>
                <w:rFonts w:cs="Times New Roman"/>
                <w:sz w:val="22"/>
                <w:szCs w:val="22"/>
                <w:lang w:val="en-US"/>
              </w:rPr>
            </w:pPr>
            <w:r w:rsidRPr="009A4317">
              <w:rPr>
                <w:rFonts w:cs="Times New Roman"/>
                <w:b/>
                <w:bCs/>
                <w:i/>
                <w:iCs/>
                <w:sz w:val="22"/>
                <w:szCs w:val="22"/>
              </w:rPr>
              <w:t>Financial liabilities</w:t>
            </w:r>
          </w:p>
        </w:tc>
        <w:tc>
          <w:tcPr>
            <w:tcW w:w="976" w:type="dxa"/>
          </w:tcPr>
          <w:p w14:paraId="22AD78F9" w14:textId="77777777" w:rsidR="00A35B7F" w:rsidRPr="009A4317" w:rsidRDefault="00A35B7F" w:rsidP="00A104A9">
            <w:pPr>
              <w:pStyle w:val="BodyText"/>
              <w:tabs>
                <w:tab w:val="decimal" w:pos="520"/>
              </w:tabs>
              <w:spacing w:line="240" w:lineRule="atLeast"/>
              <w:ind w:left="-107" w:right="-108"/>
              <w:rPr>
                <w:rFonts w:cs="Times New Roman"/>
                <w:sz w:val="22"/>
                <w:szCs w:val="22"/>
                <w:rtl/>
                <w:cs/>
              </w:rPr>
            </w:pPr>
          </w:p>
        </w:tc>
        <w:tc>
          <w:tcPr>
            <w:tcW w:w="990" w:type="dxa"/>
          </w:tcPr>
          <w:p w14:paraId="7406A8D1" w14:textId="77777777" w:rsidR="00A35B7F" w:rsidRPr="009A4317" w:rsidRDefault="00A35B7F" w:rsidP="00A104A9">
            <w:pPr>
              <w:pStyle w:val="BodyText"/>
              <w:tabs>
                <w:tab w:val="decimal" w:pos="790"/>
              </w:tabs>
              <w:spacing w:line="240" w:lineRule="atLeast"/>
              <w:ind w:right="-108"/>
              <w:rPr>
                <w:rFonts w:cs="Times New Roman"/>
                <w:sz w:val="22"/>
                <w:szCs w:val="22"/>
              </w:rPr>
            </w:pPr>
          </w:p>
        </w:tc>
        <w:tc>
          <w:tcPr>
            <w:tcW w:w="990" w:type="dxa"/>
          </w:tcPr>
          <w:p w14:paraId="3E875B41" w14:textId="77777777" w:rsidR="00A35B7F" w:rsidRPr="009A4317" w:rsidRDefault="00A35B7F" w:rsidP="00A104A9">
            <w:pPr>
              <w:pStyle w:val="BodyText"/>
              <w:tabs>
                <w:tab w:val="decimal" w:pos="790"/>
              </w:tabs>
              <w:spacing w:line="240" w:lineRule="atLeast"/>
              <w:ind w:right="-108"/>
              <w:rPr>
                <w:rFonts w:cs="Times New Roman"/>
                <w:sz w:val="22"/>
                <w:szCs w:val="22"/>
              </w:rPr>
            </w:pPr>
          </w:p>
        </w:tc>
        <w:tc>
          <w:tcPr>
            <w:tcW w:w="1004" w:type="dxa"/>
          </w:tcPr>
          <w:p w14:paraId="69C493DE" w14:textId="77777777" w:rsidR="00A35B7F" w:rsidRPr="009A4317" w:rsidRDefault="00A35B7F" w:rsidP="00A104A9">
            <w:pPr>
              <w:pStyle w:val="BodyText"/>
              <w:tabs>
                <w:tab w:val="decimal" w:pos="690"/>
              </w:tabs>
              <w:spacing w:line="240" w:lineRule="atLeast"/>
              <w:ind w:left="-108" w:right="-108"/>
              <w:rPr>
                <w:rFonts w:cs="Times New Roman"/>
                <w:sz w:val="22"/>
                <w:szCs w:val="22"/>
              </w:rPr>
            </w:pPr>
          </w:p>
        </w:tc>
      </w:tr>
      <w:tr w:rsidR="000B2B63" w:rsidRPr="009A4317" w14:paraId="64152E51" w14:textId="77777777" w:rsidTr="00A35B7F">
        <w:trPr>
          <w:trHeight w:val="20"/>
        </w:trPr>
        <w:tc>
          <w:tcPr>
            <w:tcW w:w="4680" w:type="dxa"/>
          </w:tcPr>
          <w:p w14:paraId="3100EA70" w14:textId="2FC55905" w:rsidR="000B2B63" w:rsidRPr="009A4317" w:rsidRDefault="000B2B63" w:rsidP="00A104A9">
            <w:pPr>
              <w:pStyle w:val="EndnoteText"/>
              <w:spacing w:line="240" w:lineRule="atLeast"/>
              <w:ind w:left="76" w:right="-27"/>
              <w:jc w:val="thaiDistribute"/>
              <w:rPr>
                <w:rFonts w:cs="Times New Roman"/>
                <w:sz w:val="22"/>
                <w:szCs w:val="22"/>
              </w:rPr>
            </w:pPr>
            <w:r w:rsidRPr="009A4317">
              <w:rPr>
                <w:rFonts w:cs="Times New Roman"/>
                <w:sz w:val="22"/>
                <w:szCs w:val="22"/>
                <w:lang w:val="en-US"/>
              </w:rPr>
              <w:t>Long</w:t>
            </w:r>
            <w:r w:rsidRPr="00311090">
              <w:rPr>
                <w:rFonts w:cs="Angsana New"/>
                <w:sz w:val="22"/>
                <w:szCs w:val="22"/>
                <w:cs/>
              </w:rPr>
              <w:t>-</w:t>
            </w:r>
            <w:r w:rsidRPr="009A4317">
              <w:rPr>
                <w:rFonts w:cs="Times New Roman"/>
                <w:sz w:val="22"/>
                <w:szCs w:val="22"/>
              </w:rPr>
              <w:t>term debentures</w:t>
            </w:r>
          </w:p>
        </w:tc>
        <w:tc>
          <w:tcPr>
            <w:tcW w:w="976" w:type="dxa"/>
          </w:tcPr>
          <w:p w14:paraId="0B2E989E" w14:textId="4052CF6C" w:rsidR="000B2B63" w:rsidRPr="00311090" w:rsidRDefault="00416BA1" w:rsidP="00A104A9">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15A19548" w14:textId="7E893916" w:rsidR="000B2B63" w:rsidRPr="009A4317" w:rsidRDefault="00416BA1" w:rsidP="00A104A9">
            <w:pPr>
              <w:pStyle w:val="BodyText"/>
              <w:tabs>
                <w:tab w:val="decimal" w:pos="790"/>
              </w:tabs>
              <w:spacing w:line="240" w:lineRule="atLeast"/>
              <w:ind w:left="-94" w:right="-108"/>
              <w:rPr>
                <w:rFonts w:cs="Times New Roman"/>
                <w:sz w:val="22"/>
                <w:szCs w:val="22"/>
                <w:lang w:val="en-US"/>
              </w:rPr>
            </w:pPr>
            <w:r w:rsidRPr="009A4317">
              <w:rPr>
                <w:rFonts w:cs="Times New Roman"/>
                <w:sz w:val="22"/>
                <w:szCs w:val="22"/>
                <w:lang w:val="en-US"/>
              </w:rPr>
              <w:t>666,800</w:t>
            </w:r>
          </w:p>
        </w:tc>
        <w:tc>
          <w:tcPr>
            <w:tcW w:w="990" w:type="dxa"/>
          </w:tcPr>
          <w:p w14:paraId="72E8A140" w14:textId="582BC7A8" w:rsidR="000B2B63" w:rsidRPr="00311090" w:rsidRDefault="00416BA1" w:rsidP="00A104A9">
            <w:pPr>
              <w:pStyle w:val="BodyText"/>
              <w:tabs>
                <w:tab w:val="decimal" w:pos="528"/>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617F19FF" w14:textId="7E778AF2" w:rsidR="000B2B63" w:rsidRPr="009A4317" w:rsidRDefault="00416BA1" w:rsidP="00A104A9">
            <w:pPr>
              <w:pStyle w:val="BodyText"/>
              <w:tabs>
                <w:tab w:val="decimal" w:pos="790"/>
              </w:tabs>
              <w:spacing w:line="240" w:lineRule="atLeast"/>
              <w:ind w:left="-95" w:right="-108"/>
              <w:rPr>
                <w:rFonts w:cs="Times New Roman"/>
                <w:sz w:val="22"/>
                <w:szCs w:val="22"/>
                <w:lang w:val="en-US"/>
              </w:rPr>
            </w:pPr>
            <w:r w:rsidRPr="009A4317">
              <w:rPr>
                <w:rFonts w:cs="Times New Roman"/>
                <w:sz w:val="22"/>
                <w:szCs w:val="22"/>
                <w:lang w:val="en-US"/>
              </w:rPr>
              <w:t>666,800</w:t>
            </w:r>
          </w:p>
        </w:tc>
      </w:tr>
      <w:tr w:rsidR="000B2B63" w:rsidRPr="009A4317" w14:paraId="01EF62D3" w14:textId="77777777" w:rsidTr="00A35B7F">
        <w:trPr>
          <w:trHeight w:val="20"/>
        </w:trPr>
        <w:tc>
          <w:tcPr>
            <w:tcW w:w="4680" w:type="dxa"/>
          </w:tcPr>
          <w:p w14:paraId="1DF7C626" w14:textId="77777777" w:rsidR="000B2B63" w:rsidRPr="00311090" w:rsidRDefault="000B2B63" w:rsidP="00A104A9">
            <w:pPr>
              <w:pStyle w:val="EndnoteText"/>
              <w:spacing w:line="240" w:lineRule="atLeast"/>
              <w:ind w:left="76" w:right="-27"/>
              <w:jc w:val="thaiDistribute"/>
              <w:rPr>
                <w:rFonts w:cs="Times New Roman"/>
                <w:sz w:val="22"/>
                <w:szCs w:val="22"/>
                <w:lang w:val="en-US"/>
              </w:rPr>
            </w:pPr>
            <w:r w:rsidRPr="009A4317">
              <w:rPr>
                <w:rFonts w:cs="Times New Roman"/>
                <w:sz w:val="22"/>
                <w:szCs w:val="22"/>
              </w:rPr>
              <w:t>Lease liabilities</w:t>
            </w:r>
          </w:p>
        </w:tc>
        <w:tc>
          <w:tcPr>
            <w:tcW w:w="976" w:type="dxa"/>
          </w:tcPr>
          <w:p w14:paraId="1964BBF8" w14:textId="55B5F276" w:rsidR="000B2B63" w:rsidRPr="00311090" w:rsidRDefault="00416BA1" w:rsidP="00A104A9">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488BE166" w14:textId="46D771F8" w:rsidR="000B2B63" w:rsidRPr="009A4317"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5,81</w:t>
            </w:r>
            <w:r w:rsidR="00AE07B4" w:rsidRPr="009A4317">
              <w:rPr>
                <w:rFonts w:cs="Times New Roman"/>
                <w:sz w:val="22"/>
                <w:szCs w:val="22"/>
                <w:lang w:val="en-US"/>
              </w:rPr>
              <w:t>3</w:t>
            </w:r>
          </w:p>
        </w:tc>
        <w:tc>
          <w:tcPr>
            <w:tcW w:w="990" w:type="dxa"/>
          </w:tcPr>
          <w:p w14:paraId="3952EAC2" w14:textId="1FCC303E" w:rsidR="000B2B63" w:rsidRPr="00311090" w:rsidRDefault="00416BA1" w:rsidP="00A104A9">
            <w:pPr>
              <w:pStyle w:val="BodyText"/>
              <w:tabs>
                <w:tab w:val="decimal" w:pos="528"/>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3D04F31D" w14:textId="523C0851" w:rsidR="000B2B63" w:rsidRPr="009A4317" w:rsidRDefault="00605BA6"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5,813</w:t>
            </w:r>
          </w:p>
        </w:tc>
      </w:tr>
    </w:tbl>
    <w:p w14:paraId="45797500" w14:textId="6417E15E" w:rsidR="00FD1521" w:rsidRPr="000A5DE5" w:rsidRDefault="00FD1521" w:rsidP="000A5DE5">
      <w:pPr>
        <w:tabs>
          <w:tab w:val="left" w:pos="990"/>
        </w:tabs>
        <w:ind w:left="1260"/>
        <w:jc w:val="thaiDistribute"/>
      </w:pPr>
    </w:p>
    <w:tbl>
      <w:tblPr>
        <w:tblW w:w="8640" w:type="dxa"/>
        <w:tblInd w:w="1080" w:type="dxa"/>
        <w:tblLayout w:type="fixed"/>
        <w:tblLook w:val="04A0" w:firstRow="1" w:lastRow="0" w:firstColumn="1" w:lastColumn="0" w:noHBand="0" w:noVBand="1"/>
      </w:tblPr>
      <w:tblGrid>
        <w:gridCol w:w="4680"/>
        <w:gridCol w:w="976"/>
        <w:gridCol w:w="990"/>
        <w:gridCol w:w="990"/>
        <w:gridCol w:w="1004"/>
      </w:tblGrid>
      <w:tr w:rsidR="005263BA" w:rsidRPr="00B85A7D" w14:paraId="102FBE88" w14:textId="77777777" w:rsidTr="00311090">
        <w:trPr>
          <w:tblHeader/>
        </w:trPr>
        <w:tc>
          <w:tcPr>
            <w:tcW w:w="4680" w:type="dxa"/>
          </w:tcPr>
          <w:p w14:paraId="1780327E" w14:textId="77777777" w:rsidR="005263BA" w:rsidRPr="009A4317" w:rsidRDefault="005263BA" w:rsidP="000A5DE5">
            <w:pPr>
              <w:pStyle w:val="BodyText"/>
              <w:spacing w:line="240" w:lineRule="atLeast"/>
              <w:ind w:left="160" w:right="-27"/>
              <w:jc w:val="center"/>
              <w:rPr>
                <w:rFonts w:cs="Times New Roman"/>
                <w:sz w:val="22"/>
                <w:szCs w:val="22"/>
                <w:lang w:val="en-US"/>
              </w:rPr>
            </w:pPr>
          </w:p>
        </w:tc>
        <w:tc>
          <w:tcPr>
            <w:tcW w:w="3960" w:type="dxa"/>
            <w:gridSpan w:val="4"/>
          </w:tcPr>
          <w:p w14:paraId="2C1DD98D" w14:textId="77777777" w:rsidR="005263BA" w:rsidRPr="009A4317" w:rsidRDefault="005263BA" w:rsidP="000A5DE5">
            <w:pPr>
              <w:pStyle w:val="BodyText"/>
              <w:tabs>
                <w:tab w:val="left" w:pos="1640"/>
              </w:tabs>
              <w:spacing w:line="240" w:lineRule="atLeast"/>
              <w:ind w:left="-108" w:right="-27"/>
              <w:jc w:val="center"/>
              <w:rPr>
                <w:rFonts w:cs="Times New Roman"/>
                <w:sz w:val="22"/>
                <w:szCs w:val="22"/>
                <w:lang w:val="en-US"/>
              </w:rPr>
            </w:pPr>
            <w:r w:rsidRPr="009A4317">
              <w:rPr>
                <w:rFonts w:cs="Times New Roman"/>
                <w:b/>
                <w:bCs/>
                <w:sz w:val="22"/>
                <w:szCs w:val="22"/>
              </w:rPr>
              <w:t>Consolidated financial statements</w:t>
            </w:r>
          </w:p>
        </w:tc>
      </w:tr>
      <w:tr w:rsidR="005263BA" w:rsidRPr="00B85A7D" w14:paraId="3B177C77" w14:textId="77777777" w:rsidTr="00311090">
        <w:trPr>
          <w:tblHeader/>
        </w:trPr>
        <w:tc>
          <w:tcPr>
            <w:tcW w:w="4680" w:type="dxa"/>
          </w:tcPr>
          <w:p w14:paraId="12AD25C0" w14:textId="77777777" w:rsidR="005263BA" w:rsidRPr="009A4317" w:rsidRDefault="005263BA" w:rsidP="000A5DE5">
            <w:pPr>
              <w:pStyle w:val="BodyText"/>
              <w:spacing w:line="240" w:lineRule="atLeast"/>
              <w:ind w:left="160" w:right="-27"/>
              <w:jc w:val="center"/>
              <w:rPr>
                <w:rFonts w:cs="Times New Roman"/>
                <w:sz w:val="22"/>
                <w:szCs w:val="22"/>
                <w:lang w:val="en-US"/>
              </w:rPr>
            </w:pPr>
          </w:p>
        </w:tc>
        <w:tc>
          <w:tcPr>
            <w:tcW w:w="3960" w:type="dxa"/>
            <w:gridSpan w:val="4"/>
            <w:hideMark/>
          </w:tcPr>
          <w:p w14:paraId="178DEF06" w14:textId="7918F2AA" w:rsidR="005263BA" w:rsidRPr="009A4317" w:rsidRDefault="005263BA" w:rsidP="000A5DE5">
            <w:pPr>
              <w:pStyle w:val="BodyText"/>
              <w:tabs>
                <w:tab w:val="left" w:pos="1640"/>
              </w:tabs>
              <w:spacing w:line="240" w:lineRule="atLeast"/>
              <w:ind w:left="-108" w:right="-27"/>
              <w:jc w:val="center"/>
              <w:rPr>
                <w:rFonts w:cs="Times New Roman"/>
                <w:sz w:val="22"/>
                <w:szCs w:val="22"/>
                <w:rtl/>
                <w:cs/>
                <w:lang w:val="th-TH"/>
              </w:rPr>
            </w:pPr>
            <w:r w:rsidRPr="009A4317">
              <w:rPr>
                <w:rFonts w:cs="Times New Roman"/>
                <w:sz w:val="22"/>
                <w:szCs w:val="22"/>
                <w:lang w:val="en-US"/>
              </w:rPr>
              <w:t>2021</w:t>
            </w:r>
          </w:p>
        </w:tc>
      </w:tr>
      <w:tr w:rsidR="005263BA" w:rsidRPr="00B85A7D" w14:paraId="3ECD44FC" w14:textId="77777777" w:rsidTr="00311090">
        <w:trPr>
          <w:tblHeader/>
        </w:trPr>
        <w:tc>
          <w:tcPr>
            <w:tcW w:w="4680" w:type="dxa"/>
          </w:tcPr>
          <w:p w14:paraId="0F0EBF6B" w14:textId="77777777" w:rsidR="005263BA" w:rsidRPr="009A4317" w:rsidRDefault="005263BA" w:rsidP="000A5DE5">
            <w:pPr>
              <w:pStyle w:val="BodyText"/>
              <w:spacing w:line="240" w:lineRule="atLeast"/>
              <w:ind w:left="-108" w:right="-27"/>
              <w:jc w:val="center"/>
              <w:rPr>
                <w:rFonts w:cs="Times New Roman"/>
                <w:sz w:val="22"/>
                <w:szCs w:val="22"/>
                <w:cs/>
                <w:lang w:val="th-TH"/>
              </w:rPr>
            </w:pPr>
          </w:p>
        </w:tc>
        <w:tc>
          <w:tcPr>
            <w:tcW w:w="976" w:type="dxa"/>
            <w:hideMark/>
          </w:tcPr>
          <w:p w14:paraId="43D22BB6" w14:textId="77777777" w:rsidR="005263BA" w:rsidRPr="009A4317" w:rsidRDefault="005263BA" w:rsidP="000A5DE5">
            <w:pPr>
              <w:pStyle w:val="BodyText"/>
              <w:spacing w:line="240" w:lineRule="atLeast"/>
              <w:ind w:left="-126" w:right="-108"/>
              <w:jc w:val="center"/>
              <w:rPr>
                <w:rFonts w:cs="Times New Roman"/>
                <w:sz w:val="22"/>
                <w:szCs w:val="22"/>
                <w:rtl/>
                <w:cs/>
                <w:lang w:val="en-US"/>
              </w:rPr>
            </w:pPr>
            <w:r w:rsidRPr="009A4317">
              <w:rPr>
                <w:rFonts w:cs="Times New Roman"/>
                <w:sz w:val="22"/>
                <w:szCs w:val="22"/>
                <w:lang w:val="en-US"/>
              </w:rPr>
              <w:t>Variable</w:t>
            </w:r>
          </w:p>
        </w:tc>
        <w:tc>
          <w:tcPr>
            <w:tcW w:w="990" w:type="dxa"/>
            <w:hideMark/>
          </w:tcPr>
          <w:p w14:paraId="70E3B5AA" w14:textId="77777777" w:rsidR="005263BA" w:rsidRPr="009A4317" w:rsidRDefault="005263BA" w:rsidP="000A5DE5">
            <w:pPr>
              <w:pStyle w:val="BodyText"/>
              <w:spacing w:line="240" w:lineRule="atLeast"/>
              <w:ind w:left="-126" w:right="-108"/>
              <w:jc w:val="center"/>
              <w:rPr>
                <w:rFonts w:cs="Times New Roman"/>
                <w:sz w:val="22"/>
                <w:szCs w:val="22"/>
                <w:lang w:val="en-US"/>
              </w:rPr>
            </w:pPr>
            <w:r w:rsidRPr="009A4317">
              <w:rPr>
                <w:rFonts w:cs="Times New Roman"/>
                <w:sz w:val="22"/>
                <w:szCs w:val="22"/>
                <w:lang w:val="en-US"/>
              </w:rPr>
              <w:t>Fixed</w:t>
            </w:r>
          </w:p>
        </w:tc>
        <w:tc>
          <w:tcPr>
            <w:tcW w:w="990" w:type="dxa"/>
          </w:tcPr>
          <w:p w14:paraId="6ABD1EB6" w14:textId="77777777" w:rsidR="005263BA" w:rsidRPr="009A4317" w:rsidRDefault="005263BA" w:rsidP="000A5DE5">
            <w:pPr>
              <w:pStyle w:val="BodyText"/>
              <w:spacing w:line="240" w:lineRule="atLeast"/>
              <w:ind w:left="-108" w:right="-108"/>
              <w:jc w:val="center"/>
              <w:rPr>
                <w:rFonts w:cs="Times New Roman"/>
                <w:sz w:val="22"/>
                <w:szCs w:val="22"/>
                <w:lang w:val="en-US"/>
              </w:rPr>
            </w:pPr>
            <w:r w:rsidRPr="009A4317">
              <w:rPr>
                <w:rFonts w:cs="Times New Roman"/>
                <w:sz w:val="22"/>
                <w:szCs w:val="22"/>
                <w:lang w:val="en-US"/>
              </w:rPr>
              <w:t>Non</w:t>
            </w:r>
            <w:r w:rsidRPr="00311090">
              <w:rPr>
                <w:rFonts w:cs="Angsana New"/>
                <w:sz w:val="22"/>
                <w:szCs w:val="22"/>
                <w:cs/>
                <w:lang w:val="en-US"/>
              </w:rPr>
              <w:t>-</w:t>
            </w:r>
          </w:p>
        </w:tc>
        <w:tc>
          <w:tcPr>
            <w:tcW w:w="1004" w:type="dxa"/>
          </w:tcPr>
          <w:p w14:paraId="745011F1" w14:textId="77777777" w:rsidR="005263BA" w:rsidRPr="009A4317" w:rsidRDefault="005263BA" w:rsidP="000A5DE5">
            <w:pPr>
              <w:pStyle w:val="BodyText"/>
              <w:spacing w:line="240" w:lineRule="atLeast"/>
              <w:ind w:right="-27"/>
              <w:jc w:val="center"/>
              <w:rPr>
                <w:rFonts w:cs="Times New Roman"/>
                <w:sz w:val="22"/>
                <w:szCs w:val="22"/>
                <w:cs/>
                <w:lang w:val="th-TH"/>
              </w:rPr>
            </w:pPr>
          </w:p>
        </w:tc>
      </w:tr>
      <w:tr w:rsidR="005263BA" w:rsidRPr="00B85A7D" w14:paraId="486FDF03" w14:textId="77777777" w:rsidTr="00311090">
        <w:trPr>
          <w:tblHeader/>
        </w:trPr>
        <w:tc>
          <w:tcPr>
            <w:tcW w:w="4680" w:type="dxa"/>
          </w:tcPr>
          <w:p w14:paraId="63DC49E4" w14:textId="77777777" w:rsidR="005263BA" w:rsidRPr="009A4317" w:rsidRDefault="005263BA" w:rsidP="000A5DE5">
            <w:pPr>
              <w:pStyle w:val="BodyText"/>
              <w:spacing w:line="240" w:lineRule="atLeast"/>
              <w:ind w:left="-108" w:right="-27"/>
              <w:jc w:val="center"/>
              <w:rPr>
                <w:rFonts w:cs="Times New Roman"/>
                <w:sz w:val="22"/>
                <w:szCs w:val="22"/>
                <w:cs/>
                <w:lang w:val="th-TH"/>
              </w:rPr>
            </w:pPr>
          </w:p>
        </w:tc>
        <w:tc>
          <w:tcPr>
            <w:tcW w:w="976" w:type="dxa"/>
            <w:hideMark/>
          </w:tcPr>
          <w:p w14:paraId="150BA192" w14:textId="77777777" w:rsidR="005263BA" w:rsidRPr="009A4317" w:rsidRDefault="005263BA" w:rsidP="000A5DE5">
            <w:pPr>
              <w:pStyle w:val="EndnoteText"/>
              <w:spacing w:line="240" w:lineRule="atLeast"/>
              <w:ind w:left="-126" w:right="-108"/>
              <w:jc w:val="center"/>
              <w:rPr>
                <w:rFonts w:cs="Times New Roman"/>
                <w:sz w:val="22"/>
                <w:szCs w:val="22"/>
                <w:rtl/>
                <w:cs/>
              </w:rPr>
            </w:pPr>
            <w:r w:rsidRPr="009A4317">
              <w:rPr>
                <w:rFonts w:cs="Times New Roman"/>
                <w:sz w:val="22"/>
                <w:szCs w:val="22"/>
              </w:rPr>
              <w:t xml:space="preserve">interest </w:t>
            </w:r>
          </w:p>
        </w:tc>
        <w:tc>
          <w:tcPr>
            <w:tcW w:w="990" w:type="dxa"/>
            <w:hideMark/>
          </w:tcPr>
          <w:p w14:paraId="7A422D89" w14:textId="77777777" w:rsidR="005263BA" w:rsidRPr="009A4317" w:rsidRDefault="005263BA" w:rsidP="000A5DE5">
            <w:pPr>
              <w:pStyle w:val="BodyText"/>
              <w:spacing w:line="240" w:lineRule="atLeast"/>
              <w:ind w:left="-126" w:right="-108"/>
              <w:jc w:val="center"/>
              <w:rPr>
                <w:rFonts w:cs="Times New Roman"/>
                <w:sz w:val="22"/>
                <w:szCs w:val="22"/>
                <w:rtl/>
                <w:cs/>
                <w:lang w:val="en-US"/>
              </w:rPr>
            </w:pPr>
            <w:r w:rsidRPr="009A4317">
              <w:rPr>
                <w:rFonts w:cs="Times New Roman"/>
                <w:sz w:val="22"/>
                <w:szCs w:val="22"/>
                <w:lang w:val="en-US"/>
              </w:rPr>
              <w:t>interest</w:t>
            </w:r>
          </w:p>
        </w:tc>
        <w:tc>
          <w:tcPr>
            <w:tcW w:w="990" w:type="dxa"/>
            <w:hideMark/>
          </w:tcPr>
          <w:p w14:paraId="57D9D642" w14:textId="77777777" w:rsidR="005263BA" w:rsidRPr="009A4317" w:rsidRDefault="005263BA" w:rsidP="000A5DE5">
            <w:pPr>
              <w:pStyle w:val="BodyText"/>
              <w:spacing w:line="240" w:lineRule="atLeast"/>
              <w:ind w:left="-108" w:right="-108"/>
              <w:jc w:val="center"/>
              <w:rPr>
                <w:rFonts w:cs="Times New Roman"/>
                <w:sz w:val="22"/>
                <w:szCs w:val="22"/>
                <w:rtl/>
                <w:cs/>
                <w:lang w:val="en-US"/>
              </w:rPr>
            </w:pPr>
            <w:r w:rsidRPr="009A4317">
              <w:rPr>
                <w:rFonts w:cs="Times New Roman"/>
                <w:sz w:val="22"/>
                <w:szCs w:val="22"/>
                <w:lang w:val="en-US"/>
              </w:rPr>
              <w:t xml:space="preserve">interest </w:t>
            </w:r>
          </w:p>
        </w:tc>
        <w:tc>
          <w:tcPr>
            <w:tcW w:w="1004" w:type="dxa"/>
          </w:tcPr>
          <w:p w14:paraId="5AFD749F" w14:textId="77777777" w:rsidR="005263BA" w:rsidRPr="009A4317" w:rsidRDefault="005263BA" w:rsidP="000A5DE5">
            <w:pPr>
              <w:pStyle w:val="BodyText"/>
              <w:spacing w:line="240" w:lineRule="atLeast"/>
              <w:ind w:right="-27"/>
              <w:jc w:val="center"/>
              <w:rPr>
                <w:rFonts w:cs="Times New Roman"/>
                <w:sz w:val="22"/>
                <w:szCs w:val="22"/>
                <w:cs/>
                <w:lang w:val="th-TH"/>
              </w:rPr>
            </w:pPr>
          </w:p>
        </w:tc>
      </w:tr>
      <w:tr w:rsidR="005263BA" w:rsidRPr="00B85A7D" w14:paraId="458FFBEF" w14:textId="77777777" w:rsidTr="00311090">
        <w:trPr>
          <w:tblHeader/>
        </w:trPr>
        <w:tc>
          <w:tcPr>
            <w:tcW w:w="4680" w:type="dxa"/>
          </w:tcPr>
          <w:p w14:paraId="06CB5B79" w14:textId="77777777" w:rsidR="005263BA" w:rsidRPr="009A4317" w:rsidRDefault="005263BA" w:rsidP="000A5DE5">
            <w:pPr>
              <w:pStyle w:val="BodyText"/>
              <w:spacing w:line="240" w:lineRule="atLeast"/>
              <w:ind w:left="76" w:right="-27"/>
              <w:jc w:val="thaiDistribute"/>
              <w:rPr>
                <w:rFonts w:cs="Times New Roman"/>
                <w:sz w:val="22"/>
                <w:szCs w:val="22"/>
              </w:rPr>
            </w:pPr>
            <w:r w:rsidRPr="009A4317">
              <w:rPr>
                <w:rFonts w:cs="Times New Roman"/>
                <w:b/>
                <w:bCs/>
                <w:i/>
                <w:iCs/>
                <w:sz w:val="22"/>
                <w:szCs w:val="22"/>
                <w:lang w:val="en-US"/>
              </w:rPr>
              <w:t xml:space="preserve">Exposure to interest rate risk </w:t>
            </w:r>
          </w:p>
        </w:tc>
        <w:tc>
          <w:tcPr>
            <w:tcW w:w="976" w:type="dxa"/>
            <w:hideMark/>
          </w:tcPr>
          <w:p w14:paraId="4280DB37" w14:textId="77777777" w:rsidR="005263BA" w:rsidRPr="009A4317" w:rsidRDefault="005263BA" w:rsidP="000A5DE5">
            <w:pPr>
              <w:pStyle w:val="EndnoteText"/>
              <w:spacing w:line="240" w:lineRule="atLeast"/>
              <w:ind w:left="-126" w:right="-108"/>
              <w:jc w:val="center"/>
              <w:rPr>
                <w:rFonts w:cs="Times New Roman"/>
                <w:sz w:val="22"/>
                <w:szCs w:val="22"/>
                <w:rtl/>
                <w:cs/>
              </w:rPr>
            </w:pPr>
            <w:r w:rsidRPr="009A4317">
              <w:rPr>
                <w:rFonts w:cs="Times New Roman"/>
                <w:sz w:val="22"/>
                <w:szCs w:val="22"/>
              </w:rPr>
              <w:t>rate</w:t>
            </w:r>
          </w:p>
        </w:tc>
        <w:tc>
          <w:tcPr>
            <w:tcW w:w="990" w:type="dxa"/>
            <w:hideMark/>
          </w:tcPr>
          <w:p w14:paraId="6466B7E7" w14:textId="77777777" w:rsidR="005263BA" w:rsidRPr="009A4317" w:rsidRDefault="005263BA" w:rsidP="000A5DE5">
            <w:pPr>
              <w:pStyle w:val="BodyText"/>
              <w:spacing w:line="240" w:lineRule="atLeast"/>
              <w:ind w:left="-126" w:right="-108"/>
              <w:jc w:val="center"/>
              <w:rPr>
                <w:rFonts w:cs="Times New Roman"/>
                <w:sz w:val="22"/>
                <w:szCs w:val="22"/>
                <w:rtl/>
                <w:cs/>
                <w:lang w:val="en-US"/>
              </w:rPr>
            </w:pPr>
            <w:r w:rsidRPr="009A4317">
              <w:rPr>
                <w:rFonts w:cs="Times New Roman"/>
                <w:sz w:val="22"/>
                <w:szCs w:val="22"/>
                <w:lang w:val="en-US"/>
              </w:rPr>
              <w:t>rate</w:t>
            </w:r>
          </w:p>
        </w:tc>
        <w:tc>
          <w:tcPr>
            <w:tcW w:w="990" w:type="dxa"/>
            <w:hideMark/>
          </w:tcPr>
          <w:p w14:paraId="53A9FA79" w14:textId="77777777" w:rsidR="005263BA" w:rsidRPr="009A4317" w:rsidRDefault="005263BA" w:rsidP="000A5DE5">
            <w:pPr>
              <w:pStyle w:val="EndnoteText"/>
              <w:spacing w:line="240" w:lineRule="atLeast"/>
              <w:ind w:left="-18" w:right="-27"/>
              <w:jc w:val="center"/>
              <w:rPr>
                <w:rFonts w:cs="Times New Roman"/>
                <w:sz w:val="22"/>
                <w:szCs w:val="22"/>
              </w:rPr>
            </w:pPr>
            <w:r w:rsidRPr="009A4317">
              <w:rPr>
                <w:rFonts w:cs="Times New Roman"/>
                <w:sz w:val="22"/>
                <w:szCs w:val="22"/>
              </w:rPr>
              <w:t>bearing</w:t>
            </w:r>
          </w:p>
        </w:tc>
        <w:tc>
          <w:tcPr>
            <w:tcW w:w="1004" w:type="dxa"/>
            <w:hideMark/>
          </w:tcPr>
          <w:p w14:paraId="3AFAE0D4" w14:textId="77777777" w:rsidR="005263BA" w:rsidRPr="009A4317" w:rsidRDefault="005263BA" w:rsidP="000A5DE5">
            <w:pPr>
              <w:pStyle w:val="EndnoteText"/>
              <w:spacing w:line="240" w:lineRule="atLeast"/>
              <w:ind w:left="-108" w:right="-99"/>
              <w:jc w:val="center"/>
              <w:rPr>
                <w:rFonts w:cs="Times New Roman"/>
                <w:sz w:val="22"/>
                <w:szCs w:val="22"/>
              </w:rPr>
            </w:pPr>
            <w:r w:rsidRPr="009A4317">
              <w:rPr>
                <w:rFonts w:cs="Times New Roman"/>
                <w:sz w:val="22"/>
                <w:szCs w:val="22"/>
              </w:rPr>
              <w:t>Total</w:t>
            </w:r>
          </w:p>
        </w:tc>
      </w:tr>
      <w:tr w:rsidR="005263BA" w:rsidRPr="00B85A7D" w14:paraId="02F915F9" w14:textId="77777777" w:rsidTr="00311090">
        <w:trPr>
          <w:tblHeader/>
        </w:trPr>
        <w:tc>
          <w:tcPr>
            <w:tcW w:w="4680" w:type="dxa"/>
          </w:tcPr>
          <w:p w14:paraId="3FC0CE46" w14:textId="77777777" w:rsidR="005263BA" w:rsidRPr="009A4317" w:rsidRDefault="005263BA" w:rsidP="000A5DE5">
            <w:pPr>
              <w:pStyle w:val="BodyText"/>
              <w:spacing w:line="240" w:lineRule="atLeast"/>
              <w:ind w:left="76" w:right="-27"/>
              <w:jc w:val="thaiDistribute"/>
              <w:rPr>
                <w:rFonts w:cs="Times New Roman"/>
                <w:b/>
                <w:bCs/>
                <w:i/>
                <w:iCs/>
                <w:sz w:val="22"/>
                <w:szCs w:val="22"/>
                <w:lang w:val="en-US"/>
              </w:rPr>
            </w:pPr>
          </w:p>
        </w:tc>
        <w:tc>
          <w:tcPr>
            <w:tcW w:w="3960" w:type="dxa"/>
            <w:gridSpan w:val="4"/>
            <w:hideMark/>
          </w:tcPr>
          <w:p w14:paraId="62B63416" w14:textId="77777777" w:rsidR="005263BA" w:rsidRPr="009A4317" w:rsidRDefault="005263BA" w:rsidP="000A5DE5">
            <w:pPr>
              <w:pStyle w:val="BodyText"/>
              <w:tabs>
                <w:tab w:val="decimal" w:pos="264"/>
              </w:tabs>
              <w:spacing w:line="240" w:lineRule="atLeast"/>
              <w:ind w:right="-27"/>
              <w:jc w:val="center"/>
              <w:rPr>
                <w:rFonts w:cs="Times New Roman"/>
                <w:sz w:val="22"/>
                <w:szCs w:val="22"/>
                <w:cs/>
                <w:lang w:val="th-TH"/>
              </w:rPr>
            </w:pPr>
            <w:r w:rsidRPr="00311090">
              <w:rPr>
                <w:rFonts w:eastAsia="MS Mincho" w:cs="Angsana New"/>
                <w:i/>
                <w:iCs/>
                <w:sz w:val="22"/>
                <w:szCs w:val="22"/>
                <w:cs/>
              </w:rPr>
              <w:t>(</w:t>
            </w:r>
            <w:r w:rsidRPr="009A4317">
              <w:rPr>
                <w:rFonts w:eastAsia="MS Mincho" w:cs="Times New Roman"/>
                <w:i/>
                <w:iCs/>
                <w:sz w:val="22"/>
                <w:szCs w:val="22"/>
              </w:rPr>
              <w:t>in thousand Baht</w:t>
            </w:r>
            <w:r w:rsidRPr="00311090">
              <w:rPr>
                <w:rFonts w:eastAsia="MS Mincho" w:cs="Angsana New"/>
                <w:i/>
                <w:iCs/>
                <w:sz w:val="22"/>
                <w:szCs w:val="22"/>
                <w:cs/>
              </w:rPr>
              <w:t>)</w:t>
            </w:r>
            <w:r w:rsidRPr="00311090">
              <w:rPr>
                <w:rFonts w:cs="Angsana New"/>
                <w:i/>
                <w:iCs/>
                <w:sz w:val="22"/>
                <w:szCs w:val="22"/>
                <w:cs/>
                <w:lang w:val="en-US"/>
              </w:rPr>
              <w:t xml:space="preserve"> </w:t>
            </w:r>
          </w:p>
        </w:tc>
      </w:tr>
      <w:tr w:rsidR="005263BA" w:rsidRPr="00B85A7D" w14:paraId="676EB6FA" w14:textId="77777777" w:rsidTr="001036C5">
        <w:trPr>
          <w:trHeight w:val="20"/>
        </w:trPr>
        <w:tc>
          <w:tcPr>
            <w:tcW w:w="4680" w:type="dxa"/>
          </w:tcPr>
          <w:p w14:paraId="30DFB61C" w14:textId="3407B37E" w:rsidR="005263BA" w:rsidRPr="009A4317" w:rsidRDefault="005263BA" w:rsidP="000A5DE5">
            <w:pPr>
              <w:pStyle w:val="nineptcolumntab"/>
              <w:spacing w:line="240" w:lineRule="atLeast"/>
              <w:ind w:left="76" w:right="-27"/>
              <w:rPr>
                <w:rFonts w:cs="Times New Roman"/>
                <w:sz w:val="22"/>
                <w:szCs w:val="22"/>
              </w:rPr>
            </w:pPr>
            <w:r w:rsidRPr="009A4317">
              <w:rPr>
                <w:rFonts w:cs="Times New Roman"/>
                <w:b/>
                <w:bCs/>
                <w:i/>
                <w:iCs/>
                <w:sz w:val="22"/>
                <w:szCs w:val="22"/>
              </w:rPr>
              <w:t>Financial assets</w:t>
            </w:r>
          </w:p>
        </w:tc>
        <w:tc>
          <w:tcPr>
            <w:tcW w:w="976" w:type="dxa"/>
          </w:tcPr>
          <w:p w14:paraId="115A1AF4" w14:textId="77777777" w:rsidR="005263BA" w:rsidRPr="009A4317" w:rsidRDefault="005263BA" w:rsidP="000A5DE5">
            <w:pPr>
              <w:pStyle w:val="BodyText"/>
              <w:tabs>
                <w:tab w:val="decimal" w:pos="520"/>
              </w:tabs>
              <w:spacing w:line="240" w:lineRule="atLeast"/>
              <w:ind w:left="-107" w:right="-108"/>
              <w:rPr>
                <w:rFonts w:cs="Times New Roman"/>
                <w:sz w:val="22"/>
                <w:szCs w:val="22"/>
              </w:rPr>
            </w:pPr>
          </w:p>
        </w:tc>
        <w:tc>
          <w:tcPr>
            <w:tcW w:w="990" w:type="dxa"/>
          </w:tcPr>
          <w:p w14:paraId="48C8C0C2" w14:textId="77777777" w:rsidR="005263BA" w:rsidRPr="009A4317" w:rsidRDefault="005263BA" w:rsidP="000A5DE5">
            <w:pPr>
              <w:pStyle w:val="BodyText"/>
              <w:tabs>
                <w:tab w:val="decimal" w:pos="520"/>
              </w:tabs>
              <w:spacing w:line="240" w:lineRule="atLeast"/>
              <w:ind w:right="-108"/>
              <w:rPr>
                <w:rFonts w:cs="Times New Roman"/>
                <w:sz w:val="22"/>
                <w:szCs w:val="22"/>
              </w:rPr>
            </w:pPr>
          </w:p>
        </w:tc>
        <w:tc>
          <w:tcPr>
            <w:tcW w:w="990" w:type="dxa"/>
          </w:tcPr>
          <w:p w14:paraId="58979C34" w14:textId="77777777" w:rsidR="005263BA" w:rsidRPr="009A4317" w:rsidRDefault="005263BA" w:rsidP="000A5DE5">
            <w:pPr>
              <w:pStyle w:val="BodyText"/>
              <w:tabs>
                <w:tab w:val="decimal" w:pos="790"/>
              </w:tabs>
              <w:spacing w:line="240" w:lineRule="atLeast"/>
              <w:ind w:right="-108"/>
              <w:rPr>
                <w:rFonts w:cs="Times New Roman"/>
                <w:sz w:val="22"/>
                <w:szCs w:val="22"/>
              </w:rPr>
            </w:pPr>
          </w:p>
        </w:tc>
        <w:tc>
          <w:tcPr>
            <w:tcW w:w="1004" w:type="dxa"/>
          </w:tcPr>
          <w:p w14:paraId="4B506CE7" w14:textId="77777777" w:rsidR="005263BA" w:rsidRPr="009A4317" w:rsidRDefault="005263BA" w:rsidP="000A5DE5">
            <w:pPr>
              <w:pStyle w:val="BodyText"/>
              <w:tabs>
                <w:tab w:val="decimal" w:pos="790"/>
              </w:tabs>
              <w:spacing w:line="240" w:lineRule="atLeast"/>
              <w:ind w:right="-108"/>
              <w:rPr>
                <w:rFonts w:cs="Times New Roman"/>
                <w:sz w:val="22"/>
                <w:szCs w:val="22"/>
              </w:rPr>
            </w:pPr>
          </w:p>
        </w:tc>
      </w:tr>
      <w:tr w:rsidR="005263BA" w:rsidRPr="00B85A7D" w14:paraId="03724E10" w14:textId="77777777" w:rsidTr="001036C5">
        <w:trPr>
          <w:trHeight w:val="20"/>
        </w:trPr>
        <w:tc>
          <w:tcPr>
            <w:tcW w:w="4680" w:type="dxa"/>
            <w:hideMark/>
          </w:tcPr>
          <w:p w14:paraId="12F4CAAB" w14:textId="77777777" w:rsidR="005263BA" w:rsidRPr="009A4317" w:rsidRDefault="005263BA" w:rsidP="000A5DE5">
            <w:pPr>
              <w:pStyle w:val="nineptcolumntab"/>
              <w:spacing w:line="240" w:lineRule="atLeast"/>
              <w:ind w:left="76" w:right="-27"/>
              <w:rPr>
                <w:rFonts w:cs="Times New Roman"/>
                <w:sz w:val="22"/>
                <w:szCs w:val="22"/>
                <w:lang w:val="en-US"/>
              </w:rPr>
            </w:pPr>
            <w:r w:rsidRPr="009A4317">
              <w:rPr>
                <w:rFonts w:cs="Times New Roman"/>
                <w:sz w:val="22"/>
                <w:szCs w:val="22"/>
              </w:rPr>
              <w:t>Cash and cash equivalents</w:t>
            </w:r>
          </w:p>
        </w:tc>
        <w:tc>
          <w:tcPr>
            <w:tcW w:w="976" w:type="dxa"/>
          </w:tcPr>
          <w:p w14:paraId="540FCE79" w14:textId="77777777" w:rsidR="005263BA" w:rsidRPr="009A4317" w:rsidRDefault="005263BA"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w:t>
            </w:r>
          </w:p>
        </w:tc>
        <w:tc>
          <w:tcPr>
            <w:tcW w:w="990" w:type="dxa"/>
          </w:tcPr>
          <w:p w14:paraId="7D70D550" w14:textId="032DBA1B" w:rsidR="005263BA" w:rsidRPr="009A4317" w:rsidRDefault="00D13AD9" w:rsidP="000A5DE5">
            <w:pPr>
              <w:pStyle w:val="BodyText"/>
              <w:tabs>
                <w:tab w:val="decimal" w:pos="780"/>
              </w:tabs>
              <w:spacing w:line="240" w:lineRule="atLeast"/>
              <w:ind w:right="-108"/>
              <w:rPr>
                <w:rFonts w:cs="Times New Roman"/>
                <w:sz w:val="22"/>
                <w:szCs w:val="22"/>
              </w:rPr>
            </w:pPr>
            <w:r w:rsidRPr="00311090">
              <w:rPr>
                <w:rFonts w:cs="Times New Roman"/>
                <w:sz w:val="22"/>
                <w:szCs w:val="22"/>
                <w:lang w:val="en-US"/>
              </w:rPr>
              <w:t>4,372</w:t>
            </w:r>
          </w:p>
        </w:tc>
        <w:tc>
          <w:tcPr>
            <w:tcW w:w="990" w:type="dxa"/>
          </w:tcPr>
          <w:p w14:paraId="6CB46AB3" w14:textId="0C4940F4" w:rsidR="005263BA" w:rsidRPr="00311090" w:rsidRDefault="00BC6D45" w:rsidP="000A5DE5">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192,887</w:t>
            </w:r>
          </w:p>
        </w:tc>
        <w:tc>
          <w:tcPr>
            <w:tcW w:w="1004" w:type="dxa"/>
          </w:tcPr>
          <w:p w14:paraId="606E52FB" w14:textId="66CDBE19" w:rsidR="005263BA" w:rsidRPr="009A4317" w:rsidRDefault="004F77BD" w:rsidP="000A5DE5">
            <w:pPr>
              <w:pStyle w:val="BodyText"/>
              <w:tabs>
                <w:tab w:val="decimal" w:pos="790"/>
              </w:tabs>
              <w:spacing w:line="240" w:lineRule="atLeast"/>
              <w:ind w:right="-108"/>
              <w:rPr>
                <w:rFonts w:cs="Times New Roman"/>
                <w:sz w:val="22"/>
                <w:szCs w:val="22"/>
              </w:rPr>
            </w:pPr>
            <w:r w:rsidRPr="009A4317">
              <w:rPr>
                <w:rFonts w:cs="Times New Roman"/>
                <w:sz w:val="22"/>
                <w:szCs w:val="22"/>
              </w:rPr>
              <w:t>197,259</w:t>
            </w:r>
          </w:p>
        </w:tc>
      </w:tr>
      <w:tr w:rsidR="005263BA" w:rsidRPr="00B85A7D" w14:paraId="6B95B07C" w14:textId="77777777" w:rsidTr="001036C5">
        <w:trPr>
          <w:trHeight w:val="227"/>
        </w:trPr>
        <w:tc>
          <w:tcPr>
            <w:tcW w:w="4680" w:type="dxa"/>
            <w:hideMark/>
          </w:tcPr>
          <w:p w14:paraId="53297E59" w14:textId="77777777" w:rsidR="005263BA" w:rsidRPr="009A4317" w:rsidRDefault="005263BA" w:rsidP="000A5DE5">
            <w:pPr>
              <w:pStyle w:val="nineptcolumntab"/>
              <w:spacing w:line="240" w:lineRule="atLeast"/>
              <w:ind w:left="76" w:right="-27"/>
              <w:rPr>
                <w:rFonts w:cs="Times New Roman"/>
                <w:sz w:val="22"/>
                <w:szCs w:val="22"/>
                <w:lang w:val="en-US"/>
              </w:rPr>
            </w:pPr>
            <w:r w:rsidRPr="009A4317">
              <w:rPr>
                <w:rFonts w:cs="Times New Roman"/>
                <w:sz w:val="22"/>
                <w:szCs w:val="22"/>
              </w:rPr>
              <w:t>Short</w:t>
            </w:r>
            <w:r w:rsidRPr="00311090">
              <w:rPr>
                <w:sz w:val="22"/>
                <w:szCs w:val="22"/>
                <w:cs/>
                <w:lang w:bidi="th-TH"/>
              </w:rPr>
              <w:t>-</w:t>
            </w:r>
            <w:r w:rsidRPr="009A4317">
              <w:rPr>
                <w:rFonts w:cs="Times New Roman"/>
                <w:sz w:val="22"/>
                <w:szCs w:val="22"/>
              </w:rPr>
              <w:t>term loans and advance to related parties</w:t>
            </w:r>
          </w:p>
        </w:tc>
        <w:tc>
          <w:tcPr>
            <w:tcW w:w="976" w:type="dxa"/>
          </w:tcPr>
          <w:p w14:paraId="79E1018F" w14:textId="77777777" w:rsidR="005263BA" w:rsidRPr="009A4317" w:rsidRDefault="005263BA"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 xml:space="preserve"> -</w:t>
            </w:r>
          </w:p>
        </w:tc>
        <w:tc>
          <w:tcPr>
            <w:tcW w:w="990" w:type="dxa"/>
          </w:tcPr>
          <w:p w14:paraId="4805B400" w14:textId="77777777" w:rsidR="005263BA" w:rsidRPr="009A4317" w:rsidRDefault="005263BA" w:rsidP="000A5DE5">
            <w:pPr>
              <w:pStyle w:val="BodyText"/>
              <w:tabs>
                <w:tab w:val="decimal" w:pos="790"/>
              </w:tabs>
              <w:spacing w:line="240" w:lineRule="atLeast"/>
              <w:ind w:right="-108"/>
              <w:rPr>
                <w:rFonts w:cs="Times New Roman"/>
                <w:sz w:val="22"/>
                <w:szCs w:val="22"/>
              </w:rPr>
            </w:pPr>
            <w:r w:rsidRPr="009A4317">
              <w:rPr>
                <w:rFonts w:cs="Times New Roman"/>
                <w:sz w:val="22"/>
                <w:szCs w:val="22"/>
              </w:rPr>
              <w:t>395,028</w:t>
            </w:r>
          </w:p>
        </w:tc>
        <w:tc>
          <w:tcPr>
            <w:tcW w:w="990" w:type="dxa"/>
          </w:tcPr>
          <w:p w14:paraId="1DD730F4" w14:textId="77777777" w:rsidR="005263BA" w:rsidRPr="009A4317" w:rsidRDefault="005263BA" w:rsidP="000A5DE5">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637DC905" w14:textId="77777777" w:rsidR="005263BA" w:rsidRPr="009A4317" w:rsidRDefault="005263BA" w:rsidP="000A5DE5">
            <w:pPr>
              <w:pStyle w:val="BodyText"/>
              <w:tabs>
                <w:tab w:val="decimal" w:pos="790"/>
              </w:tabs>
              <w:spacing w:line="240" w:lineRule="atLeast"/>
              <w:ind w:right="-108"/>
              <w:rPr>
                <w:rFonts w:cs="Times New Roman"/>
                <w:sz w:val="22"/>
                <w:szCs w:val="22"/>
              </w:rPr>
            </w:pPr>
            <w:r w:rsidRPr="009A4317">
              <w:rPr>
                <w:rFonts w:cs="Times New Roman"/>
                <w:sz w:val="22"/>
                <w:szCs w:val="22"/>
              </w:rPr>
              <w:t>395,028</w:t>
            </w:r>
          </w:p>
        </w:tc>
      </w:tr>
      <w:tr w:rsidR="005263BA" w:rsidRPr="00B85A7D" w14:paraId="55777F31" w14:textId="77777777" w:rsidTr="001036C5">
        <w:trPr>
          <w:trHeight w:val="227"/>
        </w:trPr>
        <w:tc>
          <w:tcPr>
            <w:tcW w:w="4680" w:type="dxa"/>
          </w:tcPr>
          <w:p w14:paraId="68A085EC" w14:textId="77777777" w:rsidR="005263BA" w:rsidRPr="009A4317" w:rsidRDefault="005263BA" w:rsidP="000A5DE5">
            <w:pPr>
              <w:pStyle w:val="nineptcolumntab"/>
              <w:spacing w:line="240" w:lineRule="atLeast"/>
              <w:ind w:left="76" w:right="-27"/>
              <w:rPr>
                <w:rFonts w:cs="Times New Roman"/>
                <w:sz w:val="22"/>
                <w:szCs w:val="22"/>
              </w:rPr>
            </w:pPr>
            <w:r w:rsidRPr="009A4317">
              <w:rPr>
                <w:rFonts w:cs="Times New Roman"/>
                <w:sz w:val="22"/>
                <w:szCs w:val="22"/>
              </w:rPr>
              <w:t>Loans to others</w:t>
            </w:r>
          </w:p>
        </w:tc>
        <w:tc>
          <w:tcPr>
            <w:tcW w:w="976" w:type="dxa"/>
          </w:tcPr>
          <w:p w14:paraId="713E98C1" w14:textId="77777777" w:rsidR="005263BA" w:rsidRPr="009A4317" w:rsidRDefault="005263BA"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09772525" w14:textId="77777777" w:rsidR="005263BA" w:rsidRPr="009A4317" w:rsidRDefault="005263BA" w:rsidP="000A5DE5">
            <w:pPr>
              <w:pStyle w:val="BodyText"/>
              <w:tabs>
                <w:tab w:val="decimal" w:pos="790"/>
              </w:tabs>
              <w:spacing w:line="240" w:lineRule="atLeast"/>
              <w:ind w:right="-108"/>
              <w:rPr>
                <w:rFonts w:cs="Times New Roman"/>
                <w:sz w:val="22"/>
                <w:szCs w:val="22"/>
              </w:rPr>
            </w:pPr>
            <w:r w:rsidRPr="009A4317">
              <w:rPr>
                <w:rFonts w:cs="Times New Roman"/>
                <w:sz w:val="22"/>
                <w:szCs w:val="22"/>
              </w:rPr>
              <w:t>100,000</w:t>
            </w:r>
          </w:p>
        </w:tc>
        <w:tc>
          <w:tcPr>
            <w:tcW w:w="990" w:type="dxa"/>
          </w:tcPr>
          <w:p w14:paraId="3AD8A7D3" w14:textId="77777777" w:rsidR="005263BA" w:rsidRPr="009A4317" w:rsidRDefault="005263BA" w:rsidP="000A5DE5">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24AB2A03" w14:textId="77777777" w:rsidR="005263BA" w:rsidRPr="009A4317" w:rsidRDefault="005263BA" w:rsidP="000A5DE5">
            <w:pPr>
              <w:pStyle w:val="BodyText"/>
              <w:tabs>
                <w:tab w:val="decimal" w:pos="790"/>
              </w:tabs>
              <w:spacing w:line="240" w:lineRule="atLeast"/>
              <w:ind w:right="-108"/>
              <w:rPr>
                <w:rFonts w:cs="Times New Roman"/>
                <w:sz w:val="22"/>
                <w:szCs w:val="22"/>
              </w:rPr>
            </w:pPr>
            <w:r w:rsidRPr="009A4317">
              <w:rPr>
                <w:rFonts w:cs="Times New Roman"/>
                <w:sz w:val="22"/>
                <w:szCs w:val="22"/>
              </w:rPr>
              <w:t>100,000</w:t>
            </w:r>
          </w:p>
        </w:tc>
      </w:tr>
      <w:tr w:rsidR="005263BA" w:rsidRPr="00B85A7D" w14:paraId="1B41BD0E" w14:textId="77777777" w:rsidTr="001036C5">
        <w:trPr>
          <w:trHeight w:val="227"/>
        </w:trPr>
        <w:tc>
          <w:tcPr>
            <w:tcW w:w="4680" w:type="dxa"/>
          </w:tcPr>
          <w:p w14:paraId="64576D4A" w14:textId="77777777" w:rsidR="005263BA" w:rsidRPr="009A4317" w:rsidRDefault="005263BA" w:rsidP="000A5DE5">
            <w:pPr>
              <w:pStyle w:val="nineptcolumntab"/>
              <w:spacing w:line="240" w:lineRule="atLeast"/>
              <w:ind w:left="76" w:right="-27"/>
              <w:rPr>
                <w:rFonts w:cs="Times New Roman"/>
                <w:sz w:val="22"/>
                <w:szCs w:val="22"/>
              </w:rPr>
            </w:pPr>
            <w:r w:rsidRPr="009A4317">
              <w:rPr>
                <w:rFonts w:cs="Times New Roman"/>
                <w:sz w:val="22"/>
                <w:szCs w:val="22"/>
              </w:rPr>
              <w:t>Other financial assets</w:t>
            </w:r>
          </w:p>
        </w:tc>
        <w:tc>
          <w:tcPr>
            <w:tcW w:w="976" w:type="dxa"/>
          </w:tcPr>
          <w:p w14:paraId="09089EB5" w14:textId="77777777" w:rsidR="005263BA" w:rsidRPr="009A4317" w:rsidRDefault="005263BA" w:rsidP="000A5DE5">
            <w:pPr>
              <w:pStyle w:val="BodyText"/>
              <w:tabs>
                <w:tab w:val="decimal" w:pos="520"/>
              </w:tabs>
              <w:spacing w:line="240" w:lineRule="atLeast"/>
              <w:ind w:left="-107" w:right="-108"/>
              <w:rPr>
                <w:rFonts w:cs="Times New Roman"/>
                <w:sz w:val="22"/>
                <w:szCs w:val="22"/>
              </w:rPr>
            </w:pPr>
          </w:p>
        </w:tc>
        <w:tc>
          <w:tcPr>
            <w:tcW w:w="990" w:type="dxa"/>
          </w:tcPr>
          <w:p w14:paraId="2ABD2BAB" w14:textId="77777777" w:rsidR="005263BA" w:rsidRPr="009A4317" w:rsidRDefault="005263BA" w:rsidP="000A5DE5">
            <w:pPr>
              <w:pStyle w:val="BodyText"/>
              <w:tabs>
                <w:tab w:val="decimal" w:pos="520"/>
              </w:tabs>
              <w:spacing w:line="240" w:lineRule="atLeast"/>
              <w:ind w:right="-108"/>
              <w:rPr>
                <w:rFonts w:cs="Times New Roman"/>
                <w:sz w:val="22"/>
                <w:szCs w:val="22"/>
              </w:rPr>
            </w:pPr>
          </w:p>
        </w:tc>
        <w:tc>
          <w:tcPr>
            <w:tcW w:w="990" w:type="dxa"/>
          </w:tcPr>
          <w:p w14:paraId="36411584" w14:textId="77777777" w:rsidR="005263BA" w:rsidRPr="009A4317" w:rsidRDefault="005263BA" w:rsidP="000A5DE5">
            <w:pPr>
              <w:pStyle w:val="BodyText"/>
              <w:tabs>
                <w:tab w:val="decimal" w:pos="790"/>
              </w:tabs>
              <w:spacing w:line="240" w:lineRule="atLeast"/>
              <w:ind w:right="-108"/>
              <w:rPr>
                <w:rFonts w:cs="Times New Roman"/>
                <w:sz w:val="22"/>
                <w:szCs w:val="22"/>
              </w:rPr>
            </w:pPr>
          </w:p>
        </w:tc>
        <w:tc>
          <w:tcPr>
            <w:tcW w:w="1004" w:type="dxa"/>
          </w:tcPr>
          <w:p w14:paraId="79E32CFC" w14:textId="77777777" w:rsidR="005263BA" w:rsidRPr="009A4317" w:rsidRDefault="005263BA" w:rsidP="000A5DE5">
            <w:pPr>
              <w:pStyle w:val="BodyText"/>
              <w:tabs>
                <w:tab w:val="decimal" w:pos="790"/>
              </w:tabs>
              <w:spacing w:line="240" w:lineRule="atLeast"/>
              <w:ind w:right="-108"/>
              <w:rPr>
                <w:rFonts w:cs="Times New Roman"/>
                <w:sz w:val="22"/>
                <w:szCs w:val="22"/>
              </w:rPr>
            </w:pPr>
          </w:p>
        </w:tc>
      </w:tr>
      <w:tr w:rsidR="00EB19BC" w:rsidRPr="00B85A7D" w14:paraId="5945FF57" w14:textId="77777777" w:rsidTr="001036C5">
        <w:trPr>
          <w:trHeight w:val="20"/>
        </w:trPr>
        <w:tc>
          <w:tcPr>
            <w:tcW w:w="4680" w:type="dxa"/>
            <w:hideMark/>
          </w:tcPr>
          <w:p w14:paraId="43FE7F27" w14:textId="43AF83CB" w:rsidR="00EB19BC" w:rsidRPr="009A4317" w:rsidRDefault="00EB19BC" w:rsidP="000A5DE5">
            <w:pPr>
              <w:pStyle w:val="nineptcolumntab"/>
              <w:spacing w:line="240" w:lineRule="atLeast"/>
              <w:ind w:left="76" w:right="-27"/>
              <w:rPr>
                <w:rFonts w:cs="Times New Roman"/>
                <w:sz w:val="22"/>
                <w:szCs w:val="22"/>
                <w:lang w:val="en-US"/>
              </w:rPr>
            </w:pPr>
            <w:r w:rsidRPr="00311090">
              <w:rPr>
                <w:sz w:val="22"/>
                <w:szCs w:val="22"/>
                <w:cs/>
                <w:lang w:bidi="th-TH"/>
              </w:rPr>
              <w:t xml:space="preserve"> - </w:t>
            </w:r>
            <w:r w:rsidRPr="009A4317">
              <w:rPr>
                <w:rFonts w:cs="Times New Roman"/>
                <w:sz w:val="22"/>
                <w:szCs w:val="22"/>
              </w:rPr>
              <w:t>Investment in debt instruments</w:t>
            </w:r>
          </w:p>
        </w:tc>
        <w:tc>
          <w:tcPr>
            <w:tcW w:w="976" w:type="dxa"/>
          </w:tcPr>
          <w:p w14:paraId="1560D66F" w14:textId="77777777" w:rsidR="00EB19BC" w:rsidRPr="009A4317" w:rsidRDefault="00EB19BC"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w:t>
            </w:r>
          </w:p>
        </w:tc>
        <w:tc>
          <w:tcPr>
            <w:tcW w:w="990" w:type="dxa"/>
          </w:tcPr>
          <w:p w14:paraId="3F0F1CF1" w14:textId="77777777" w:rsidR="00EB19BC" w:rsidRPr="009A4317" w:rsidRDefault="00EB19BC" w:rsidP="000A5DE5">
            <w:pPr>
              <w:pStyle w:val="BodyText"/>
              <w:tabs>
                <w:tab w:val="decimal" w:pos="790"/>
              </w:tabs>
              <w:spacing w:line="240" w:lineRule="atLeast"/>
              <w:ind w:right="-108"/>
              <w:rPr>
                <w:rFonts w:cs="Times New Roman"/>
                <w:sz w:val="22"/>
                <w:szCs w:val="22"/>
              </w:rPr>
            </w:pPr>
            <w:r w:rsidRPr="009A4317">
              <w:rPr>
                <w:rFonts w:cs="Times New Roman"/>
                <w:sz w:val="22"/>
                <w:szCs w:val="22"/>
              </w:rPr>
              <w:t>10,856</w:t>
            </w:r>
          </w:p>
        </w:tc>
        <w:tc>
          <w:tcPr>
            <w:tcW w:w="990" w:type="dxa"/>
          </w:tcPr>
          <w:p w14:paraId="41D6215E" w14:textId="714D8B62" w:rsidR="00EB19BC" w:rsidRPr="009A4317" w:rsidRDefault="00691422" w:rsidP="000A5DE5">
            <w:pPr>
              <w:pStyle w:val="BodyText"/>
              <w:tabs>
                <w:tab w:val="decimal" w:pos="780"/>
              </w:tabs>
              <w:spacing w:line="240" w:lineRule="atLeast"/>
              <w:ind w:right="-108"/>
              <w:rPr>
                <w:rFonts w:cs="Times New Roman"/>
                <w:sz w:val="22"/>
                <w:szCs w:val="22"/>
                <w:lang w:val="en-US"/>
              </w:rPr>
            </w:pPr>
            <w:r w:rsidRPr="00311090">
              <w:rPr>
                <w:rFonts w:cs="Times New Roman"/>
                <w:sz w:val="22"/>
                <w:szCs w:val="22"/>
                <w:lang w:val="en-US"/>
              </w:rPr>
              <w:t>363,226</w:t>
            </w:r>
          </w:p>
        </w:tc>
        <w:tc>
          <w:tcPr>
            <w:tcW w:w="1004" w:type="dxa"/>
          </w:tcPr>
          <w:p w14:paraId="4ECAE87E" w14:textId="7ABDAA41" w:rsidR="00EB19BC" w:rsidRPr="00311090" w:rsidRDefault="00D77F82" w:rsidP="000A5DE5">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374,0</w:t>
            </w:r>
            <w:r w:rsidR="00617ECE" w:rsidRPr="009A4317">
              <w:rPr>
                <w:rFonts w:cs="Times New Roman"/>
                <w:sz w:val="22"/>
                <w:szCs w:val="22"/>
                <w:lang w:val="en-US"/>
              </w:rPr>
              <w:t>8</w:t>
            </w:r>
            <w:r w:rsidRPr="009A4317">
              <w:rPr>
                <w:rFonts w:cs="Times New Roman"/>
                <w:sz w:val="22"/>
                <w:szCs w:val="22"/>
                <w:lang w:val="en-US"/>
              </w:rPr>
              <w:t>2</w:t>
            </w:r>
          </w:p>
        </w:tc>
      </w:tr>
      <w:tr w:rsidR="000A5DE5" w:rsidRPr="00B85A7D" w14:paraId="50D50627" w14:textId="77777777" w:rsidTr="001036C5">
        <w:trPr>
          <w:trHeight w:val="20"/>
        </w:trPr>
        <w:tc>
          <w:tcPr>
            <w:tcW w:w="4680" w:type="dxa"/>
          </w:tcPr>
          <w:p w14:paraId="04CE6BAC" w14:textId="77777777" w:rsidR="000A5DE5" w:rsidRPr="009A4317" w:rsidRDefault="000A5DE5" w:rsidP="000A5DE5">
            <w:pPr>
              <w:pStyle w:val="nineptcolumntab"/>
              <w:spacing w:line="240" w:lineRule="atLeast"/>
              <w:ind w:left="76" w:right="-27"/>
              <w:rPr>
                <w:rFonts w:cs="Times New Roman"/>
                <w:sz w:val="22"/>
                <w:szCs w:val="22"/>
              </w:rPr>
            </w:pPr>
            <w:r w:rsidRPr="009A4317">
              <w:rPr>
                <w:rFonts w:cs="Times New Roman"/>
                <w:sz w:val="22"/>
                <w:szCs w:val="22"/>
              </w:rPr>
              <w:t>Digital tokens</w:t>
            </w:r>
          </w:p>
        </w:tc>
        <w:tc>
          <w:tcPr>
            <w:tcW w:w="976" w:type="dxa"/>
          </w:tcPr>
          <w:p w14:paraId="7E0557AF" w14:textId="7CB3117B" w:rsidR="000A5DE5" w:rsidRPr="009A4317" w:rsidRDefault="000A5DE5"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 xml:space="preserve"> -</w:t>
            </w:r>
          </w:p>
        </w:tc>
        <w:tc>
          <w:tcPr>
            <w:tcW w:w="990" w:type="dxa"/>
          </w:tcPr>
          <w:p w14:paraId="2E01C93D" w14:textId="7CB28B2C" w:rsidR="000A5DE5" w:rsidRPr="000A5DE5" w:rsidRDefault="000A5DE5" w:rsidP="000A5DE5">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990" w:type="dxa"/>
          </w:tcPr>
          <w:p w14:paraId="1591FBF5" w14:textId="77777777" w:rsidR="000A5DE5" w:rsidRPr="009A4317" w:rsidRDefault="000A5DE5" w:rsidP="000A5DE5">
            <w:pPr>
              <w:pStyle w:val="BodyText"/>
              <w:tabs>
                <w:tab w:val="decimal" w:pos="790"/>
              </w:tabs>
              <w:spacing w:line="240" w:lineRule="atLeast"/>
              <w:ind w:right="-108"/>
              <w:rPr>
                <w:rFonts w:cs="Times New Roman"/>
                <w:sz w:val="22"/>
                <w:szCs w:val="22"/>
              </w:rPr>
            </w:pPr>
            <w:r w:rsidRPr="009A4317">
              <w:rPr>
                <w:rFonts w:cs="Times New Roman"/>
                <w:sz w:val="22"/>
                <w:szCs w:val="22"/>
              </w:rPr>
              <w:t>475,000</w:t>
            </w:r>
          </w:p>
        </w:tc>
        <w:tc>
          <w:tcPr>
            <w:tcW w:w="1004" w:type="dxa"/>
          </w:tcPr>
          <w:p w14:paraId="1C7BB4D5" w14:textId="77777777" w:rsidR="000A5DE5" w:rsidRPr="009A4317" w:rsidRDefault="000A5DE5" w:rsidP="000A5DE5">
            <w:pPr>
              <w:pStyle w:val="BodyText"/>
              <w:tabs>
                <w:tab w:val="decimal" w:pos="790"/>
              </w:tabs>
              <w:spacing w:line="240" w:lineRule="atLeast"/>
              <w:ind w:right="-108"/>
              <w:rPr>
                <w:rFonts w:cs="Times New Roman"/>
                <w:sz w:val="22"/>
                <w:szCs w:val="22"/>
              </w:rPr>
            </w:pPr>
            <w:r w:rsidRPr="009A4317">
              <w:rPr>
                <w:rFonts w:cs="Times New Roman"/>
                <w:sz w:val="22"/>
                <w:szCs w:val="22"/>
              </w:rPr>
              <w:t>475,000</w:t>
            </w:r>
          </w:p>
        </w:tc>
      </w:tr>
      <w:tr w:rsidR="000A5DE5" w:rsidRPr="00B85A7D" w14:paraId="4A4A466E" w14:textId="77777777" w:rsidTr="001036C5">
        <w:trPr>
          <w:trHeight w:val="20"/>
        </w:trPr>
        <w:tc>
          <w:tcPr>
            <w:tcW w:w="4680" w:type="dxa"/>
          </w:tcPr>
          <w:p w14:paraId="1759D78B" w14:textId="77777777" w:rsidR="000A5DE5" w:rsidRPr="009A4317" w:rsidRDefault="000A5DE5" w:rsidP="000A5DE5">
            <w:pPr>
              <w:pStyle w:val="BodyText"/>
              <w:spacing w:line="240" w:lineRule="atLeast"/>
              <w:ind w:left="76" w:right="-27"/>
              <w:jc w:val="thaiDistribute"/>
              <w:rPr>
                <w:rFonts w:cs="Times New Roman"/>
                <w:b/>
                <w:bCs/>
                <w:i/>
                <w:iCs/>
                <w:sz w:val="22"/>
                <w:szCs w:val="22"/>
              </w:rPr>
            </w:pPr>
          </w:p>
        </w:tc>
        <w:tc>
          <w:tcPr>
            <w:tcW w:w="976" w:type="dxa"/>
          </w:tcPr>
          <w:p w14:paraId="6CAEAD03" w14:textId="77777777" w:rsidR="000A5DE5" w:rsidRPr="009A4317" w:rsidRDefault="000A5DE5" w:rsidP="000A5DE5">
            <w:pPr>
              <w:pStyle w:val="BodyText"/>
              <w:tabs>
                <w:tab w:val="decimal" w:pos="520"/>
              </w:tabs>
              <w:spacing w:line="240" w:lineRule="atLeast"/>
              <w:ind w:left="-107" w:right="-108"/>
              <w:rPr>
                <w:rFonts w:cs="Times New Roman"/>
                <w:sz w:val="22"/>
                <w:szCs w:val="22"/>
                <w:rtl/>
                <w:cs/>
              </w:rPr>
            </w:pPr>
          </w:p>
        </w:tc>
        <w:tc>
          <w:tcPr>
            <w:tcW w:w="990" w:type="dxa"/>
          </w:tcPr>
          <w:p w14:paraId="04302ACE" w14:textId="77777777" w:rsidR="000A5DE5" w:rsidRPr="009A4317" w:rsidRDefault="000A5DE5" w:rsidP="000A5DE5">
            <w:pPr>
              <w:pStyle w:val="BodyText"/>
              <w:tabs>
                <w:tab w:val="decimal" w:pos="790"/>
              </w:tabs>
              <w:spacing w:line="240" w:lineRule="atLeast"/>
              <w:ind w:right="-108"/>
              <w:rPr>
                <w:rFonts w:cs="Times New Roman"/>
                <w:sz w:val="22"/>
                <w:szCs w:val="22"/>
              </w:rPr>
            </w:pPr>
          </w:p>
        </w:tc>
        <w:tc>
          <w:tcPr>
            <w:tcW w:w="990" w:type="dxa"/>
          </w:tcPr>
          <w:p w14:paraId="46E6C4BA" w14:textId="77777777" w:rsidR="000A5DE5" w:rsidRPr="009A4317" w:rsidRDefault="000A5DE5" w:rsidP="000A5DE5">
            <w:pPr>
              <w:pStyle w:val="BodyText"/>
              <w:tabs>
                <w:tab w:val="decimal" w:pos="790"/>
              </w:tabs>
              <w:spacing w:line="240" w:lineRule="atLeast"/>
              <w:ind w:right="-108"/>
              <w:rPr>
                <w:rFonts w:cs="Times New Roman"/>
                <w:sz w:val="22"/>
                <w:szCs w:val="22"/>
              </w:rPr>
            </w:pPr>
          </w:p>
        </w:tc>
        <w:tc>
          <w:tcPr>
            <w:tcW w:w="1004" w:type="dxa"/>
          </w:tcPr>
          <w:p w14:paraId="1E15EDA3" w14:textId="77777777" w:rsidR="000A5DE5" w:rsidRPr="009A4317" w:rsidRDefault="000A5DE5" w:rsidP="000A5DE5">
            <w:pPr>
              <w:pStyle w:val="BodyText"/>
              <w:tabs>
                <w:tab w:val="decimal" w:pos="690"/>
              </w:tabs>
              <w:spacing w:line="240" w:lineRule="atLeast"/>
              <w:ind w:left="-108" w:right="-108"/>
              <w:rPr>
                <w:rFonts w:cs="Times New Roman"/>
                <w:sz w:val="22"/>
                <w:szCs w:val="22"/>
              </w:rPr>
            </w:pPr>
          </w:p>
        </w:tc>
      </w:tr>
      <w:tr w:rsidR="000A5DE5" w:rsidRPr="00B85A7D" w14:paraId="7CAF14C9" w14:textId="77777777" w:rsidTr="001036C5">
        <w:trPr>
          <w:trHeight w:val="20"/>
        </w:trPr>
        <w:tc>
          <w:tcPr>
            <w:tcW w:w="4680" w:type="dxa"/>
            <w:hideMark/>
          </w:tcPr>
          <w:p w14:paraId="1E7CB6FD" w14:textId="77777777" w:rsidR="000A5DE5" w:rsidRPr="009A4317" w:rsidRDefault="000A5DE5" w:rsidP="000A5DE5">
            <w:pPr>
              <w:pStyle w:val="BodyText"/>
              <w:spacing w:line="240" w:lineRule="atLeast"/>
              <w:ind w:left="76" w:right="-27"/>
              <w:jc w:val="thaiDistribute"/>
              <w:rPr>
                <w:rFonts w:cs="Times New Roman"/>
                <w:sz w:val="22"/>
                <w:szCs w:val="22"/>
                <w:lang w:val="en-US"/>
              </w:rPr>
            </w:pPr>
            <w:r w:rsidRPr="009A4317">
              <w:rPr>
                <w:rFonts w:cs="Times New Roman"/>
                <w:b/>
                <w:bCs/>
                <w:i/>
                <w:iCs/>
                <w:sz w:val="22"/>
                <w:szCs w:val="22"/>
              </w:rPr>
              <w:t>Financial liabilities</w:t>
            </w:r>
          </w:p>
        </w:tc>
        <w:tc>
          <w:tcPr>
            <w:tcW w:w="976" w:type="dxa"/>
          </w:tcPr>
          <w:p w14:paraId="3184D743" w14:textId="77777777" w:rsidR="000A5DE5" w:rsidRPr="009A4317" w:rsidRDefault="000A5DE5" w:rsidP="000A5DE5">
            <w:pPr>
              <w:pStyle w:val="BodyText"/>
              <w:tabs>
                <w:tab w:val="decimal" w:pos="520"/>
              </w:tabs>
              <w:spacing w:line="240" w:lineRule="atLeast"/>
              <w:ind w:left="-107" w:right="-108"/>
              <w:rPr>
                <w:rFonts w:cs="Times New Roman"/>
                <w:sz w:val="22"/>
                <w:szCs w:val="22"/>
                <w:rtl/>
                <w:cs/>
              </w:rPr>
            </w:pPr>
          </w:p>
        </w:tc>
        <w:tc>
          <w:tcPr>
            <w:tcW w:w="990" w:type="dxa"/>
          </w:tcPr>
          <w:p w14:paraId="5042E687" w14:textId="77777777" w:rsidR="000A5DE5" w:rsidRPr="009A4317" w:rsidRDefault="000A5DE5" w:rsidP="000A5DE5">
            <w:pPr>
              <w:pStyle w:val="BodyText"/>
              <w:tabs>
                <w:tab w:val="decimal" w:pos="790"/>
              </w:tabs>
              <w:spacing w:line="240" w:lineRule="atLeast"/>
              <w:ind w:right="-108"/>
              <w:rPr>
                <w:rFonts w:cs="Times New Roman"/>
                <w:sz w:val="22"/>
                <w:szCs w:val="22"/>
              </w:rPr>
            </w:pPr>
          </w:p>
        </w:tc>
        <w:tc>
          <w:tcPr>
            <w:tcW w:w="990" w:type="dxa"/>
          </w:tcPr>
          <w:p w14:paraId="3192A3EF" w14:textId="77777777" w:rsidR="000A5DE5" w:rsidRPr="009A4317" w:rsidRDefault="000A5DE5" w:rsidP="000A5DE5">
            <w:pPr>
              <w:pStyle w:val="BodyText"/>
              <w:tabs>
                <w:tab w:val="decimal" w:pos="790"/>
              </w:tabs>
              <w:spacing w:line="240" w:lineRule="atLeast"/>
              <w:ind w:right="-108"/>
              <w:rPr>
                <w:rFonts w:cs="Times New Roman"/>
                <w:sz w:val="22"/>
                <w:szCs w:val="22"/>
              </w:rPr>
            </w:pPr>
          </w:p>
        </w:tc>
        <w:tc>
          <w:tcPr>
            <w:tcW w:w="1004" w:type="dxa"/>
          </w:tcPr>
          <w:p w14:paraId="61A7C7F6" w14:textId="77777777" w:rsidR="000A5DE5" w:rsidRPr="009A4317" w:rsidRDefault="000A5DE5" w:rsidP="000A5DE5">
            <w:pPr>
              <w:pStyle w:val="BodyText"/>
              <w:tabs>
                <w:tab w:val="decimal" w:pos="690"/>
              </w:tabs>
              <w:spacing w:line="240" w:lineRule="atLeast"/>
              <w:ind w:left="-108" w:right="-108"/>
              <w:rPr>
                <w:rFonts w:cs="Times New Roman"/>
                <w:sz w:val="22"/>
                <w:szCs w:val="22"/>
              </w:rPr>
            </w:pPr>
          </w:p>
        </w:tc>
      </w:tr>
      <w:tr w:rsidR="000A5DE5" w:rsidRPr="00B85A7D" w14:paraId="1229D832" w14:textId="77777777" w:rsidTr="001036C5">
        <w:trPr>
          <w:trHeight w:val="20"/>
        </w:trPr>
        <w:tc>
          <w:tcPr>
            <w:tcW w:w="4680" w:type="dxa"/>
          </w:tcPr>
          <w:p w14:paraId="63BD5CDA" w14:textId="77777777" w:rsidR="000A5DE5" w:rsidRPr="009A4317" w:rsidRDefault="000A5DE5" w:rsidP="000A5DE5">
            <w:pPr>
              <w:pStyle w:val="EndnoteText"/>
              <w:spacing w:line="240" w:lineRule="atLeast"/>
              <w:ind w:left="76" w:right="-27"/>
              <w:jc w:val="thaiDistribute"/>
              <w:rPr>
                <w:rFonts w:cs="Times New Roman"/>
                <w:sz w:val="22"/>
                <w:szCs w:val="22"/>
              </w:rPr>
            </w:pPr>
            <w:r w:rsidRPr="009A4317">
              <w:rPr>
                <w:rFonts w:cs="Times New Roman"/>
                <w:sz w:val="22"/>
                <w:szCs w:val="22"/>
              </w:rPr>
              <w:t>Short</w:t>
            </w:r>
            <w:r w:rsidRPr="00311090">
              <w:rPr>
                <w:rFonts w:cs="Angsana New"/>
                <w:sz w:val="22"/>
                <w:szCs w:val="22"/>
                <w:cs/>
              </w:rPr>
              <w:t>-</w:t>
            </w:r>
            <w:r w:rsidRPr="009A4317">
              <w:rPr>
                <w:rFonts w:cs="Times New Roman"/>
                <w:sz w:val="22"/>
                <w:szCs w:val="22"/>
              </w:rPr>
              <w:t>term debentures</w:t>
            </w:r>
          </w:p>
        </w:tc>
        <w:tc>
          <w:tcPr>
            <w:tcW w:w="976" w:type="dxa"/>
          </w:tcPr>
          <w:p w14:paraId="729FFE85" w14:textId="77777777" w:rsidR="000A5DE5" w:rsidRPr="009A4317" w:rsidRDefault="000A5DE5"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 xml:space="preserve"> -</w:t>
            </w:r>
          </w:p>
        </w:tc>
        <w:tc>
          <w:tcPr>
            <w:tcW w:w="990" w:type="dxa"/>
          </w:tcPr>
          <w:p w14:paraId="7EF420A9" w14:textId="77777777" w:rsidR="000A5DE5" w:rsidRPr="009A4317" w:rsidRDefault="000A5DE5" w:rsidP="000A5DE5">
            <w:pPr>
              <w:pStyle w:val="BodyText"/>
              <w:tabs>
                <w:tab w:val="decimal" w:pos="790"/>
              </w:tabs>
              <w:spacing w:line="240" w:lineRule="atLeast"/>
              <w:ind w:right="-108"/>
              <w:rPr>
                <w:rFonts w:cs="Times New Roman"/>
                <w:sz w:val="22"/>
                <w:szCs w:val="22"/>
              </w:rPr>
            </w:pPr>
            <w:r w:rsidRPr="009A4317">
              <w:rPr>
                <w:rFonts w:cs="Times New Roman"/>
                <w:sz w:val="22"/>
                <w:szCs w:val="22"/>
              </w:rPr>
              <w:t>300,000</w:t>
            </w:r>
          </w:p>
        </w:tc>
        <w:tc>
          <w:tcPr>
            <w:tcW w:w="990" w:type="dxa"/>
          </w:tcPr>
          <w:p w14:paraId="7695E668" w14:textId="77777777" w:rsidR="000A5DE5" w:rsidRPr="009A4317" w:rsidRDefault="000A5DE5" w:rsidP="000A5DE5">
            <w:pPr>
              <w:pStyle w:val="BodyText"/>
              <w:tabs>
                <w:tab w:val="decimal" w:pos="528"/>
              </w:tabs>
              <w:spacing w:line="240" w:lineRule="atLeast"/>
              <w:ind w:right="-108"/>
              <w:rPr>
                <w:rFonts w:cs="Times New Roman"/>
                <w:sz w:val="22"/>
                <w:szCs w:val="22"/>
              </w:rPr>
            </w:pPr>
            <w:r w:rsidRPr="00311090">
              <w:rPr>
                <w:rFonts w:cs="Angsana New"/>
                <w:sz w:val="22"/>
                <w:szCs w:val="22"/>
                <w:cs/>
              </w:rPr>
              <w:t>-</w:t>
            </w:r>
          </w:p>
        </w:tc>
        <w:tc>
          <w:tcPr>
            <w:tcW w:w="1004" w:type="dxa"/>
          </w:tcPr>
          <w:p w14:paraId="6FB51D16" w14:textId="77777777" w:rsidR="000A5DE5" w:rsidRPr="009A4317" w:rsidRDefault="000A5DE5" w:rsidP="000A5DE5">
            <w:pPr>
              <w:pStyle w:val="BodyText"/>
              <w:tabs>
                <w:tab w:val="decimal" w:pos="790"/>
              </w:tabs>
              <w:spacing w:line="240" w:lineRule="atLeast"/>
              <w:ind w:right="-108"/>
              <w:rPr>
                <w:rFonts w:cs="Times New Roman"/>
                <w:sz w:val="22"/>
                <w:szCs w:val="22"/>
              </w:rPr>
            </w:pPr>
            <w:r w:rsidRPr="009A4317">
              <w:rPr>
                <w:rFonts w:cs="Times New Roman"/>
                <w:sz w:val="22"/>
                <w:szCs w:val="22"/>
                <w:lang w:val="en-US"/>
              </w:rPr>
              <w:t>300,000</w:t>
            </w:r>
          </w:p>
        </w:tc>
      </w:tr>
      <w:tr w:rsidR="000A5DE5" w:rsidRPr="00B85A7D" w14:paraId="0DBFC337" w14:textId="77777777" w:rsidTr="001036C5">
        <w:trPr>
          <w:trHeight w:val="20"/>
        </w:trPr>
        <w:tc>
          <w:tcPr>
            <w:tcW w:w="4680" w:type="dxa"/>
          </w:tcPr>
          <w:p w14:paraId="6A57ABBC" w14:textId="77777777" w:rsidR="000A5DE5" w:rsidRPr="009A4317" w:rsidRDefault="000A5DE5" w:rsidP="000A5DE5">
            <w:pPr>
              <w:pStyle w:val="EndnoteText"/>
              <w:spacing w:line="240" w:lineRule="atLeast"/>
              <w:ind w:left="76" w:right="-27"/>
              <w:jc w:val="thaiDistribute"/>
              <w:rPr>
                <w:rFonts w:cs="Times New Roman"/>
                <w:sz w:val="22"/>
                <w:szCs w:val="22"/>
              </w:rPr>
            </w:pPr>
            <w:r w:rsidRPr="009A4317">
              <w:rPr>
                <w:rFonts w:cs="Times New Roman"/>
                <w:sz w:val="22"/>
                <w:szCs w:val="22"/>
                <w:lang w:val="en-US"/>
              </w:rPr>
              <w:t>Long</w:t>
            </w:r>
            <w:r w:rsidRPr="00311090">
              <w:rPr>
                <w:rFonts w:cs="Angsana New"/>
                <w:sz w:val="22"/>
                <w:szCs w:val="22"/>
                <w:cs/>
              </w:rPr>
              <w:t>-</w:t>
            </w:r>
            <w:r w:rsidRPr="009A4317">
              <w:rPr>
                <w:rFonts w:cs="Times New Roman"/>
                <w:sz w:val="22"/>
                <w:szCs w:val="22"/>
              </w:rPr>
              <w:t>term debentures</w:t>
            </w:r>
          </w:p>
        </w:tc>
        <w:tc>
          <w:tcPr>
            <w:tcW w:w="976" w:type="dxa"/>
          </w:tcPr>
          <w:p w14:paraId="406446A1" w14:textId="77777777" w:rsidR="000A5DE5" w:rsidRPr="009A4317" w:rsidRDefault="000A5DE5"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w:t>
            </w:r>
          </w:p>
        </w:tc>
        <w:tc>
          <w:tcPr>
            <w:tcW w:w="990" w:type="dxa"/>
          </w:tcPr>
          <w:p w14:paraId="61F66794" w14:textId="77777777" w:rsidR="000A5DE5" w:rsidRPr="009A4317" w:rsidRDefault="000A5DE5" w:rsidP="000A5DE5">
            <w:pPr>
              <w:pStyle w:val="BodyText"/>
              <w:tabs>
                <w:tab w:val="decimal" w:pos="790"/>
              </w:tabs>
              <w:spacing w:line="240" w:lineRule="atLeast"/>
              <w:ind w:left="-94" w:right="-108"/>
              <w:rPr>
                <w:rFonts w:cs="Times New Roman"/>
                <w:sz w:val="22"/>
                <w:szCs w:val="22"/>
              </w:rPr>
            </w:pPr>
            <w:r w:rsidRPr="009A4317">
              <w:rPr>
                <w:rFonts w:cs="Times New Roman"/>
                <w:sz w:val="22"/>
                <w:szCs w:val="22"/>
              </w:rPr>
              <w:t>1,006,800</w:t>
            </w:r>
          </w:p>
        </w:tc>
        <w:tc>
          <w:tcPr>
            <w:tcW w:w="990" w:type="dxa"/>
          </w:tcPr>
          <w:p w14:paraId="44F0717B" w14:textId="77777777" w:rsidR="000A5DE5" w:rsidRPr="009A4317" w:rsidRDefault="000A5DE5" w:rsidP="000A5DE5">
            <w:pPr>
              <w:pStyle w:val="BodyText"/>
              <w:tabs>
                <w:tab w:val="decimal" w:pos="528"/>
              </w:tabs>
              <w:spacing w:line="240" w:lineRule="atLeast"/>
              <w:ind w:right="-108"/>
              <w:rPr>
                <w:rFonts w:cs="Times New Roman"/>
                <w:sz w:val="22"/>
                <w:szCs w:val="22"/>
              </w:rPr>
            </w:pPr>
            <w:r w:rsidRPr="00311090">
              <w:rPr>
                <w:rFonts w:cs="Angsana New"/>
                <w:sz w:val="22"/>
                <w:szCs w:val="22"/>
                <w:cs/>
              </w:rPr>
              <w:t>-</w:t>
            </w:r>
          </w:p>
        </w:tc>
        <w:tc>
          <w:tcPr>
            <w:tcW w:w="1004" w:type="dxa"/>
          </w:tcPr>
          <w:p w14:paraId="573E57EB" w14:textId="77777777" w:rsidR="000A5DE5" w:rsidRPr="009A4317" w:rsidRDefault="000A5DE5" w:rsidP="000A5DE5">
            <w:pPr>
              <w:pStyle w:val="BodyText"/>
              <w:tabs>
                <w:tab w:val="decimal" w:pos="790"/>
              </w:tabs>
              <w:spacing w:line="240" w:lineRule="atLeast"/>
              <w:ind w:left="-95" w:right="-108"/>
              <w:rPr>
                <w:rFonts w:cs="Times New Roman"/>
                <w:sz w:val="22"/>
                <w:szCs w:val="22"/>
                <w:lang w:val="en-US"/>
              </w:rPr>
            </w:pPr>
            <w:r w:rsidRPr="009A4317">
              <w:rPr>
                <w:rFonts w:cs="Times New Roman"/>
                <w:sz w:val="22"/>
                <w:szCs w:val="22"/>
              </w:rPr>
              <w:t>1,006,</w:t>
            </w:r>
            <w:r w:rsidRPr="009A4317">
              <w:rPr>
                <w:rFonts w:cs="Times New Roman"/>
                <w:sz w:val="22"/>
                <w:szCs w:val="22"/>
                <w:lang w:val="en-US"/>
              </w:rPr>
              <w:t>800</w:t>
            </w:r>
          </w:p>
        </w:tc>
      </w:tr>
      <w:tr w:rsidR="000A5DE5" w:rsidRPr="00B85A7D" w14:paraId="15D9B133" w14:textId="77777777" w:rsidTr="001036C5">
        <w:trPr>
          <w:trHeight w:val="20"/>
        </w:trPr>
        <w:tc>
          <w:tcPr>
            <w:tcW w:w="4680" w:type="dxa"/>
          </w:tcPr>
          <w:p w14:paraId="68E6A781" w14:textId="77777777" w:rsidR="000A5DE5" w:rsidRPr="009A4317" w:rsidRDefault="000A5DE5" w:rsidP="000A5DE5">
            <w:pPr>
              <w:pStyle w:val="EndnoteText"/>
              <w:spacing w:line="240" w:lineRule="atLeast"/>
              <w:ind w:left="76" w:right="-27"/>
              <w:jc w:val="thaiDistribute"/>
              <w:rPr>
                <w:rFonts w:cs="Times New Roman"/>
                <w:sz w:val="22"/>
                <w:szCs w:val="22"/>
              </w:rPr>
            </w:pPr>
            <w:r w:rsidRPr="009A4317">
              <w:rPr>
                <w:rFonts w:cs="Times New Roman"/>
                <w:sz w:val="22"/>
                <w:szCs w:val="22"/>
              </w:rPr>
              <w:t>Lease liabilities</w:t>
            </w:r>
          </w:p>
        </w:tc>
        <w:tc>
          <w:tcPr>
            <w:tcW w:w="976" w:type="dxa"/>
          </w:tcPr>
          <w:p w14:paraId="73B4ED8E" w14:textId="77777777" w:rsidR="000A5DE5" w:rsidRPr="009A4317" w:rsidRDefault="000A5DE5"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w:t>
            </w:r>
          </w:p>
        </w:tc>
        <w:tc>
          <w:tcPr>
            <w:tcW w:w="990" w:type="dxa"/>
          </w:tcPr>
          <w:p w14:paraId="7F0A5DCA" w14:textId="15D5CA6D" w:rsidR="000A5DE5" w:rsidRPr="009A4317" w:rsidRDefault="000A5DE5" w:rsidP="000A5DE5">
            <w:pPr>
              <w:pStyle w:val="BodyText"/>
              <w:tabs>
                <w:tab w:val="decimal" w:pos="790"/>
              </w:tabs>
              <w:spacing w:line="240" w:lineRule="atLeast"/>
              <w:ind w:right="-108"/>
              <w:rPr>
                <w:rFonts w:cs="Times New Roman"/>
                <w:sz w:val="22"/>
                <w:szCs w:val="22"/>
                <w:lang w:val="en-US"/>
              </w:rPr>
            </w:pPr>
            <w:r w:rsidRPr="009A4317">
              <w:rPr>
                <w:rFonts w:cs="Times New Roman"/>
                <w:sz w:val="22"/>
                <w:szCs w:val="22"/>
              </w:rPr>
              <w:t>9,069</w:t>
            </w:r>
          </w:p>
        </w:tc>
        <w:tc>
          <w:tcPr>
            <w:tcW w:w="990" w:type="dxa"/>
          </w:tcPr>
          <w:p w14:paraId="4BBCFC4D" w14:textId="77777777" w:rsidR="000A5DE5" w:rsidRPr="009A4317" w:rsidRDefault="000A5DE5" w:rsidP="000A5DE5">
            <w:pPr>
              <w:pStyle w:val="BodyText"/>
              <w:tabs>
                <w:tab w:val="decimal" w:pos="528"/>
              </w:tabs>
              <w:spacing w:line="240" w:lineRule="atLeast"/>
              <w:ind w:right="-108"/>
              <w:rPr>
                <w:rFonts w:cs="Times New Roman"/>
                <w:sz w:val="22"/>
                <w:szCs w:val="22"/>
              </w:rPr>
            </w:pPr>
            <w:r w:rsidRPr="00311090">
              <w:rPr>
                <w:rFonts w:cs="Angsana New"/>
                <w:sz w:val="22"/>
                <w:szCs w:val="22"/>
                <w:cs/>
              </w:rPr>
              <w:t>-</w:t>
            </w:r>
          </w:p>
        </w:tc>
        <w:tc>
          <w:tcPr>
            <w:tcW w:w="1004" w:type="dxa"/>
          </w:tcPr>
          <w:p w14:paraId="2C2801CC" w14:textId="55510974" w:rsidR="000A5DE5" w:rsidRPr="009A4317" w:rsidRDefault="000A5DE5" w:rsidP="000A5DE5">
            <w:pPr>
              <w:pStyle w:val="BodyText"/>
              <w:tabs>
                <w:tab w:val="decimal" w:pos="790"/>
              </w:tabs>
              <w:spacing w:line="240" w:lineRule="atLeast"/>
              <w:ind w:right="-108"/>
              <w:rPr>
                <w:rFonts w:cs="Times New Roman"/>
                <w:sz w:val="22"/>
                <w:szCs w:val="22"/>
                <w:lang w:val="en-US"/>
              </w:rPr>
            </w:pPr>
            <w:r w:rsidRPr="009A4317">
              <w:rPr>
                <w:rFonts w:cs="Times New Roman"/>
                <w:sz w:val="22"/>
                <w:szCs w:val="22"/>
              </w:rPr>
              <w:t>9,069</w:t>
            </w:r>
          </w:p>
        </w:tc>
      </w:tr>
    </w:tbl>
    <w:p w14:paraId="133E87CB" w14:textId="5B6FACF2" w:rsidR="00A35B7F" w:rsidRDefault="00A35B7F">
      <w:pPr>
        <w:tabs>
          <w:tab w:val="left" w:pos="990"/>
        </w:tabs>
        <w:ind w:left="1260"/>
        <w:jc w:val="thaiDistribute"/>
        <w:rPr>
          <w:rFonts w:cs="Times New Roman"/>
          <w:i/>
          <w:iCs/>
          <w:spacing w:val="-2"/>
          <w:sz w:val="24"/>
          <w:szCs w:val="24"/>
        </w:rPr>
      </w:pPr>
    </w:p>
    <w:tbl>
      <w:tblPr>
        <w:tblW w:w="8640" w:type="dxa"/>
        <w:tblInd w:w="1080" w:type="dxa"/>
        <w:tblLayout w:type="fixed"/>
        <w:tblLook w:val="04A0" w:firstRow="1" w:lastRow="0" w:firstColumn="1" w:lastColumn="0" w:noHBand="0" w:noVBand="1"/>
      </w:tblPr>
      <w:tblGrid>
        <w:gridCol w:w="4680"/>
        <w:gridCol w:w="976"/>
        <w:gridCol w:w="990"/>
        <w:gridCol w:w="990"/>
        <w:gridCol w:w="1004"/>
      </w:tblGrid>
      <w:tr w:rsidR="005263BA" w:rsidRPr="00122864" w14:paraId="291698A1" w14:textId="77777777" w:rsidTr="001036C5">
        <w:trPr>
          <w:tblHeader/>
        </w:trPr>
        <w:tc>
          <w:tcPr>
            <w:tcW w:w="4680" w:type="dxa"/>
          </w:tcPr>
          <w:p w14:paraId="5735B011" w14:textId="77777777" w:rsidR="005263BA" w:rsidRPr="00122864" w:rsidRDefault="005263BA" w:rsidP="000A5DE5">
            <w:pPr>
              <w:pStyle w:val="BodyText"/>
              <w:spacing w:line="240" w:lineRule="atLeast"/>
              <w:ind w:left="160" w:right="-27"/>
              <w:jc w:val="center"/>
              <w:rPr>
                <w:rFonts w:cs="Times New Roman"/>
                <w:sz w:val="22"/>
                <w:szCs w:val="22"/>
                <w:lang w:val="en-US"/>
              </w:rPr>
            </w:pPr>
          </w:p>
        </w:tc>
        <w:tc>
          <w:tcPr>
            <w:tcW w:w="3960" w:type="dxa"/>
            <w:gridSpan w:val="4"/>
          </w:tcPr>
          <w:p w14:paraId="41B0721D" w14:textId="736C9F5A" w:rsidR="005263BA" w:rsidRPr="00122864" w:rsidRDefault="005263BA" w:rsidP="000A5DE5">
            <w:pPr>
              <w:pStyle w:val="BodyText"/>
              <w:tabs>
                <w:tab w:val="left" w:pos="1640"/>
              </w:tabs>
              <w:spacing w:line="240" w:lineRule="atLeast"/>
              <w:ind w:left="-108" w:right="-27"/>
              <w:jc w:val="center"/>
              <w:rPr>
                <w:rFonts w:cs="Times New Roman"/>
                <w:sz w:val="22"/>
                <w:szCs w:val="22"/>
                <w:lang w:val="en-US"/>
              </w:rPr>
            </w:pPr>
            <w:r w:rsidRPr="00122864">
              <w:rPr>
                <w:rFonts w:cs="Times New Roman"/>
                <w:b/>
                <w:bCs/>
                <w:sz w:val="22"/>
                <w:szCs w:val="22"/>
              </w:rPr>
              <w:t>Separate financial statements</w:t>
            </w:r>
          </w:p>
        </w:tc>
      </w:tr>
      <w:tr w:rsidR="005263BA" w:rsidRPr="00122864" w14:paraId="0C019F57" w14:textId="77777777" w:rsidTr="001036C5">
        <w:trPr>
          <w:tblHeader/>
        </w:trPr>
        <w:tc>
          <w:tcPr>
            <w:tcW w:w="4680" w:type="dxa"/>
          </w:tcPr>
          <w:p w14:paraId="62EA2703" w14:textId="77777777" w:rsidR="005263BA" w:rsidRPr="00122864" w:rsidRDefault="005263BA" w:rsidP="000A5DE5">
            <w:pPr>
              <w:pStyle w:val="BodyText"/>
              <w:spacing w:line="240" w:lineRule="atLeast"/>
              <w:ind w:left="160" w:right="-27"/>
              <w:jc w:val="center"/>
              <w:rPr>
                <w:rFonts w:cs="Times New Roman"/>
                <w:sz w:val="22"/>
                <w:szCs w:val="22"/>
                <w:lang w:val="en-US"/>
              </w:rPr>
            </w:pPr>
          </w:p>
        </w:tc>
        <w:tc>
          <w:tcPr>
            <w:tcW w:w="3960" w:type="dxa"/>
            <w:gridSpan w:val="4"/>
            <w:hideMark/>
          </w:tcPr>
          <w:p w14:paraId="4BE785B7" w14:textId="77777777" w:rsidR="005263BA" w:rsidRPr="00122864" w:rsidRDefault="005263BA" w:rsidP="000A5DE5">
            <w:pPr>
              <w:pStyle w:val="BodyText"/>
              <w:tabs>
                <w:tab w:val="left" w:pos="1640"/>
              </w:tabs>
              <w:spacing w:line="240" w:lineRule="atLeast"/>
              <w:ind w:left="-108" w:right="-27"/>
              <w:jc w:val="center"/>
              <w:rPr>
                <w:rFonts w:cs="Times New Roman"/>
                <w:sz w:val="22"/>
                <w:szCs w:val="22"/>
                <w:rtl/>
                <w:cs/>
                <w:lang w:val="th-TH"/>
              </w:rPr>
            </w:pPr>
            <w:r w:rsidRPr="00122864">
              <w:rPr>
                <w:rFonts w:cs="Times New Roman"/>
                <w:sz w:val="22"/>
                <w:szCs w:val="22"/>
                <w:lang w:val="en-US"/>
              </w:rPr>
              <w:t>2022</w:t>
            </w:r>
          </w:p>
        </w:tc>
      </w:tr>
      <w:tr w:rsidR="005263BA" w:rsidRPr="00122864" w14:paraId="0A33BFC9" w14:textId="77777777" w:rsidTr="001036C5">
        <w:trPr>
          <w:tblHeader/>
        </w:trPr>
        <w:tc>
          <w:tcPr>
            <w:tcW w:w="4680" w:type="dxa"/>
          </w:tcPr>
          <w:p w14:paraId="354A88A0" w14:textId="77777777" w:rsidR="005263BA" w:rsidRPr="00122864" w:rsidRDefault="005263BA" w:rsidP="000A5DE5">
            <w:pPr>
              <w:pStyle w:val="BodyText"/>
              <w:spacing w:line="240" w:lineRule="atLeast"/>
              <w:ind w:left="-108" w:right="-27"/>
              <w:jc w:val="center"/>
              <w:rPr>
                <w:rFonts w:cs="Times New Roman"/>
                <w:sz w:val="22"/>
                <w:szCs w:val="22"/>
                <w:cs/>
                <w:lang w:val="th-TH"/>
              </w:rPr>
            </w:pPr>
          </w:p>
        </w:tc>
        <w:tc>
          <w:tcPr>
            <w:tcW w:w="976" w:type="dxa"/>
            <w:hideMark/>
          </w:tcPr>
          <w:p w14:paraId="07682890" w14:textId="77777777" w:rsidR="005263BA" w:rsidRPr="00122864" w:rsidRDefault="005263BA" w:rsidP="000A5DE5">
            <w:pPr>
              <w:pStyle w:val="BodyText"/>
              <w:spacing w:line="240" w:lineRule="atLeast"/>
              <w:ind w:left="-126" w:right="-108"/>
              <w:jc w:val="center"/>
              <w:rPr>
                <w:rFonts w:cs="Times New Roman"/>
                <w:sz w:val="22"/>
                <w:szCs w:val="22"/>
                <w:rtl/>
                <w:cs/>
                <w:lang w:val="en-US"/>
              </w:rPr>
            </w:pPr>
            <w:r w:rsidRPr="00122864">
              <w:rPr>
                <w:rFonts w:cs="Times New Roman"/>
                <w:sz w:val="22"/>
                <w:szCs w:val="22"/>
                <w:lang w:val="en-US"/>
              </w:rPr>
              <w:t>Variable</w:t>
            </w:r>
          </w:p>
        </w:tc>
        <w:tc>
          <w:tcPr>
            <w:tcW w:w="990" w:type="dxa"/>
            <w:hideMark/>
          </w:tcPr>
          <w:p w14:paraId="41E8C5E6" w14:textId="77777777" w:rsidR="005263BA" w:rsidRPr="00122864" w:rsidRDefault="005263BA" w:rsidP="000A5DE5">
            <w:pPr>
              <w:pStyle w:val="BodyText"/>
              <w:spacing w:line="240" w:lineRule="atLeast"/>
              <w:ind w:left="-126" w:right="-108"/>
              <w:jc w:val="center"/>
              <w:rPr>
                <w:rFonts w:cs="Times New Roman"/>
                <w:sz w:val="22"/>
                <w:szCs w:val="22"/>
                <w:lang w:val="en-US"/>
              </w:rPr>
            </w:pPr>
            <w:r w:rsidRPr="00122864">
              <w:rPr>
                <w:rFonts w:cs="Times New Roman"/>
                <w:sz w:val="22"/>
                <w:szCs w:val="22"/>
                <w:lang w:val="en-US"/>
              </w:rPr>
              <w:t>Fixed</w:t>
            </w:r>
          </w:p>
        </w:tc>
        <w:tc>
          <w:tcPr>
            <w:tcW w:w="990" w:type="dxa"/>
          </w:tcPr>
          <w:p w14:paraId="19FCDB21" w14:textId="77777777" w:rsidR="005263BA" w:rsidRPr="00122864" w:rsidRDefault="005263BA" w:rsidP="000A5DE5">
            <w:pPr>
              <w:pStyle w:val="BodyText"/>
              <w:spacing w:line="240" w:lineRule="atLeast"/>
              <w:ind w:left="-108" w:right="-108"/>
              <w:jc w:val="center"/>
              <w:rPr>
                <w:rFonts w:cs="Times New Roman"/>
                <w:sz w:val="22"/>
                <w:szCs w:val="22"/>
                <w:lang w:val="en-US"/>
              </w:rPr>
            </w:pPr>
            <w:r w:rsidRPr="00122864">
              <w:rPr>
                <w:rFonts w:cs="Times New Roman"/>
                <w:sz w:val="22"/>
                <w:szCs w:val="22"/>
                <w:lang w:val="en-US"/>
              </w:rPr>
              <w:t>Non</w:t>
            </w:r>
            <w:r w:rsidRPr="00311090">
              <w:rPr>
                <w:rFonts w:cs="Angsana New"/>
                <w:sz w:val="22"/>
                <w:szCs w:val="22"/>
                <w:cs/>
                <w:lang w:val="en-US"/>
              </w:rPr>
              <w:t>-</w:t>
            </w:r>
          </w:p>
        </w:tc>
        <w:tc>
          <w:tcPr>
            <w:tcW w:w="1004" w:type="dxa"/>
          </w:tcPr>
          <w:p w14:paraId="146F3AE9" w14:textId="77777777" w:rsidR="005263BA" w:rsidRPr="00122864" w:rsidRDefault="005263BA" w:rsidP="000A5DE5">
            <w:pPr>
              <w:pStyle w:val="BodyText"/>
              <w:spacing w:line="240" w:lineRule="atLeast"/>
              <w:ind w:right="-27"/>
              <w:jc w:val="center"/>
              <w:rPr>
                <w:rFonts w:cs="Times New Roman"/>
                <w:sz w:val="22"/>
                <w:szCs w:val="22"/>
                <w:cs/>
                <w:lang w:val="th-TH"/>
              </w:rPr>
            </w:pPr>
          </w:p>
        </w:tc>
      </w:tr>
      <w:tr w:rsidR="005263BA" w:rsidRPr="00122864" w14:paraId="609CEBF5" w14:textId="77777777" w:rsidTr="001036C5">
        <w:trPr>
          <w:tblHeader/>
        </w:trPr>
        <w:tc>
          <w:tcPr>
            <w:tcW w:w="4680" w:type="dxa"/>
          </w:tcPr>
          <w:p w14:paraId="7E512BE7" w14:textId="77777777" w:rsidR="005263BA" w:rsidRPr="00122864" w:rsidRDefault="005263BA" w:rsidP="000A5DE5">
            <w:pPr>
              <w:pStyle w:val="BodyText"/>
              <w:spacing w:line="240" w:lineRule="atLeast"/>
              <w:ind w:left="-108" w:right="-27"/>
              <w:jc w:val="center"/>
              <w:rPr>
                <w:rFonts w:cs="Times New Roman"/>
                <w:sz w:val="22"/>
                <w:szCs w:val="22"/>
                <w:cs/>
                <w:lang w:val="th-TH"/>
              </w:rPr>
            </w:pPr>
          </w:p>
        </w:tc>
        <w:tc>
          <w:tcPr>
            <w:tcW w:w="976" w:type="dxa"/>
            <w:hideMark/>
          </w:tcPr>
          <w:p w14:paraId="0B0E2B5E" w14:textId="77777777" w:rsidR="005263BA" w:rsidRPr="00122864" w:rsidRDefault="005263BA" w:rsidP="000A5DE5">
            <w:pPr>
              <w:pStyle w:val="EndnoteText"/>
              <w:spacing w:line="240" w:lineRule="atLeast"/>
              <w:ind w:left="-126" w:right="-108"/>
              <w:jc w:val="center"/>
              <w:rPr>
                <w:rFonts w:cs="Times New Roman"/>
                <w:sz w:val="22"/>
                <w:szCs w:val="22"/>
                <w:rtl/>
                <w:cs/>
              </w:rPr>
            </w:pPr>
            <w:r w:rsidRPr="00122864">
              <w:rPr>
                <w:rFonts w:cs="Times New Roman"/>
                <w:sz w:val="22"/>
                <w:szCs w:val="22"/>
              </w:rPr>
              <w:t xml:space="preserve">interest </w:t>
            </w:r>
          </w:p>
        </w:tc>
        <w:tc>
          <w:tcPr>
            <w:tcW w:w="990" w:type="dxa"/>
            <w:hideMark/>
          </w:tcPr>
          <w:p w14:paraId="39A25EBC" w14:textId="77777777" w:rsidR="005263BA" w:rsidRPr="00122864" w:rsidRDefault="005263BA" w:rsidP="000A5DE5">
            <w:pPr>
              <w:pStyle w:val="BodyText"/>
              <w:spacing w:line="240" w:lineRule="atLeast"/>
              <w:ind w:left="-126" w:right="-108"/>
              <w:jc w:val="center"/>
              <w:rPr>
                <w:rFonts w:cs="Times New Roman"/>
                <w:sz w:val="22"/>
                <w:szCs w:val="22"/>
                <w:rtl/>
                <w:cs/>
                <w:lang w:val="en-US"/>
              </w:rPr>
            </w:pPr>
            <w:r w:rsidRPr="00122864">
              <w:rPr>
                <w:rFonts w:cs="Times New Roman"/>
                <w:sz w:val="22"/>
                <w:szCs w:val="22"/>
                <w:lang w:val="en-US"/>
              </w:rPr>
              <w:t>interest</w:t>
            </w:r>
          </w:p>
        </w:tc>
        <w:tc>
          <w:tcPr>
            <w:tcW w:w="990" w:type="dxa"/>
            <w:hideMark/>
          </w:tcPr>
          <w:p w14:paraId="251924DF" w14:textId="77777777" w:rsidR="005263BA" w:rsidRPr="00122864" w:rsidRDefault="005263BA" w:rsidP="000A5DE5">
            <w:pPr>
              <w:pStyle w:val="BodyText"/>
              <w:spacing w:line="240" w:lineRule="atLeast"/>
              <w:ind w:left="-108" w:right="-108"/>
              <w:jc w:val="center"/>
              <w:rPr>
                <w:rFonts w:cs="Times New Roman"/>
                <w:sz w:val="22"/>
                <w:szCs w:val="22"/>
                <w:rtl/>
                <w:cs/>
                <w:lang w:val="en-US"/>
              </w:rPr>
            </w:pPr>
            <w:r w:rsidRPr="00122864">
              <w:rPr>
                <w:rFonts w:cs="Times New Roman"/>
                <w:sz w:val="22"/>
                <w:szCs w:val="22"/>
                <w:lang w:val="en-US"/>
              </w:rPr>
              <w:t xml:space="preserve">interest </w:t>
            </w:r>
          </w:p>
        </w:tc>
        <w:tc>
          <w:tcPr>
            <w:tcW w:w="1004" w:type="dxa"/>
          </w:tcPr>
          <w:p w14:paraId="50A838EE" w14:textId="77777777" w:rsidR="005263BA" w:rsidRPr="00122864" w:rsidRDefault="005263BA" w:rsidP="000A5DE5">
            <w:pPr>
              <w:pStyle w:val="BodyText"/>
              <w:spacing w:line="240" w:lineRule="atLeast"/>
              <w:ind w:right="-27"/>
              <w:jc w:val="center"/>
              <w:rPr>
                <w:rFonts w:cs="Times New Roman"/>
                <w:sz w:val="22"/>
                <w:szCs w:val="22"/>
                <w:cs/>
                <w:lang w:val="th-TH"/>
              </w:rPr>
            </w:pPr>
          </w:p>
        </w:tc>
      </w:tr>
      <w:tr w:rsidR="005263BA" w:rsidRPr="00122864" w14:paraId="60AD9C87" w14:textId="77777777" w:rsidTr="001036C5">
        <w:trPr>
          <w:tblHeader/>
        </w:trPr>
        <w:tc>
          <w:tcPr>
            <w:tcW w:w="4680" w:type="dxa"/>
          </w:tcPr>
          <w:p w14:paraId="7F150C9D" w14:textId="77777777" w:rsidR="005263BA" w:rsidRPr="00122864" w:rsidRDefault="005263BA" w:rsidP="000A5DE5">
            <w:pPr>
              <w:pStyle w:val="BodyText"/>
              <w:spacing w:line="240" w:lineRule="atLeast"/>
              <w:ind w:left="76" w:right="-27"/>
              <w:jc w:val="thaiDistribute"/>
              <w:rPr>
                <w:rFonts w:cs="Times New Roman"/>
                <w:sz w:val="22"/>
                <w:szCs w:val="22"/>
              </w:rPr>
            </w:pPr>
            <w:r w:rsidRPr="00122864">
              <w:rPr>
                <w:rFonts w:cs="Times New Roman"/>
                <w:b/>
                <w:bCs/>
                <w:i/>
                <w:iCs/>
                <w:sz w:val="22"/>
                <w:szCs w:val="22"/>
                <w:lang w:val="en-US"/>
              </w:rPr>
              <w:t xml:space="preserve">Exposure to interest rate risk </w:t>
            </w:r>
          </w:p>
        </w:tc>
        <w:tc>
          <w:tcPr>
            <w:tcW w:w="976" w:type="dxa"/>
            <w:hideMark/>
          </w:tcPr>
          <w:p w14:paraId="6591D17A" w14:textId="77777777" w:rsidR="005263BA" w:rsidRPr="00122864" w:rsidRDefault="005263BA" w:rsidP="000A5DE5">
            <w:pPr>
              <w:pStyle w:val="EndnoteText"/>
              <w:spacing w:line="240" w:lineRule="atLeast"/>
              <w:ind w:left="-126" w:right="-108"/>
              <w:jc w:val="center"/>
              <w:rPr>
                <w:rFonts w:cs="Times New Roman"/>
                <w:sz w:val="22"/>
                <w:szCs w:val="22"/>
                <w:rtl/>
                <w:cs/>
              </w:rPr>
            </w:pPr>
            <w:r w:rsidRPr="00122864">
              <w:rPr>
                <w:rFonts w:cs="Times New Roman"/>
                <w:sz w:val="22"/>
                <w:szCs w:val="22"/>
              </w:rPr>
              <w:t>rate</w:t>
            </w:r>
          </w:p>
        </w:tc>
        <w:tc>
          <w:tcPr>
            <w:tcW w:w="990" w:type="dxa"/>
            <w:hideMark/>
          </w:tcPr>
          <w:p w14:paraId="261E2BA2" w14:textId="77777777" w:rsidR="005263BA" w:rsidRPr="00122864" w:rsidRDefault="005263BA" w:rsidP="000A5DE5">
            <w:pPr>
              <w:pStyle w:val="BodyText"/>
              <w:spacing w:line="240" w:lineRule="atLeast"/>
              <w:ind w:left="-126" w:right="-108"/>
              <w:jc w:val="center"/>
              <w:rPr>
                <w:rFonts w:cs="Times New Roman"/>
                <w:sz w:val="22"/>
                <w:szCs w:val="22"/>
                <w:rtl/>
                <w:cs/>
                <w:lang w:val="en-US"/>
              </w:rPr>
            </w:pPr>
            <w:r w:rsidRPr="00122864">
              <w:rPr>
                <w:rFonts w:cs="Times New Roman"/>
                <w:sz w:val="22"/>
                <w:szCs w:val="22"/>
                <w:lang w:val="en-US"/>
              </w:rPr>
              <w:t>rate</w:t>
            </w:r>
          </w:p>
        </w:tc>
        <w:tc>
          <w:tcPr>
            <w:tcW w:w="990" w:type="dxa"/>
            <w:hideMark/>
          </w:tcPr>
          <w:p w14:paraId="6E7CB86C" w14:textId="77777777" w:rsidR="005263BA" w:rsidRPr="00122864" w:rsidRDefault="005263BA" w:rsidP="000A5DE5">
            <w:pPr>
              <w:pStyle w:val="EndnoteText"/>
              <w:spacing w:line="240" w:lineRule="atLeast"/>
              <w:ind w:left="-18" w:right="-27"/>
              <w:jc w:val="center"/>
              <w:rPr>
                <w:rFonts w:cs="Times New Roman"/>
                <w:sz w:val="22"/>
                <w:szCs w:val="22"/>
              </w:rPr>
            </w:pPr>
            <w:r w:rsidRPr="00122864">
              <w:rPr>
                <w:rFonts w:cs="Times New Roman"/>
                <w:sz w:val="22"/>
                <w:szCs w:val="22"/>
              </w:rPr>
              <w:t>bearing</w:t>
            </w:r>
          </w:p>
        </w:tc>
        <w:tc>
          <w:tcPr>
            <w:tcW w:w="1004" w:type="dxa"/>
            <w:hideMark/>
          </w:tcPr>
          <w:p w14:paraId="41BBE784" w14:textId="77777777" w:rsidR="005263BA" w:rsidRPr="00122864" w:rsidRDefault="005263BA" w:rsidP="000A5DE5">
            <w:pPr>
              <w:pStyle w:val="EndnoteText"/>
              <w:spacing w:line="240" w:lineRule="atLeast"/>
              <w:ind w:left="-108" w:right="-99"/>
              <w:jc w:val="center"/>
              <w:rPr>
                <w:rFonts w:cs="Times New Roman"/>
                <w:sz w:val="22"/>
                <w:szCs w:val="22"/>
              </w:rPr>
            </w:pPr>
            <w:r w:rsidRPr="00122864">
              <w:rPr>
                <w:rFonts w:cs="Times New Roman"/>
                <w:sz w:val="22"/>
                <w:szCs w:val="22"/>
              </w:rPr>
              <w:t>Total</w:t>
            </w:r>
          </w:p>
        </w:tc>
      </w:tr>
      <w:tr w:rsidR="005263BA" w:rsidRPr="00122864" w14:paraId="137A5E39" w14:textId="77777777" w:rsidTr="001036C5">
        <w:trPr>
          <w:tblHeader/>
        </w:trPr>
        <w:tc>
          <w:tcPr>
            <w:tcW w:w="4680" w:type="dxa"/>
          </w:tcPr>
          <w:p w14:paraId="7F5ABE42" w14:textId="77777777" w:rsidR="005263BA" w:rsidRPr="00122864" w:rsidRDefault="005263BA" w:rsidP="000A5DE5">
            <w:pPr>
              <w:pStyle w:val="BodyText"/>
              <w:spacing w:line="240" w:lineRule="atLeast"/>
              <w:ind w:left="76" w:right="-27"/>
              <w:jc w:val="thaiDistribute"/>
              <w:rPr>
                <w:rFonts w:cs="Times New Roman"/>
                <w:b/>
                <w:bCs/>
                <w:i/>
                <w:iCs/>
                <w:sz w:val="22"/>
                <w:szCs w:val="22"/>
                <w:lang w:val="en-US"/>
              </w:rPr>
            </w:pPr>
          </w:p>
        </w:tc>
        <w:tc>
          <w:tcPr>
            <w:tcW w:w="3960" w:type="dxa"/>
            <w:gridSpan w:val="4"/>
            <w:hideMark/>
          </w:tcPr>
          <w:p w14:paraId="5741D44C" w14:textId="77777777" w:rsidR="005263BA" w:rsidRPr="00122864" w:rsidRDefault="005263BA" w:rsidP="000A5DE5">
            <w:pPr>
              <w:pStyle w:val="BodyText"/>
              <w:tabs>
                <w:tab w:val="decimal" w:pos="264"/>
              </w:tabs>
              <w:spacing w:line="240" w:lineRule="atLeast"/>
              <w:ind w:right="-27"/>
              <w:jc w:val="center"/>
              <w:rPr>
                <w:rFonts w:cs="Times New Roman"/>
                <w:sz w:val="22"/>
                <w:szCs w:val="22"/>
                <w:cs/>
                <w:lang w:val="th-TH"/>
              </w:rPr>
            </w:pPr>
            <w:r w:rsidRPr="00311090">
              <w:rPr>
                <w:rFonts w:eastAsia="MS Mincho" w:cs="Angsana New"/>
                <w:i/>
                <w:iCs/>
                <w:sz w:val="22"/>
                <w:szCs w:val="22"/>
                <w:cs/>
              </w:rPr>
              <w:t>(</w:t>
            </w:r>
            <w:r w:rsidRPr="00122864">
              <w:rPr>
                <w:rFonts w:eastAsia="MS Mincho" w:cs="Times New Roman"/>
                <w:i/>
                <w:iCs/>
                <w:sz w:val="22"/>
                <w:szCs w:val="22"/>
              </w:rPr>
              <w:t>in thousand Baht</w:t>
            </w:r>
            <w:r w:rsidRPr="00311090">
              <w:rPr>
                <w:rFonts w:eastAsia="MS Mincho" w:cs="Angsana New"/>
                <w:i/>
                <w:iCs/>
                <w:sz w:val="22"/>
                <w:szCs w:val="22"/>
                <w:cs/>
              </w:rPr>
              <w:t>)</w:t>
            </w:r>
            <w:r w:rsidRPr="00311090">
              <w:rPr>
                <w:rFonts w:cs="Angsana New"/>
                <w:i/>
                <w:iCs/>
                <w:sz w:val="22"/>
                <w:szCs w:val="22"/>
                <w:cs/>
                <w:lang w:val="en-US"/>
              </w:rPr>
              <w:t xml:space="preserve"> </w:t>
            </w:r>
          </w:p>
        </w:tc>
      </w:tr>
      <w:tr w:rsidR="005263BA" w:rsidRPr="00122864" w14:paraId="02F3A8B6" w14:textId="77777777" w:rsidTr="001036C5">
        <w:trPr>
          <w:tblHeader/>
        </w:trPr>
        <w:tc>
          <w:tcPr>
            <w:tcW w:w="4680" w:type="dxa"/>
          </w:tcPr>
          <w:p w14:paraId="587D78C9" w14:textId="77777777" w:rsidR="005263BA" w:rsidRPr="00122864" w:rsidRDefault="005263BA" w:rsidP="000A5DE5">
            <w:pPr>
              <w:pStyle w:val="BodyText"/>
              <w:spacing w:line="240" w:lineRule="atLeast"/>
              <w:ind w:left="76" w:right="-27"/>
              <w:jc w:val="thaiDistribute"/>
              <w:rPr>
                <w:rFonts w:cs="Times New Roman"/>
                <w:b/>
                <w:bCs/>
                <w:i/>
                <w:iCs/>
                <w:sz w:val="22"/>
                <w:szCs w:val="22"/>
                <w:lang w:val="en-US"/>
              </w:rPr>
            </w:pPr>
            <w:r w:rsidRPr="00122864">
              <w:rPr>
                <w:rFonts w:cs="Times New Roman"/>
                <w:b/>
                <w:bCs/>
                <w:i/>
                <w:iCs/>
                <w:sz w:val="22"/>
                <w:szCs w:val="22"/>
              </w:rPr>
              <w:t>Financial assets</w:t>
            </w:r>
          </w:p>
        </w:tc>
        <w:tc>
          <w:tcPr>
            <w:tcW w:w="3960" w:type="dxa"/>
            <w:gridSpan w:val="4"/>
          </w:tcPr>
          <w:p w14:paraId="608FAD2E" w14:textId="77777777" w:rsidR="005263BA" w:rsidRPr="00122864" w:rsidRDefault="005263BA" w:rsidP="000A5DE5">
            <w:pPr>
              <w:pStyle w:val="BodyText"/>
              <w:tabs>
                <w:tab w:val="decimal" w:pos="264"/>
              </w:tabs>
              <w:spacing w:line="240" w:lineRule="atLeast"/>
              <w:ind w:right="-27"/>
              <w:jc w:val="center"/>
              <w:rPr>
                <w:rFonts w:eastAsia="MS Mincho" w:cs="Times New Roman"/>
                <w:i/>
                <w:iCs/>
                <w:sz w:val="22"/>
                <w:szCs w:val="22"/>
              </w:rPr>
            </w:pPr>
          </w:p>
        </w:tc>
      </w:tr>
      <w:tr w:rsidR="005263BA" w:rsidRPr="00122864" w14:paraId="071476CA" w14:textId="77777777" w:rsidTr="001036C5">
        <w:trPr>
          <w:trHeight w:val="20"/>
        </w:trPr>
        <w:tc>
          <w:tcPr>
            <w:tcW w:w="4680" w:type="dxa"/>
            <w:hideMark/>
          </w:tcPr>
          <w:p w14:paraId="589C1047" w14:textId="77777777" w:rsidR="005263BA" w:rsidRPr="00122864" w:rsidRDefault="005263BA" w:rsidP="000A5DE5">
            <w:pPr>
              <w:pStyle w:val="nineptcolumntab"/>
              <w:spacing w:line="240" w:lineRule="atLeast"/>
              <w:ind w:left="76" w:right="-27"/>
              <w:rPr>
                <w:rFonts w:cs="Times New Roman"/>
                <w:sz w:val="22"/>
                <w:szCs w:val="22"/>
                <w:lang w:val="en-US"/>
              </w:rPr>
            </w:pPr>
            <w:r w:rsidRPr="00122864">
              <w:rPr>
                <w:rFonts w:cs="Times New Roman"/>
                <w:sz w:val="22"/>
                <w:szCs w:val="22"/>
              </w:rPr>
              <w:t>Cash and cash equivalents</w:t>
            </w:r>
          </w:p>
        </w:tc>
        <w:tc>
          <w:tcPr>
            <w:tcW w:w="976" w:type="dxa"/>
          </w:tcPr>
          <w:p w14:paraId="76295C8B" w14:textId="40BA6E0E" w:rsidR="00416BA1" w:rsidRPr="00311090" w:rsidRDefault="00063FE0"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2BD02ECB" w14:textId="4DF55FC0" w:rsidR="005263BA" w:rsidRPr="00311090" w:rsidRDefault="00063FE0" w:rsidP="000A5DE5">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 xml:space="preserve">     </w:t>
            </w:r>
            <w:r w:rsidRPr="00311090">
              <w:rPr>
                <w:rFonts w:cs="Times New Roman"/>
                <w:sz w:val="22"/>
                <w:szCs w:val="22"/>
                <w:lang w:val="en-US"/>
              </w:rPr>
              <w:t>4,953</w:t>
            </w:r>
          </w:p>
        </w:tc>
        <w:tc>
          <w:tcPr>
            <w:tcW w:w="990" w:type="dxa"/>
          </w:tcPr>
          <w:p w14:paraId="6C9FE39B" w14:textId="45C06FEF" w:rsidR="005263BA" w:rsidRPr="00311090" w:rsidRDefault="00EC141F" w:rsidP="000A5DE5">
            <w:pPr>
              <w:pStyle w:val="BodyText"/>
              <w:tabs>
                <w:tab w:val="decimal" w:pos="790"/>
              </w:tabs>
              <w:spacing w:line="240" w:lineRule="atLeast"/>
              <w:ind w:right="-108"/>
              <w:rPr>
                <w:rFonts w:cs="Times New Roman"/>
                <w:sz w:val="22"/>
                <w:szCs w:val="22"/>
                <w:lang w:val="en-US"/>
              </w:rPr>
            </w:pPr>
            <w:r w:rsidRPr="00311090">
              <w:rPr>
                <w:rFonts w:cs="Times New Roman"/>
                <w:sz w:val="22"/>
                <w:szCs w:val="22"/>
                <w:lang w:val="en-US"/>
              </w:rPr>
              <w:t>4,952</w:t>
            </w:r>
          </w:p>
        </w:tc>
        <w:tc>
          <w:tcPr>
            <w:tcW w:w="1004" w:type="dxa"/>
          </w:tcPr>
          <w:p w14:paraId="4CEBA48C" w14:textId="71F6E0DC" w:rsidR="005263BA" w:rsidRPr="00311090" w:rsidRDefault="0037418C"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9,545</w:t>
            </w:r>
          </w:p>
        </w:tc>
      </w:tr>
      <w:tr w:rsidR="005263BA" w:rsidRPr="00122864" w14:paraId="5E1ECEC3" w14:textId="77777777" w:rsidTr="001036C5">
        <w:trPr>
          <w:trHeight w:val="227"/>
        </w:trPr>
        <w:tc>
          <w:tcPr>
            <w:tcW w:w="4680" w:type="dxa"/>
            <w:hideMark/>
          </w:tcPr>
          <w:p w14:paraId="371DD463" w14:textId="77777777" w:rsidR="005263BA" w:rsidRPr="00122864" w:rsidRDefault="005263BA" w:rsidP="000A5DE5">
            <w:pPr>
              <w:pStyle w:val="nineptcolumntab"/>
              <w:spacing w:line="240" w:lineRule="atLeast"/>
              <w:ind w:left="76" w:right="-27"/>
              <w:rPr>
                <w:rFonts w:cs="Times New Roman"/>
                <w:sz w:val="22"/>
                <w:szCs w:val="22"/>
                <w:lang w:val="en-US"/>
              </w:rPr>
            </w:pPr>
            <w:r w:rsidRPr="00122864">
              <w:rPr>
                <w:rFonts w:cs="Times New Roman"/>
                <w:sz w:val="22"/>
                <w:szCs w:val="22"/>
              </w:rPr>
              <w:t>Short</w:t>
            </w:r>
            <w:r w:rsidRPr="00311090">
              <w:rPr>
                <w:sz w:val="22"/>
                <w:szCs w:val="22"/>
                <w:cs/>
                <w:lang w:bidi="th-TH"/>
              </w:rPr>
              <w:t>-</w:t>
            </w:r>
            <w:r w:rsidRPr="00122864">
              <w:rPr>
                <w:rFonts w:cs="Times New Roman"/>
                <w:sz w:val="22"/>
                <w:szCs w:val="22"/>
              </w:rPr>
              <w:t>term loans and advance to related parties</w:t>
            </w:r>
          </w:p>
        </w:tc>
        <w:tc>
          <w:tcPr>
            <w:tcW w:w="976" w:type="dxa"/>
          </w:tcPr>
          <w:p w14:paraId="0E69ABDD" w14:textId="40883960" w:rsidR="005263BA" w:rsidRPr="00311090" w:rsidRDefault="00416BA1"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06F30538" w14:textId="271D4458" w:rsidR="005263BA" w:rsidRPr="00311090"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467,48</w:t>
            </w:r>
            <w:r w:rsidR="0037418C" w:rsidRPr="00122864">
              <w:rPr>
                <w:rFonts w:cs="Times New Roman"/>
                <w:sz w:val="22"/>
                <w:szCs w:val="22"/>
                <w:lang w:val="en-US"/>
              </w:rPr>
              <w:t>5</w:t>
            </w:r>
          </w:p>
        </w:tc>
        <w:tc>
          <w:tcPr>
            <w:tcW w:w="990" w:type="dxa"/>
          </w:tcPr>
          <w:p w14:paraId="341BF735" w14:textId="1014D774" w:rsidR="005263BA" w:rsidRPr="00122864" w:rsidRDefault="00416BA1" w:rsidP="000A5DE5">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2FE77922" w14:textId="28D3B784" w:rsidR="005263BA" w:rsidRPr="00311090"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467,48</w:t>
            </w:r>
            <w:r w:rsidR="0037418C" w:rsidRPr="00122864">
              <w:rPr>
                <w:rFonts w:cs="Times New Roman"/>
                <w:sz w:val="22"/>
                <w:szCs w:val="22"/>
                <w:lang w:val="en-US"/>
              </w:rPr>
              <w:t>5</w:t>
            </w:r>
          </w:p>
        </w:tc>
      </w:tr>
      <w:tr w:rsidR="005263BA" w:rsidRPr="00122864" w14:paraId="64BA998C" w14:textId="77777777" w:rsidTr="001036C5">
        <w:trPr>
          <w:trHeight w:val="227"/>
        </w:trPr>
        <w:tc>
          <w:tcPr>
            <w:tcW w:w="4680" w:type="dxa"/>
          </w:tcPr>
          <w:p w14:paraId="5EEEFEA2" w14:textId="77777777" w:rsidR="005263BA" w:rsidRPr="00122864" w:rsidRDefault="005263BA" w:rsidP="000A5DE5">
            <w:pPr>
              <w:pStyle w:val="nineptcolumntab"/>
              <w:spacing w:line="240" w:lineRule="atLeast"/>
              <w:ind w:left="76" w:right="-27"/>
              <w:rPr>
                <w:rFonts w:cs="Times New Roman"/>
                <w:sz w:val="22"/>
                <w:szCs w:val="22"/>
              </w:rPr>
            </w:pPr>
            <w:r w:rsidRPr="00122864">
              <w:rPr>
                <w:rFonts w:cs="Times New Roman"/>
                <w:sz w:val="22"/>
                <w:szCs w:val="22"/>
              </w:rPr>
              <w:t>Loans to others</w:t>
            </w:r>
          </w:p>
        </w:tc>
        <w:tc>
          <w:tcPr>
            <w:tcW w:w="976" w:type="dxa"/>
          </w:tcPr>
          <w:p w14:paraId="11AB66FE" w14:textId="6A1809F0" w:rsidR="005263BA" w:rsidRPr="00122864" w:rsidRDefault="00416BA1"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779AE574" w14:textId="482CFF45" w:rsidR="005263BA" w:rsidRPr="00311090"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73,800</w:t>
            </w:r>
          </w:p>
        </w:tc>
        <w:tc>
          <w:tcPr>
            <w:tcW w:w="990" w:type="dxa"/>
          </w:tcPr>
          <w:p w14:paraId="0C61826A" w14:textId="52E370F3" w:rsidR="005263BA" w:rsidRPr="00122864" w:rsidRDefault="00416BA1" w:rsidP="000A5DE5">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13D4C5F2" w14:textId="5DD8BFB1" w:rsidR="005263BA" w:rsidRPr="00311090"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73,800</w:t>
            </w:r>
          </w:p>
        </w:tc>
      </w:tr>
      <w:tr w:rsidR="005263BA" w:rsidRPr="00122864" w14:paraId="24A5E746" w14:textId="77777777" w:rsidTr="001036C5">
        <w:trPr>
          <w:trHeight w:val="227"/>
        </w:trPr>
        <w:tc>
          <w:tcPr>
            <w:tcW w:w="4680" w:type="dxa"/>
          </w:tcPr>
          <w:p w14:paraId="65A17862" w14:textId="77777777" w:rsidR="005263BA" w:rsidRPr="00122864" w:rsidRDefault="005263BA" w:rsidP="000A5DE5">
            <w:pPr>
              <w:pStyle w:val="nineptcolumntab"/>
              <w:spacing w:line="240" w:lineRule="atLeast"/>
              <w:ind w:left="76" w:right="-27"/>
              <w:rPr>
                <w:rFonts w:cs="Times New Roman"/>
                <w:sz w:val="22"/>
                <w:szCs w:val="22"/>
              </w:rPr>
            </w:pPr>
            <w:r w:rsidRPr="00122864">
              <w:rPr>
                <w:rFonts w:cs="Times New Roman"/>
                <w:sz w:val="22"/>
                <w:szCs w:val="22"/>
              </w:rPr>
              <w:t>Other financial assets</w:t>
            </w:r>
          </w:p>
        </w:tc>
        <w:tc>
          <w:tcPr>
            <w:tcW w:w="976" w:type="dxa"/>
          </w:tcPr>
          <w:p w14:paraId="7E943059" w14:textId="77777777" w:rsidR="005263BA" w:rsidRPr="00122864" w:rsidRDefault="005263BA" w:rsidP="000A5DE5">
            <w:pPr>
              <w:pStyle w:val="BodyText"/>
              <w:tabs>
                <w:tab w:val="decimal" w:pos="520"/>
              </w:tabs>
              <w:spacing w:line="240" w:lineRule="atLeast"/>
              <w:ind w:left="-107" w:right="-108"/>
              <w:rPr>
                <w:rFonts w:cs="Times New Roman"/>
                <w:sz w:val="22"/>
                <w:szCs w:val="22"/>
              </w:rPr>
            </w:pPr>
          </w:p>
        </w:tc>
        <w:tc>
          <w:tcPr>
            <w:tcW w:w="990" w:type="dxa"/>
          </w:tcPr>
          <w:p w14:paraId="160FC3FD" w14:textId="77777777" w:rsidR="005263BA" w:rsidRPr="00122864" w:rsidRDefault="005263BA" w:rsidP="000A5DE5">
            <w:pPr>
              <w:pStyle w:val="BodyText"/>
              <w:tabs>
                <w:tab w:val="decimal" w:pos="520"/>
              </w:tabs>
              <w:spacing w:line="240" w:lineRule="atLeast"/>
              <w:ind w:right="-108"/>
              <w:rPr>
                <w:rFonts w:cs="Times New Roman"/>
                <w:sz w:val="22"/>
                <w:szCs w:val="22"/>
              </w:rPr>
            </w:pPr>
          </w:p>
        </w:tc>
        <w:tc>
          <w:tcPr>
            <w:tcW w:w="990" w:type="dxa"/>
          </w:tcPr>
          <w:p w14:paraId="75DE8BE9" w14:textId="77777777" w:rsidR="005263BA" w:rsidRPr="00122864" w:rsidRDefault="005263BA" w:rsidP="000A5DE5">
            <w:pPr>
              <w:pStyle w:val="BodyText"/>
              <w:tabs>
                <w:tab w:val="decimal" w:pos="790"/>
              </w:tabs>
              <w:spacing w:line="240" w:lineRule="atLeast"/>
              <w:ind w:right="-108"/>
              <w:rPr>
                <w:rFonts w:cs="Times New Roman"/>
                <w:sz w:val="22"/>
                <w:szCs w:val="22"/>
              </w:rPr>
            </w:pPr>
          </w:p>
        </w:tc>
        <w:tc>
          <w:tcPr>
            <w:tcW w:w="1004" w:type="dxa"/>
          </w:tcPr>
          <w:p w14:paraId="75AA6307" w14:textId="77777777" w:rsidR="005263BA" w:rsidRPr="00122864" w:rsidRDefault="005263BA" w:rsidP="000A5DE5">
            <w:pPr>
              <w:pStyle w:val="BodyText"/>
              <w:tabs>
                <w:tab w:val="decimal" w:pos="790"/>
              </w:tabs>
              <w:spacing w:line="240" w:lineRule="atLeast"/>
              <w:ind w:right="-108"/>
              <w:rPr>
                <w:rFonts w:cs="Times New Roman"/>
                <w:sz w:val="22"/>
                <w:szCs w:val="22"/>
              </w:rPr>
            </w:pPr>
          </w:p>
        </w:tc>
      </w:tr>
      <w:tr w:rsidR="00EB19BC" w:rsidRPr="00122864" w14:paraId="625B1668" w14:textId="77777777" w:rsidTr="001036C5">
        <w:trPr>
          <w:trHeight w:val="20"/>
        </w:trPr>
        <w:tc>
          <w:tcPr>
            <w:tcW w:w="4680" w:type="dxa"/>
            <w:hideMark/>
          </w:tcPr>
          <w:p w14:paraId="0BA63948" w14:textId="09C58055" w:rsidR="00EB19BC" w:rsidRPr="00122864" w:rsidRDefault="00EB19BC" w:rsidP="000A5DE5">
            <w:pPr>
              <w:pStyle w:val="nineptcolumntab"/>
              <w:spacing w:line="240" w:lineRule="atLeast"/>
              <w:ind w:left="76" w:right="-27"/>
              <w:rPr>
                <w:rFonts w:cs="Times New Roman"/>
                <w:sz w:val="22"/>
                <w:szCs w:val="22"/>
                <w:lang w:val="en-US"/>
              </w:rPr>
            </w:pPr>
            <w:r w:rsidRPr="00311090">
              <w:rPr>
                <w:sz w:val="22"/>
                <w:szCs w:val="22"/>
                <w:cs/>
                <w:lang w:bidi="th-TH"/>
              </w:rPr>
              <w:t xml:space="preserve"> - </w:t>
            </w:r>
            <w:r w:rsidRPr="00122864">
              <w:rPr>
                <w:rFonts w:cs="Times New Roman"/>
                <w:sz w:val="22"/>
                <w:szCs w:val="22"/>
              </w:rPr>
              <w:t>Investment in debt instruments</w:t>
            </w:r>
          </w:p>
        </w:tc>
        <w:tc>
          <w:tcPr>
            <w:tcW w:w="976" w:type="dxa"/>
          </w:tcPr>
          <w:p w14:paraId="02F03243" w14:textId="2DF74CD5" w:rsidR="00EB19BC" w:rsidRPr="00311090" w:rsidRDefault="00416BA1"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53C4E32B" w14:textId="5D340ABC" w:rsidR="00EB19BC" w:rsidRPr="00311090"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58,19</w:t>
            </w:r>
            <w:r w:rsidR="00AC2ADA" w:rsidRPr="00122864">
              <w:rPr>
                <w:rFonts w:cs="Times New Roman"/>
                <w:sz w:val="22"/>
                <w:szCs w:val="22"/>
                <w:lang w:val="en-US"/>
              </w:rPr>
              <w:t>4</w:t>
            </w:r>
          </w:p>
        </w:tc>
        <w:tc>
          <w:tcPr>
            <w:tcW w:w="990" w:type="dxa"/>
          </w:tcPr>
          <w:p w14:paraId="434BD69E" w14:textId="308CA896" w:rsidR="00EB19BC" w:rsidRPr="00122864" w:rsidRDefault="00411EE6" w:rsidP="000A5DE5">
            <w:pPr>
              <w:pStyle w:val="BodyText"/>
              <w:tabs>
                <w:tab w:val="decimal" w:pos="801"/>
              </w:tabs>
              <w:spacing w:line="240" w:lineRule="atLeast"/>
              <w:ind w:right="-115"/>
              <w:rPr>
                <w:rFonts w:cs="Times New Roman"/>
                <w:sz w:val="22"/>
                <w:szCs w:val="22"/>
                <w:lang w:val="en-US"/>
              </w:rPr>
            </w:pPr>
            <w:r>
              <w:rPr>
                <w:rFonts w:cs="Angsana New"/>
                <w:sz w:val="22"/>
                <w:szCs w:val="22"/>
                <w:cs/>
                <w:lang w:val="en-US"/>
              </w:rPr>
              <w:t xml:space="preserve"> </w:t>
            </w:r>
            <w:r w:rsidR="006E15A1" w:rsidRPr="00311090">
              <w:rPr>
                <w:rFonts w:cs="Times New Roman"/>
                <w:sz w:val="22"/>
                <w:szCs w:val="22"/>
                <w:lang w:val="en-US"/>
              </w:rPr>
              <w:t>350,481</w:t>
            </w:r>
          </w:p>
        </w:tc>
        <w:tc>
          <w:tcPr>
            <w:tcW w:w="1004" w:type="dxa"/>
          </w:tcPr>
          <w:p w14:paraId="4F754EC1" w14:textId="78EABD7F" w:rsidR="00EB19BC" w:rsidRPr="00311090" w:rsidRDefault="006E15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408,675</w:t>
            </w:r>
          </w:p>
        </w:tc>
      </w:tr>
      <w:tr w:rsidR="005263BA" w:rsidRPr="00122864" w14:paraId="0377EAB1" w14:textId="77777777" w:rsidTr="001036C5">
        <w:trPr>
          <w:trHeight w:val="20"/>
        </w:trPr>
        <w:tc>
          <w:tcPr>
            <w:tcW w:w="4680" w:type="dxa"/>
          </w:tcPr>
          <w:p w14:paraId="52C84901" w14:textId="77777777" w:rsidR="005263BA" w:rsidRPr="00122864" w:rsidRDefault="005263BA" w:rsidP="000A5DE5">
            <w:pPr>
              <w:pStyle w:val="nineptcolumntab"/>
              <w:spacing w:line="240" w:lineRule="atLeast"/>
              <w:ind w:left="76" w:right="-27"/>
              <w:rPr>
                <w:rFonts w:cs="Times New Roman"/>
                <w:sz w:val="22"/>
                <w:szCs w:val="22"/>
              </w:rPr>
            </w:pPr>
            <w:r w:rsidRPr="00122864">
              <w:rPr>
                <w:rFonts w:cs="Times New Roman"/>
                <w:sz w:val="22"/>
                <w:szCs w:val="22"/>
              </w:rPr>
              <w:t>Digital tokens</w:t>
            </w:r>
          </w:p>
        </w:tc>
        <w:tc>
          <w:tcPr>
            <w:tcW w:w="976" w:type="dxa"/>
          </w:tcPr>
          <w:p w14:paraId="68A59456" w14:textId="77777777" w:rsidR="005263BA" w:rsidRPr="00122864" w:rsidRDefault="005263BA" w:rsidP="000A5DE5">
            <w:pPr>
              <w:pStyle w:val="BodyText"/>
              <w:tabs>
                <w:tab w:val="decimal" w:pos="520"/>
              </w:tabs>
              <w:spacing w:line="240" w:lineRule="atLeast"/>
              <w:ind w:left="-107" w:right="-108"/>
              <w:rPr>
                <w:rFonts w:cs="Times New Roman"/>
                <w:sz w:val="22"/>
                <w:szCs w:val="22"/>
              </w:rPr>
            </w:pPr>
          </w:p>
        </w:tc>
        <w:tc>
          <w:tcPr>
            <w:tcW w:w="990" w:type="dxa"/>
          </w:tcPr>
          <w:p w14:paraId="33389371" w14:textId="77777777" w:rsidR="005263BA" w:rsidRPr="00122864" w:rsidRDefault="005263BA" w:rsidP="000A5DE5">
            <w:pPr>
              <w:pStyle w:val="BodyText"/>
              <w:tabs>
                <w:tab w:val="decimal" w:pos="248"/>
              </w:tabs>
              <w:spacing w:line="240" w:lineRule="atLeast"/>
              <w:ind w:right="-47"/>
              <w:jc w:val="right"/>
              <w:rPr>
                <w:rFonts w:cs="Times New Roman"/>
                <w:sz w:val="22"/>
                <w:szCs w:val="22"/>
              </w:rPr>
            </w:pPr>
          </w:p>
        </w:tc>
        <w:tc>
          <w:tcPr>
            <w:tcW w:w="990" w:type="dxa"/>
          </w:tcPr>
          <w:p w14:paraId="1C7D149E" w14:textId="120D72C8" w:rsidR="005263BA" w:rsidRPr="00122864" w:rsidRDefault="005263BA" w:rsidP="000A5DE5">
            <w:pPr>
              <w:pStyle w:val="BodyText"/>
              <w:tabs>
                <w:tab w:val="decimal" w:pos="790"/>
              </w:tabs>
              <w:spacing w:line="240" w:lineRule="atLeast"/>
              <w:ind w:right="-108"/>
              <w:rPr>
                <w:rFonts w:cs="Times New Roman"/>
                <w:sz w:val="22"/>
                <w:szCs w:val="22"/>
              </w:rPr>
            </w:pPr>
          </w:p>
        </w:tc>
        <w:tc>
          <w:tcPr>
            <w:tcW w:w="1004" w:type="dxa"/>
          </w:tcPr>
          <w:p w14:paraId="058CBE94" w14:textId="79677C03" w:rsidR="005263BA" w:rsidRPr="00122864" w:rsidRDefault="005263BA" w:rsidP="000A5DE5">
            <w:pPr>
              <w:pStyle w:val="BodyText"/>
              <w:tabs>
                <w:tab w:val="decimal" w:pos="790"/>
              </w:tabs>
              <w:spacing w:line="240" w:lineRule="atLeast"/>
              <w:ind w:right="-108"/>
              <w:rPr>
                <w:rFonts w:cs="Times New Roman"/>
                <w:sz w:val="22"/>
                <w:szCs w:val="22"/>
              </w:rPr>
            </w:pPr>
          </w:p>
        </w:tc>
      </w:tr>
      <w:tr w:rsidR="005263BA" w:rsidRPr="00122864" w14:paraId="175B8468" w14:textId="77777777" w:rsidTr="001036C5">
        <w:trPr>
          <w:trHeight w:val="20"/>
        </w:trPr>
        <w:tc>
          <w:tcPr>
            <w:tcW w:w="4680" w:type="dxa"/>
          </w:tcPr>
          <w:p w14:paraId="2A73413F" w14:textId="77777777" w:rsidR="005263BA" w:rsidRPr="00122864" w:rsidRDefault="005263BA" w:rsidP="000A5DE5">
            <w:pPr>
              <w:pStyle w:val="BodyText"/>
              <w:spacing w:line="240" w:lineRule="atLeast"/>
              <w:ind w:left="76" w:right="-27"/>
              <w:jc w:val="thaiDistribute"/>
              <w:rPr>
                <w:rFonts w:cs="Times New Roman"/>
                <w:b/>
                <w:bCs/>
                <w:i/>
                <w:iCs/>
                <w:sz w:val="22"/>
                <w:szCs w:val="22"/>
              </w:rPr>
            </w:pPr>
          </w:p>
        </w:tc>
        <w:tc>
          <w:tcPr>
            <w:tcW w:w="976" w:type="dxa"/>
          </w:tcPr>
          <w:p w14:paraId="229AE987" w14:textId="77777777" w:rsidR="005263BA" w:rsidRPr="00122864" w:rsidRDefault="005263BA" w:rsidP="000A5DE5">
            <w:pPr>
              <w:pStyle w:val="BodyText"/>
              <w:tabs>
                <w:tab w:val="decimal" w:pos="520"/>
              </w:tabs>
              <w:spacing w:line="240" w:lineRule="atLeast"/>
              <w:ind w:left="-107" w:right="-108"/>
              <w:rPr>
                <w:rFonts w:cs="Times New Roman"/>
                <w:sz w:val="22"/>
                <w:szCs w:val="22"/>
                <w:rtl/>
                <w:cs/>
              </w:rPr>
            </w:pPr>
          </w:p>
        </w:tc>
        <w:tc>
          <w:tcPr>
            <w:tcW w:w="990" w:type="dxa"/>
          </w:tcPr>
          <w:p w14:paraId="2BFD9924" w14:textId="77777777" w:rsidR="005263BA" w:rsidRPr="00122864" w:rsidRDefault="005263BA" w:rsidP="000A5DE5">
            <w:pPr>
              <w:pStyle w:val="BodyText"/>
              <w:tabs>
                <w:tab w:val="decimal" w:pos="790"/>
              </w:tabs>
              <w:spacing w:line="240" w:lineRule="atLeast"/>
              <w:ind w:right="-108"/>
              <w:rPr>
                <w:rFonts w:cs="Times New Roman"/>
                <w:sz w:val="22"/>
                <w:szCs w:val="22"/>
              </w:rPr>
            </w:pPr>
          </w:p>
        </w:tc>
        <w:tc>
          <w:tcPr>
            <w:tcW w:w="990" w:type="dxa"/>
          </w:tcPr>
          <w:p w14:paraId="3AE8BD4A" w14:textId="77777777" w:rsidR="005263BA" w:rsidRPr="00122864" w:rsidRDefault="005263BA" w:rsidP="000A5DE5">
            <w:pPr>
              <w:pStyle w:val="BodyText"/>
              <w:tabs>
                <w:tab w:val="decimal" w:pos="790"/>
              </w:tabs>
              <w:spacing w:line="240" w:lineRule="atLeast"/>
              <w:ind w:right="-108"/>
              <w:rPr>
                <w:rFonts w:cs="Times New Roman"/>
                <w:sz w:val="22"/>
                <w:szCs w:val="22"/>
              </w:rPr>
            </w:pPr>
          </w:p>
        </w:tc>
        <w:tc>
          <w:tcPr>
            <w:tcW w:w="1004" w:type="dxa"/>
          </w:tcPr>
          <w:p w14:paraId="0DB2971A" w14:textId="77777777" w:rsidR="005263BA" w:rsidRPr="00122864" w:rsidRDefault="005263BA" w:rsidP="000A5DE5">
            <w:pPr>
              <w:pStyle w:val="BodyText"/>
              <w:tabs>
                <w:tab w:val="decimal" w:pos="690"/>
              </w:tabs>
              <w:spacing w:line="240" w:lineRule="atLeast"/>
              <w:ind w:left="-108" w:right="-108"/>
              <w:rPr>
                <w:rFonts w:cs="Times New Roman"/>
                <w:sz w:val="22"/>
                <w:szCs w:val="22"/>
              </w:rPr>
            </w:pPr>
          </w:p>
        </w:tc>
      </w:tr>
      <w:tr w:rsidR="005263BA" w:rsidRPr="00122864" w14:paraId="51623C46" w14:textId="77777777" w:rsidTr="001036C5">
        <w:trPr>
          <w:trHeight w:val="20"/>
        </w:trPr>
        <w:tc>
          <w:tcPr>
            <w:tcW w:w="4680" w:type="dxa"/>
            <w:hideMark/>
          </w:tcPr>
          <w:p w14:paraId="2CF359F5" w14:textId="77777777" w:rsidR="005263BA" w:rsidRPr="00122864" w:rsidRDefault="005263BA" w:rsidP="000A5DE5">
            <w:pPr>
              <w:pStyle w:val="BodyText"/>
              <w:spacing w:line="240" w:lineRule="atLeast"/>
              <w:ind w:left="76" w:right="-27"/>
              <w:jc w:val="thaiDistribute"/>
              <w:rPr>
                <w:rFonts w:cs="Times New Roman"/>
                <w:sz w:val="22"/>
                <w:szCs w:val="22"/>
                <w:lang w:val="en-US"/>
              </w:rPr>
            </w:pPr>
            <w:r w:rsidRPr="00122864">
              <w:rPr>
                <w:rFonts w:cs="Times New Roman"/>
                <w:b/>
                <w:bCs/>
                <w:i/>
                <w:iCs/>
                <w:sz w:val="22"/>
                <w:szCs w:val="22"/>
              </w:rPr>
              <w:t>Financial liabilities</w:t>
            </w:r>
          </w:p>
        </w:tc>
        <w:tc>
          <w:tcPr>
            <w:tcW w:w="976" w:type="dxa"/>
          </w:tcPr>
          <w:p w14:paraId="0ECECD1F" w14:textId="77777777" w:rsidR="005263BA" w:rsidRPr="00122864" w:rsidRDefault="005263BA" w:rsidP="000A5DE5">
            <w:pPr>
              <w:pStyle w:val="BodyText"/>
              <w:tabs>
                <w:tab w:val="decimal" w:pos="520"/>
              </w:tabs>
              <w:spacing w:line="240" w:lineRule="atLeast"/>
              <w:ind w:left="-107" w:right="-108"/>
              <w:rPr>
                <w:rFonts w:cs="Times New Roman"/>
                <w:sz w:val="22"/>
                <w:szCs w:val="22"/>
                <w:rtl/>
                <w:cs/>
              </w:rPr>
            </w:pPr>
          </w:p>
        </w:tc>
        <w:tc>
          <w:tcPr>
            <w:tcW w:w="990" w:type="dxa"/>
          </w:tcPr>
          <w:p w14:paraId="2E9FCBD2" w14:textId="77777777" w:rsidR="005263BA" w:rsidRPr="00122864" w:rsidRDefault="005263BA" w:rsidP="000A5DE5">
            <w:pPr>
              <w:pStyle w:val="BodyText"/>
              <w:tabs>
                <w:tab w:val="decimal" w:pos="790"/>
              </w:tabs>
              <w:spacing w:line="240" w:lineRule="atLeast"/>
              <w:ind w:right="-108"/>
              <w:rPr>
                <w:rFonts w:cs="Times New Roman"/>
                <w:sz w:val="22"/>
                <w:szCs w:val="22"/>
              </w:rPr>
            </w:pPr>
          </w:p>
        </w:tc>
        <w:tc>
          <w:tcPr>
            <w:tcW w:w="990" w:type="dxa"/>
          </w:tcPr>
          <w:p w14:paraId="435AFB8D" w14:textId="77777777" w:rsidR="005263BA" w:rsidRPr="00122864" w:rsidRDefault="005263BA" w:rsidP="000A5DE5">
            <w:pPr>
              <w:pStyle w:val="BodyText"/>
              <w:tabs>
                <w:tab w:val="decimal" w:pos="790"/>
              </w:tabs>
              <w:spacing w:line="240" w:lineRule="atLeast"/>
              <w:ind w:right="-108"/>
              <w:rPr>
                <w:rFonts w:cs="Times New Roman"/>
                <w:sz w:val="22"/>
                <w:szCs w:val="22"/>
              </w:rPr>
            </w:pPr>
          </w:p>
        </w:tc>
        <w:tc>
          <w:tcPr>
            <w:tcW w:w="1004" w:type="dxa"/>
          </w:tcPr>
          <w:p w14:paraId="147115E9" w14:textId="77777777" w:rsidR="005263BA" w:rsidRPr="00122864" w:rsidRDefault="005263BA" w:rsidP="000A5DE5">
            <w:pPr>
              <w:pStyle w:val="BodyText"/>
              <w:tabs>
                <w:tab w:val="decimal" w:pos="690"/>
              </w:tabs>
              <w:spacing w:line="240" w:lineRule="atLeast"/>
              <w:ind w:left="-108" w:right="-108"/>
              <w:rPr>
                <w:rFonts w:cs="Times New Roman"/>
                <w:sz w:val="22"/>
                <w:szCs w:val="22"/>
              </w:rPr>
            </w:pPr>
          </w:p>
        </w:tc>
      </w:tr>
      <w:tr w:rsidR="00416BA1" w:rsidRPr="00122864" w14:paraId="031E3D9C" w14:textId="77777777" w:rsidTr="001036C5">
        <w:trPr>
          <w:trHeight w:val="20"/>
        </w:trPr>
        <w:tc>
          <w:tcPr>
            <w:tcW w:w="4680" w:type="dxa"/>
          </w:tcPr>
          <w:p w14:paraId="3AA640DF" w14:textId="77777777" w:rsidR="00416BA1" w:rsidRPr="00122864" w:rsidRDefault="00416BA1" w:rsidP="000A5DE5">
            <w:pPr>
              <w:pStyle w:val="EndnoteText"/>
              <w:spacing w:line="240" w:lineRule="atLeast"/>
              <w:ind w:left="76" w:right="-27"/>
              <w:jc w:val="thaiDistribute"/>
              <w:rPr>
                <w:rFonts w:cs="Times New Roman"/>
                <w:sz w:val="22"/>
                <w:szCs w:val="22"/>
              </w:rPr>
            </w:pPr>
            <w:r w:rsidRPr="00122864">
              <w:rPr>
                <w:rFonts w:cs="Times New Roman"/>
                <w:sz w:val="22"/>
                <w:szCs w:val="22"/>
                <w:lang w:val="en-US"/>
              </w:rPr>
              <w:t>Long</w:t>
            </w:r>
            <w:r w:rsidRPr="00311090">
              <w:rPr>
                <w:rFonts w:cs="Angsana New"/>
                <w:sz w:val="22"/>
                <w:szCs w:val="22"/>
                <w:cs/>
              </w:rPr>
              <w:t>-</w:t>
            </w:r>
            <w:r w:rsidRPr="00122864">
              <w:rPr>
                <w:rFonts w:cs="Times New Roman"/>
                <w:sz w:val="22"/>
                <w:szCs w:val="22"/>
              </w:rPr>
              <w:t>term debentures</w:t>
            </w:r>
          </w:p>
        </w:tc>
        <w:tc>
          <w:tcPr>
            <w:tcW w:w="976" w:type="dxa"/>
          </w:tcPr>
          <w:p w14:paraId="1713829B" w14:textId="3E5366EA" w:rsidR="00416BA1" w:rsidRPr="00122864" w:rsidRDefault="00416BA1"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lang w:val="en-US"/>
              </w:rPr>
              <w:t>-</w:t>
            </w:r>
          </w:p>
        </w:tc>
        <w:tc>
          <w:tcPr>
            <w:tcW w:w="990" w:type="dxa"/>
          </w:tcPr>
          <w:p w14:paraId="628634BF" w14:textId="1A9A3445" w:rsidR="00416BA1" w:rsidRPr="00122864" w:rsidRDefault="00416BA1" w:rsidP="000A5DE5">
            <w:pPr>
              <w:pStyle w:val="BodyText"/>
              <w:tabs>
                <w:tab w:val="decimal" w:pos="790"/>
              </w:tabs>
              <w:spacing w:line="240" w:lineRule="atLeast"/>
              <w:ind w:left="-94" w:right="-108"/>
              <w:rPr>
                <w:rFonts w:cs="Times New Roman"/>
                <w:sz w:val="22"/>
                <w:szCs w:val="22"/>
              </w:rPr>
            </w:pPr>
            <w:r w:rsidRPr="00122864">
              <w:rPr>
                <w:rFonts w:cs="Times New Roman"/>
                <w:sz w:val="22"/>
                <w:szCs w:val="22"/>
                <w:lang w:val="en-US"/>
              </w:rPr>
              <w:t>666,800</w:t>
            </w:r>
          </w:p>
        </w:tc>
        <w:tc>
          <w:tcPr>
            <w:tcW w:w="990" w:type="dxa"/>
          </w:tcPr>
          <w:p w14:paraId="51A26551" w14:textId="36311673" w:rsidR="00416BA1" w:rsidRPr="00122864" w:rsidRDefault="00416BA1" w:rsidP="000A5DE5">
            <w:pPr>
              <w:pStyle w:val="BodyText"/>
              <w:tabs>
                <w:tab w:val="decimal" w:pos="528"/>
              </w:tabs>
              <w:spacing w:line="240" w:lineRule="atLeast"/>
              <w:ind w:right="-108"/>
              <w:rPr>
                <w:rFonts w:cs="Times New Roman"/>
                <w:sz w:val="22"/>
                <w:szCs w:val="22"/>
              </w:rPr>
            </w:pPr>
            <w:r w:rsidRPr="00311090">
              <w:rPr>
                <w:rFonts w:cs="Angsana New"/>
                <w:sz w:val="22"/>
                <w:szCs w:val="22"/>
                <w:cs/>
                <w:lang w:val="en-US"/>
              </w:rPr>
              <w:t>-</w:t>
            </w:r>
          </w:p>
        </w:tc>
        <w:tc>
          <w:tcPr>
            <w:tcW w:w="1004" w:type="dxa"/>
          </w:tcPr>
          <w:p w14:paraId="5E15BDC6" w14:textId="0B1532BC" w:rsidR="00416BA1" w:rsidRPr="00122864" w:rsidRDefault="00416BA1" w:rsidP="000A5DE5">
            <w:pPr>
              <w:pStyle w:val="BodyText"/>
              <w:tabs>
                <w:tab w:val="decimal" w:pos="790"/>
              </w:tabs>
              <w:spacing w:line="240" w:lineRule="atLeast"/>
              <w:ind w:left="-95" w:right="-108"/>
              <w:rPr>
                <w:rFonts w:cs="Times New Roman"/>
                <w:sz w:val="22"/>
                <w:szCs w:val="22"/>
                <w:lang w:val="en-US"/>
              </w:rPr>
            </w:pPr>
            <w:r w:rsidRPr="00122864">
              <w:rPr>
                <w:rFonts w:cs="Times New Roman"/>
                <w:sz w:val="22"/>
                <w:szCs w:val="22"/>
                <w:lang w:val="en-US"/>
              </w:rPr>
              <w:t>666,800</w:t>
            </w:r>
          </w:p>
        </w:tc>
      </w:tr>
      <w:tr w:rsidR="00416BA1" w:rsidRPr="00122864" w14:paraId="6EAF7650" w14:textId="77777777" w:rsidTr="001036C5">
        <w:trPr>
          <w:trHeight w:val="20"/>
        </w:trPr>
        <w:tc>
          <w:tcPr>
            <w:tcW w:w="4680" w:type="dxa"/>
          </w:tcPr>
          <w:p w14:paraId="3A2E33A2" w14:textId="51254CDA" w:rsidR="00416BA1" w:rsidRPr="00122864" w:rsidRDefault="006917E7" w:rsidP="000A5DE5">
            <w:pPr>
              <w:pStyle w:val="EndnoteText"/>
              <w:spacing w:line="240" w:lineRule="atLeast"/>
              <w:ind w:left="76" w:right="-27"/>
              <w:jc w:val="thaiDistribute"/>
              <w:rPr>
                <w:rFonts w:cs="Times New Roman"/>
                <w:sz w:val="22"/>
                <w:szCs w:val="22"/>
              </w:rPr>
            </w:pPr>
            <w:r>
              <w:rPr>
                <w:rFonts w:cs="Times New Roman"/>
                <w:sz w:val="22"/>
                <w:szCs w:val="22"/>
                <w:lang w:val="en-US"/>
              </w:rPr>
              <w:t>Advances</w:t>
            </w:r>
            <w:r w:rsidR="00416BA1" w:rsidRPr="00122864">
              <w:rPr>
                <w:rFonts w:cs="Times New Roman"/>
                <w:sz w:val="22"/>
                <w:szCs w:val="22"/>
              </w:rPr>
              <w:t xml:space="preserve"> from related parties</w:t>
            </w:r>
          </w:p>
        </w:tc>
        <w:tc>
          <w:tcPr>
            <w:tcW w:w="976" w:type="dxa"/>
          </w:tcPr>
          <w:p w14:paraId="197F9CE8" w14:textId="0A1FDAF6" w:rsidR="00416BA1" w:rsidRPr="00122864" w:rsidRDefault="00416BA1"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4FB32C99" w14:textId="3691D9BB" w:rsidR="00416BA1" w:rsidRPr="00122864" w:rsidRDefault="00063FE0"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 xml:space="preserve">    </w:t>
            </w:r>
            <w:r w:rsidR="00122864" w:rsidRPr="00122864">
              <w:rPr>
                <w:rFonts w:cs="Angsana New"/>
                <w:sz w:val="22"/>
                <w:szCs w:val="22"/>
                <w:cs/>
                <w:lang w:val="en-US"/>
              </w:rPr>
              <w:t>-</w:t>
            </w:r>
          </w:p>
        </w:tc>
        <w:tc>
          <w:tcPr>
            <w:tcW w:w="990" w:type="dxa"/>
          </w:tcPr>
          <w:p w14:paraId="27C2CBE4" w14:textId="145ABD18" w:rsidR="00416BA1" w:rsidRPr="00122864" w:rsidRDefault="00122864" w:rsidP="000A5DE5">
            <w:pPr>
              <w:pStyle w:val="BodyText"/>
              <w:tabs>
                <w:tab w:val="decimal" w:pos="790"/>
              </w:tabs>
              <w:spacing w:line="240" w:lineRule="atLeast"/>
              <w:ind w:right="-108"/>
              <w:rPr>
                <w:rFonts w:cs="Times New Roman"/>
                <w:sz w:val="22"/>
                <w:szCs w:val="22"/>
                <w:lang w:val="en-US"/>
              </w:rPr>
            </w:pPr>
            <w:r>
              <w:rPr>
                <w:rFonts w:cs="Times New Roman"/>
                <w:sz w:val="22"/>
                <w:szCs w:val="22"/>
                <w:lang w:val="en-US"/>
              </w:rPr>
              <w:t>21,105</w:t>
            </w:r>
          </w:p>
        </w:tc>
        <w:tc>
          <w:tcPr>
            <w:tcW w:w="1004" w:type="dxa"/>
          </w:tcPr>
          <w:p w14:paraId="7714A94A" w14:textId="3C7015EB" w:rsidR="00416BA1" w:rsidRPr="00122864"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21,105</w:t>
            </w:r>
          </w:p>
        </w:tc>
      </w:tr>
      <w:tr w:rsidR="00416BA1" w:rsidRPr="00122864" w14:paraId="216597AF" w14:textId="77777777" w:rsidTr="001036C5">
        <w:trPr>
          <w:trHeight w:val="20"/>
        </w:trPr>
        <w:tc>
          <w:tcPr>
            <w:tcW w:w="4680" w:type="dxa"/>
          </w:tcPr>
          <w:p w14:paraId="5C5AD3C5" w14:textId="77777777" w:rsidR="00416BA1" w:rsidRPr="00122864" w:rsidRDefault="00416BA1" w:rsidP="000A5DE5">
            <w:pPr>
              <w:pStyle w:val="EndnoteText"/>
              <w:spacing w:line="240" w:lineRule="atLeast"/>
              <w:ind w:left="76" w:right="-27"/>
              <w:jc w:val="thaiDistribute"/>
              <w:rPr>
                <w:rFonts w:cs="Times New Roman"/>
                <w:sz w:val="22"/>
                <w:szCs w:val="22"/>
              </w:rPr>
            </w:pPr>
            <w:r w:rsidRPr="00122864">
              <w:rPr>
                <w:rFonts w:cs="Times New Roman"/>
                <w:sz w:val="22"/>
                <w:szCs w:val="22"/>
              </w:rPr>
              <w:t>Lease liabilities</w:t>
            </w:r>
          </w:p>
        </w:tc>
        <w:tc>
          <w:tcPr>
            <w:tcW w:w="976" w:type="dxa"/>
          </w:tcPr>
          <w:p w14:paraId="237B1E62" w14:textId="6A2D00FB" w:rsidR="00416BA1" w:rsidRPr="00311090" w:rsidRDefault="00416BA1"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45496C12" w14:textId="7814F33E" w:rsidR="00416BA1" w:rsidRPr="00122864"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5,81</w:t>
            </w:r>
            <w:r w:rsidR="00DE7800" w:rsidRPr="00122864">
              <w:rPr>
                <w:rFonts w:cs="Times New Roman"/>
                <w:sz w:val="22"/>
                <w:szCs w:val="22"/>
                <w:lang w:val="en-US"/>
              </w:rPr>
              <w:t>3</w:t>
            </w:r>
          </w:p>
        </w:tc>
        <w:tc>
          <w:tcPr>
            <w:tcW w:w="990" w:type="dxa"/>
          </w:tcPr>
          <w:p w14:paraId="2CC3B98B" w14:textId="22F30676" w:rsidR="00416BA1" w:rsidRPr="00311090" w:rsidRDefault="00416BA1" w:rsidP="000A5DE5">
            <w:pPr>
              <w:pStyle w:val="BodyText"/>
              <w:tabs>
                <w:tab w:val="decimal" w:pos="528"/>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6BB1DC84" w14:textId="56C49433" w:rsidR="00416BA1" w:rsidRPr="00122864"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5</w:t>
            </w:r>
            <w:r w:rsidR="00DE7800" w:rsidRPr="00122864">
              <w:rPr>
                <w:rFonts w:cs="Times New Roman"/>
                <w:sz w:val="22"/>
                <w:szCs w:val="22"/>
                <w:lang w:val="en-US"/>
              </w:rPr>
              <w:t>,</w:t>
            </w:r>
            <w:r w:rsidRPr="00122864">
              <w:rPr>
                <w:rFonts w:cs="Times New Roman"/>
                <w:sz w:val="22"/>
                <w:szCs w:val="22"/>
                <w:lang w:val="en-US"/>
              </w:rPr>
              <w:t>81</w:t>
            </w:r>
            <w:r w:rsidR="00DE7800" w:rsidRPr="00122864">
              <w:rPr>
                <w:rFonts w:cs="Times New Roman"/>
                <w:sz w:val="22"/>
                <w:szCs w:val="22"/>
                <w:lang w:val="en-US"/>
              </w:rPr>
              <w:t>3</w:t>
            </w:r>
          </w:p>
        </w:tc>
      </w:tr>
    </w:tbl>
    <w:p w14:paraId="664A9B53" w14:textId="5178E56C" w:rsidR="005263BA" w:rsidRDefault="005263BA">
      <w:pPr>
        <w:tabs>
          <w:tab w:val="left" w:pos="990"/>
        </w:tabs>
        <w:ind w:left="1260"/>
        <w:jc w:val="thaiDistribute"/>
        <w:rPr>
          <w:rFonts w:cs="Times New Roman"/>
          <w:i/>
          <w:iCs/>
          <w:spacing w:val="-2"/>
        </w:rPr>
      </w:pPr>
    </w:p>
    <w:p w14:paraId="37CEF281" w14:textId="193A1363" w:rsidR="000A5DE5" w:rsidRDefault="000A5DE5">
      <w:pPr>
        <w:overflowPunct/>
        <w:autoSpaceDE/>
        <w:autoSpaceDN/>
        <w:adjustRightInd/>
        <w:textAlignment w:val="auto"/>
        <w:rPr>
          <w:rFonts w:cs="Times New Roman"/>
          <w:i/>
          <w:iCs/>
          <w:spacing w:val="-2"/>
        </w:rPr>
      </w:pPr>
      <w:r>
        <w:rPr>
          <w:i/>
          <w:iCs/>
          <w:spacing w:val="-2"/>
          <w:cs/>
        </w:rPr>
        <w:br w:type="page"/>
      </w:r>
    </w:p>
    <w:tbl>
      <w:tblPr>
        <w:tblW w:w="8640" w:type="dxa"/>
        <w:tblInd w:w="1080" w:type="dxa"/>
        <w:tblLayout w:type="fixed"/>
        <w:tblLook w:val="04A0" w:firstRow="1" w:lastRow="0" w:firstColumn="1" w:lastColumn="0" w:noHBand="0" w:noVBand="1"/>
      </w:tblPr>
      <w:tblGrid>
        <w:gridCol w:w="4680"/>
        <w:gridCol w:w="976"/>
        <w:gridCol w:w="990"/>
        <w:gridCol w:w="990"/>
        <w:gridCol w:w="1004"/>
      </w:tblGrid>
      <w:tr w:rsidR="005263BA" w:rsidRPr="000A5DE5" w14:paraId="22D6A4F6" w14:textId="77777777" w:rsidTr="00311090">
        <w:trPr>
          <w:tblHeader/>
        </w:trPr>
        <w:tc>
          <w:tcPr>
            <w:tcW w:w="4680" w:type="dxa"/>
          </w:tcPr>
          <w:p w14:paraId="57E05D38" w14:textId="77777777" w:rsidR="005263BA" w:rsidRPr="000A5DE5" w:rsidRDefault="005263BA" w:rsidP="000A5DE5">
            <w:pPr>
              <w:pStyle w:val="BodyText"/>
              <w:spacing w:line="240" w:lineRule="atLeast"/>
              <w:ind w:left="160" w:right="-27"/>
              <w:jc w:val="center"/>
              <w:rPr>
                <w:rFonts w:cs="Times New Roman"/>
                <w:sz w:val="22"/>
                <w:szCs w:val="22"/>
                <w:lang w:val="en-US"/>
              </w:rPr>
            </w:pPr>
          </w:p>
        </w:tc>
        <w:tc>
          <w:tcPr>
            <w:tcW w:w="3960" w:type="dxa"/>
            <w:gridSpan w:val="4"/>
          </w:tcPr>
          <w:p w14:paraId="55651B56" w14:textId="7214F6C3" w:rsidR="005263BA" w:rsidRPr="000A5DE5" w:rsidRDefault="005263BA" w:rsidP="000A5DE5">
            <w:pPr>
              <w:pStyle w:val="BodyText"/>
              <w:tabs>
                <w:tab w:val="left" w:pos="1640"/>
              </w:tabs>
              <w:spacing w:line="240" w:lineRule="atLeast"/>
              <w:ind w:left="-108" w:right="-27"/>
              <w:jc w:val="center"/>
              <w:rPr>
                <w:rFonts w:cs="Times New Roman"/>
                <w:sz w:val="22"/>
                <w:szCs w:val="22"/>
                <w:lang w:val="en-US"/>
              </w:rPr>
            </w:pPr>
            <w:r w:rsidRPr="000A5DE5">
              <w:rPr>
                <w:rFonts w:cs="Times New Roman"/>
                <w:b/>
                <w:bCs/>
                <w:sz w:val="22"/>
                <w:szCs w:val="22"/>
              </w:rPr>
              <w:t>Separate financial statements</w:t>
            </w:r>
          </w:p>
        </w:tc>
      </w:tr>
      <w:tr w:rsidR="005263BA" w:rsidRPr="000A5DE5" w14:paraId="5A156354" w14:textId="77777777" w:rsidTr="00311090">
        <w:trPr>
          <w:tblHeader/>
        </w:trPr>
        <w:tc>
          <w:tcPr>
            <w:tcW w:w="4680" w:type="dxa"/>
          </w:tcPr>
          <w:p w14:paraId="1F83285E" w14:textId="77777777" w:rsidR="005263BA" w:rsidRPr="000A5DE5" w:rsidRDefault="005263BA" w:rsidP="000A5DE5">
            <w:pPr>
              <w:pStyle w:val="BodyText"/>
              <w:spacing w:line="240" w:lineRule="atLeast"/>
              <w:ind w:left="160" w:right="-27"/>
              <w:jc w:val="center"/>
              <w:rPr>
                <w:rFonts w:cs="Times New Roman"/>
                <w:sz w:val="22"/>
                <w:szCs w:val="22"/>
                <w:lang w:val="en-US"/>
              </w:rPr>
            </w:pPr>
          </w:p>
        </w:tc>
        <w:tc>
          <w:tcPr>
            <w:tcW w:w="3960" w:type="dxa"/>
            <w:gridSpan w:val="4"/>
            <w:hideMark/>
          </w:tcPr>
          <w:p w14:paraId="05B05E11" w14:textId="54C3092C" w:rsidR="005263BA" w:rsidRPr="000A5DE5" w:rsidRDefault="005263BA" w:rsidP="000A5DE5">
            <w:pPr>
              <w:pStyle w:val="BodyText"/>
              <w:tabs>
                <w:tab w:val="left" w:pos="1640"/>
              </w:tabs>
              <w:spacing w:line="240" w:lineRule="atLeast"/>
              <w:ind w:left="-108" w:right="-27"/>
              <w:jc w:val="center"/>
              <w:rPr>
                <w:rFonts w:cs="Times New Roman"/>
                <w:sz w:val="22"/>
                <w:szCs w:val="22"/>
                <w:rtl/>
                <w:cs/>
                <w:lang w:val="th-TH"/>
              </w:rPr>
            </w:pPr>
            <w:r w:rsidRPr="000A5DE5">
              <w:rPr>
                <w:rFonts w:cs="Times New Roman"/>
                <w:sz w:val="22"/>
                <w:szCs w:val="22"/>
                <w:lang w:val="en-US"/>
              </w:rPr>
              <w:t>2021</w:t>
            </w:r>
          </w:p>
        </w:tc>
      </w:tr>
      <w:tr w:rsidR="005263BA" w:rsidRPr="000A5DE5" w14:paraId="75F9DEFB" w14:textId="77777777" w:rsidTr="00311090">
        <w:trPr>
          <w:tblHeader/>
        </w:trPr>
        <w:tc>
          <w:tcPr>
            <w:tcW w:w="4680" w:type="dxa"/>
          </w:tcPr>
          <w:p w14:paraId="01906D5A" w14:textId="77777777" w:rsidR="005263BA" w:rsidRPr="000A5DE5" w:rsidRDefault="005263BA" w:rsidP="000A5DE5">
            <w:pPr>
              <w:pStyle w:val="BodyText"/>
              <w:spacing w:line="240" w:lineRule="atLeast"/>
              <w:ind w:left="-108" w:right="-27"/>
              <w:jc w:val="center"/>
              <w:rPr>
                <w:rFonts w:cs="Times New Roman"/>
                <w:sz w:val="22"/>
                <w:szCs w:val="22"/>
                <w:cs/>
                <w:lang w:val="th-TH"/>
              </w:rPr>
            </w:pPr>
          </w:p>
        </w:tc>
        <w:tc>
          <w:tcPr>
            <w:tcW w:w="976" w:type="dxa"/>
            <w:hideMark/>
          </w:tcPr>
          <w:p w14:paraId="1CBFD563" w14:textId="77777777" w:rsidR="005263BA" w:rsidRPr="000A5DE5" w:rsidRDefault="005263BA" w:rsidP="000A5DE5">
            <w:pPr>
              <w:pStyle w:val="BodyText"/>
              <w:spacing w:line="240" w:lineRule="atLeast"/>
              <w:ind w:left="-126" w:right="-108"/>
              <w:jc w:val="center"/>
              <w:rPr>
                <w:rFonts w:cs="Times New Roman"/>
                <w:sz w:val="22"/>
                <w:szCs w:val="22"/>
                <w:rtl/>
                <w:cs/>
                <w:lang w:val="en-US"/>
              </w:rPr>
            </w:pPr>
            <w:r w:rsidRPr="000A5DE5">
              <w:rPr>
                <w:rFonts w:cs="Times New Roman"/>
                <w:sz w:val="22"/>
                <w:szCs w:val="22"/>
                <w:lang w:val="en-US"/>
              </w:rPr>
              <w:t>Variable</w:t>
            </w:r>
          </w:p>
        </w:tc>
        <w:tc>
          <w:tcPr>
            <w:tcW w:w="990" w:type="dxa"/>
            <w:hideMark/>
          </w:tcPr>
          <w:p w14:paraId="0669F995" w14:textId="77777777" w:rsidR="005263BA" w:rsidRPr="000A5DE5" w:rsidRDefault="005263BA" w:rsidP="000A5DE5">
            <w:pPr>
              <w:pStyle w:val="BodyText"/>
              <w:spacing w:line="240" w:lineRule="atLeast"/>
              <w:ind w:left="-126" w:right="-108"/>
              <w:jc w:val="center"/>
              <w:rPr>
                <w:rFonts w:cs="Times New Roman"/>
                <w:sz w:val="22"/>
                <w:szCs w:val="22"/>
                <w:lang w:val="en-US"/>
              </w:rPr>
            </w:pPr>
            <w:r w:rsidRPr="000A5DE5">
              <w:rPr>
                <w:rFonts w:cs="Times New Roman"/>
                <w:sz w:val="22"/>
                <w:szCs w:val="22"/>
                <w:lang w:val="en-US"/>
              </w:rPr>
              <w:t>Fixed</w:t>
            </w:r>
          </w:p>
        </w:tc>
        <w:tc>
          <w:tcPr>
            <w:tcW w:w="990" w:type="dxa"/>
          </w:tcPr>
          <w:p w14:paraId="2A98741A" w14:textId="77777777" w:rsidR="005263BA" w:rsidRPr="000A5DE5" w:rsidRDefault="005263BA" w:rsidP="000A5DE5">
            <w:pPr>
              <w:pStyle w:val="BodyText"/>
              <w:spacing w:line="240" w:lineRule="atLeast"/>
              <w:ind w:left="-108" w:right="-108"/>
              <w:jc w:val="center"/>
              <w:rPr>
                <w:rFonts w:cs="Times New Roman"/>
                <w:sz w:val="22"/>
                <w:szCs w:val="22"/>
                <w:lang w:val="en-US"/>
              </w:rPr>
            </w:pPr>
            <w:r w:rsidRPr="000A5DE5">
              <w:rPr>
                <w:rFonts w:cs="Times New Roman"/>
                <w:sz w:val="22"/>
                <w:szCs w:val="22"/>
                <w:lang w:val="en-US"/>
              </w:rPr>
              <w:t>Non</w:t>
            </w:r>
            <w:r w:rsidRPr="000A5DE5">
              <w:rPr>
                <w:rFonts w:cs="Angsana New"/>
                <w:sz w:val="22"/>
                <w:szCs w:val="22"/>
                <w:cs/>
                <w:lang w:val="en-US"/>
              </w:rPr>
              <w:t>-</w:t>
            </w:r>
          </w:p>
        </w:tc>
        <w:tc>
          <w:tcPr>
            <w:tcW w:w="1004" w:type="dxa"/>
          </w:tcPr>
          <w:p w14:paraId="35AAD6A9" w14:textId="77777777" w:rsidR="005263BA" w:rsidRPr="000A5DE5" w:rsidRDefault="005263BA" w:rsidP="000A5DE5">
            <w:pPr>
              <w:pStyle w:val="BodyText"/>
              <w:spacing w:line="240" w:lineRule="atLeast"/>
              <w:ind w:right="-27"/>
              <w:jc w:val="center"/>
              <w:rPr>
                <w:rFonts w:cs="Times New Roman"/>
                <w:sz w:val="22"/>
                <w:szCs w:val="22"/>
                <w:cs/>
                <w:lang w:val="th-TH"/>
              </w:rPr>
            </w:pPr>
          </w:p>
        </w:tc>
      </w:tr>
      <w:tr w:rsidR="005263BA" w:rsidRPr="000A5DE5" w14:paraId="0693E667" w14:textId="77777777" w:rsidTr="00311090">
        <w:trPr>
          <w:tblHeader/>
        </w:trPr>
        <w:tc>
          <w:tcPr>
            <w:tcW w:w="4680" w:type="dxa"/>
          </w:tcPr>
          <w:p w14:paraId="0DEC3394" w14:textId="77777777" w:rsidR="005263BA" w:rsidRPr="000A5DE5" w:rsidRDefault="005263BA" w:rsidP="000A5DE5">
            <w:pPr>
              <w:pStyle w:val="BodyText"/>
              <w:spacing w:line="240" w:lineRule="atLeast"/>
              <w:ind w:left="-108" w:right="-27"/>
              <w:jc w:val="center"/>
              <w:rPr>
                <w:rFonts w:cs="Times New Roman"/>
                <w:sz w:val="22"/>
                <w:szCs w:val="22"/>
                <w:cs/>
                <w:lang w:val="th-TH"/>
              </w:rPr>
            </w:pPr>
          </w:p>
        </w:tc>
        <w:tc>
          <w:tcPr>
            <w:tcW w:w="976" w:type="dxa"/>
            <w:hideMark/>
          </w:tcPr>
          <w:p w14:paraId="398379ED" w14:textId="77777777" w:rsidR="005263BA" w:rsidRPr="000A5DE5" w:rsidRDefault="005263BA" w:rsidP="000A5DE5">
            <w:pPr>
              <w:pStyle w:val="EndnoteText"/>
              <w:spacing w:line="240" w:lineRule="atLeast"/>
              <w:ind w:left="-126" w:right="-108"/>
              <w:jc w:val="center"/>
              <w:rPr>
                <w:rFonts w:cs="Times New Roman"/>
                <w:sz w:val="22"/>
                <w:szCs w:val="22"/>
                <w:rtl/>
                <w:cs/>
              </w:rPr>
            </w:pPr>
            <w:r w:rsidRPr="000A5DE5">
              <w:rPr>
                <w:rFonts w:cs="Times New Roman"/>
                <w:sz w:val="22"/>
                <w:szCs w:val="22"/>
              </w:rPr>
              <w:t xml:space="preserve">interest </w:t>
            </w:r>
          </w:p>
        </w:tc>
        <w:tc>
          <w:tcPr>
            <w:tcW w:w="990" w:type="dxa"/>
            <w:hideMark/>
          </w:tcPr>
          <w:p w14:paraId="03E945AE" w14:textId="77777777" w:rsidR="005263BA" w:rsidRPr="000A5DE5" w:rsidRDefault="005263BA" w:rsidP="000A5DE5">
            <w:pPr>
              <w:pStyle w:val="BodyText"/>
              <w:spacing w:line="240" w:lineRule="atLeast"/>
              <w:ind w:left="-126" w:right="-108"/>
              <w:jc w:val="center"/>
              <w:rPr>
                <w:rFonts w:cs="Times New Roman"/>
                <w:sz w:val="22"/>
                <w:szCs w:val="22"/>
                <w:rtl/>
                <w:cs/>
                <w:lang w:val="en-US"/>
              </w:rPr>
            </w:pPr>
            <w:r w:rsidRPr="000A5DE5">
              <w:rPr>
                <w:rFonts w:cs="Times New Roman"/>
                <w:sz w:val="22"/>
                <w:szCs w:val="22"/>
                <w:lang w:val="en-US"/>
              </w:rPr>
              <w:t>interest</w:t>
            </w:r>
          </w:p>
        </w:tc>
        <w:tc>
          <w:tcPr>
            <w:tcW w:w="990" w:type="dxa"/>
            <w:hideMark/>
          </w:tcPr>
          <w:p w14:paraId="2722C9C0" w14:textId="77777777" w:rsidR="005263BA" w:rsidRPr="000A5DE5" w:rsidRDefault="005263BA" w:rsidP="000A5DE5">
            <w:pPr>
              <w:pStyle w:val="BodyText"/>
              <w:spacing w:line="240" w:lineRule="atLeast"/>
              <w:ind w:left="-108" w:right="-108"/>
              <w:jc w:val="center"/>
              <w:rPr>
                <w:rFonts w:cs="Times New Roman"/>
                <w:sz w:val="22"/>
                <w:szCs w:val="22"/>
                <w:rtl/>
                <w:cs/>
                <w:lang w:val="en-US"/>
              </w:rPr>
            </w:pPr>
            <w:r w:rsidRPr="000A5DE5">
              <w:rPr>
                <w:rFonts w:cs="Times New Roman"/>
                <w:sz w:val="22"/>
                <w:szCs w:val="22"/>
                <w:lang w:val="en-US"/>
              </w:rPr>
              <w:t xml:space="preserve">interest </w:t>
            </w:r>
          </w:p>
        </w:tc>
        <w:tc>
          <w:tcPr>
            <w:tcW w:w="1004" w:type="dxa"/>
          </w:tcPr>
          <w:p w14:paraId="7CA2A4A9" w14:textId="77777777" w:rsidR="005263BA" w:rsidRPr="000A5DE5" w:rsidRDefault="005263BA" w:rsidP="000A5DE5">
            <w:pPr>
              <w:pStyle w:val="BodyText"/>
              <w:spacing w:line="240" w:lineRule="atLeast"/>
              <w:ind w:right="-27"/>
              <w:jc w:val="center"/>
              <w:rPr>
                <w:rFonts w:cs="Times New Roman"/>
                <w:sz w:val="22"/>
                <w:szCs w:val="22"/>
                <w:cs/>
                <w:lang w:val="th-TH"/>
              </w:rPr>
            </w:pPr>
          </w:p>
        </w:tc>
      </w:tr>
      <w:tr w:rsidR="005263BA" w:rsidRPr="000A5DE5" w14:paraId="58A0D707" w14:textId="77777777" w:rsidTr="00311090">
        <w:trPr>
          <w:tblHeader/>
        </w:trPr>
        <w:tc>
          <w:tcPr>
            <w:tcW w:w="4680" w:type="dxa"/>
          </w:tcPr>
          <w:p w14:paraId="72FAAC65" w14:textId="77777777" w:rsidR="005263BA" w:rsidRPr="000A5DE5" w:rsidRDefault="005263BA" w:rsidP="000A5DE5">
            <w:pPr>
              <w:pStyle w:val="BodyText"/>
              <w:spacing w:line="240" w:lineRule="atLeast"/>
              <w:ind w:left="76" w:right="-27"/>
              <w:jc w:val="thaiDistribute"/>
              <w:rPr>
                <w:rFonts w:cs="Times New Roman"/>
                <w:sz w:val="22"/>
                <w:szCs w:val="22"/>
              </w:rPr>
            </w:pPr>
            <w:r w:rsidRPr="000A5DE5">
              <w:rPr>
                <w:rFonts w:cs="Times New Roman"/>
                <w:b/>
                <w:bCs/>
                <w:i/>
                <w:iCs/>
                <w:sz w:val="22"/>
                <w:szCs w:val="22"/>
                <w:lang w:val="en-US"/>
              </w:rPr>
              <w:t xml:space="preserve">Exposure to interest rate risk </w:t>
            </w:r>
          </w:p>
        </w:tc>
        <w:tc>
          <w:tcPr>
            <w:tcW w:w="976" w:type="dxa"/>
            <w:hideMark/>
          </w:tcPr>
          <w:p w14:paraId="15B49AA0" w14:textId="77777777" w:rsidR="005263BA" w:rsidRPr="000A5DE5" w:rsidRDefault="005263BA" w:rsidP="000A5DE5">
            <w:pPr>
              <w:pStyle w:val="EndnoteText"/>
              <w:spacing w:line="240" w:lineRule="atLeast"/>
              <w:ind w:left="-126" w:right="-108"/>
              <w:jc w:val="center"/>
              <w:rPr>
                <w:rFonts w:cs="Times New Roman"/>
                <w:sz w:val="22"/>
                <w:szCs w:val="22"/>
                <w:rtl/>
                <w:cs/>
              </w:rPr>
            </w:pPr>
            <w:r w:rsidRPr="000A5DE5">
              <w:rPr>
                <w:rFonts w:cs="Times New Roman"/>
                <w:sz w:val="22"/>
                <w:szCs w:val="22"/>
              </w:rPr>
              <w:t>rate</w:t>
            </w:r>
          </w:p>
        </w:tc>
        <w:tc>
          <w:tcPr>
            <w:tcW w:w="990" w:type="dxa"/>
            <w:hideMark/>
          </w:tcPr>
          <w:p w14:paraId="4C9CB062" w14:textId="77777777" w:rsidR="005263BA" w:rsidRPr="000A5DE5" w:rsidRDefault="005263BA" w:rsidP="000A5DE5">
            <w:pPr>
              <w:pStyle w:val="BodyText"/>
              <w:spacing w:line="240" w:lineRule="atLeast"/>
              <w:ind w:left="-126" w:right="-108"/>
              <w:jc w:val="center"/>
              <w:rPr>
                <w:rFonts w:cs="Times New Roman"/>
                <w:sz w:val="22"/>
                <w:szCs w:val="22"/>
                <w:rtl/>
                <w:cs/>
                <w:lang w:val="en-US"/>
              </w:rPr>
            </w:pPr>
            <w:r w:rsidRPr="000A5DE5">
              <w:rPr>
                <w:rFonts w:cs="Times New Roman"/>
                <w:sz w:val="22"/>
                <w:szCs w:val="22"/>
                <w:lang w:val="en-US"/>
              </w:rPr>
              <w:t>rate</w:t>
            </w:r>
          </w:p>
        </w:tc>
        <w:tc>
          <w:tcPr>
            <w:tcW w:w="990" w:type="dxa"/>
            <w:hideMark/>
          </w:tcPr>
          <w:p w14:paraId="32278BA6" w14:textId="77777777" w:rsidR="005263BA" w:rsidRPr="000A5DE5" w:rsidRDefault="005263BA" w:rsidP="000A5DE5">
            <w:pPr>
              <w:pStyle w:val="EndnoteText"/>
              <w:spacing w:line="240" w:lineRule="atLeast"/>
              <w:ind w:left="-18" w:right="-27"/>
              <w:jc w:val="center"/>
              <w:rPr>
                <w:rFonts w:cs="Times New Roman"/>
                <w:sz w:val="22"/>
                <w:szCs w:val="22"/>
              </w:rPr>
            </w:pPr>
            <w:r w:rsidRPr="000A5DE5">
              <w:rPr>
                <w:rFonts w:cs="Times New Roman"/>
                <w:sz w:val="22"/>
                <w:szCs w:val="22"/>
              </w:rPr>
              <w:t>bearing</w:t>
            </w:r>
          </w:p>
        </w:tc>
        <w:tc>
          <w:tcPr>
            <w:tcW w:w="1004" w:type="dxa"/>
            <w:hideMark/>
          </w:tcPr>
          <w:p w14:paraId="3225364C" w14:textId="77777777" w:rsidR="005263BA" w:rsidRPr="000A5DE5" w:rsidRDefault="005263BA" w:rsidP="000A5DE5">
            <w:pPr>
              <w:pStyle w:val="EndnoteText"/>
              <w:spacing w:line="240" w:lineRule="atLeast"/>
              <w:ind w:left="-108" w:right="-99"/>
              <w:jc w:val="center"/>
              <w:rPr>
                <w:rFonts w:cs="Times New Roman"/>
                <w:sz w:val="22"/>
                <w:szCs w:val="22"/>
              </w:rPr>
            </w:pPr>
            <w:r w:rsidRPr="000A5DE5">
              <w:rPr>
                <w:rFonts w:cs="Times New Roman"/>
                <w:sz w:val="22"/>
                <w:szCs w:val="22"/>
              </w:rPr>
              <w:t>Total</w:t>
            </w:r>
          </w:p>
        </w:tc>
      </w:tr>
      <w:tr w:rsidR="005263BA" w:rsidRPr="000A5DE5" w14:paraId="3DF5E0E2" w14:textId="77777777" w:rsidTr="00311090">
        <w:trPr>
          <w:tblHeader/>
        </w:trPr>
        <w:tc>
          <w:tcPr>
            <w:tcW w:w="4680" w:type="dxa"/>
          </w:tcPr>
          <w:p w14:paraId="2D660415" w14:textId="77777777" w:rsidR="005263BA" w:rsidRPr="000A5DE5" w:rsidRDefault="005263BA" w:rsidP="000A5DE5">
            <w:pPr>
              <w:pStyle w:val="BodyText"/>
              <w:spacing w:line="240" w:lineRule="atLeast"/>
              <w:ind w:left="76" w:right="-27"/>
              <w:jc w:val="thaiDistribute"/>
              <w:rPr>
                <w:rFonts w:cs="Times New Roman"/>
                <w:b/>
                <w:bCs/>
                <w:i/>
                <w:iCs/>
                <w:sz w:val="22"/>
                <w:szCs w:val="22"/>
                <w:lang w:val="en-US"/>
              </w:rPr>
            </w:pPr>
          </w:p>
        </w:tc>
        <w:tc>
          <w:tcPr>
            <w:tcW w:w="3960" w:type="dxa"/>
            <w:gridSpan w:val="4"/>
            <w:hideMark/>
          </w:tcPr>
          <w:p w14:paraId="3DB7599E" w14:textId="77777777" w:rsidR="005263BA" w:rsidRPr="000A5DE5" w:rsidRDefault="005263BA" w:rsidP="000A5DE5">
            <w:pPr>
              <w:pStyle w:val="BodyText"/>
              <w:tabs>
                <w:tab w:val="decimal" w:pos="264"/>
              </w:tabs>
              <w:spacing w:line="240" w:lineRule="atLeast"/>
              <w:ind w:right="-27"/>
              <w:jc w:val="center"/>
              <w:rPr>
                <w:rFonts w:cs="Times New Roman"/>
                <w:sz w:val="22"/>
                <w:szCs w:val="22"/>
                <w:cs/>
                <w:lang w:val="th-TH"/>
              </w:rPr>
            </w:pPr>
            <w:r w:rsidRPr="000A5DE5">
              <w:rPr>
                <w:rFonts w:eastAsia="MS Mincho" w:cs="Angsana New"/>
                <w:i/>
                <w:iCs/>
                <w:sz w:val="22"/>
                <w:szCs w:val="22"/>
                <w:cs/>
              </w:rPr>
              <w:t>(</w:t>
            </w:r>
            <w:r w:rsidRPr="000A5DE5">
              <w:rPr>
                <w:rFonts w:eastAsia="MS Mincho" w:cs="Times New Roman"/>
                <w:i/>
                <w:iCs/>
                <w:sz w:val="22"/>
                <w:szCs w:val="22"/>
              </w:rPr>
              <w:t>in thousand Baht</w:t>
            </w:r>
            <w:r w:rsidRPr="000A5DE5">
              <w:rPr>
                <w:rFonts w:eastAsia="MS Mincho" w:cs="Angsana New"/>
                <w:i/>
                <w:iCs/>
                <w:sz w:val="22"/>
                <w:szCs w:val="22"/>
                <w:cs/>
              </w:rPr>
              <w:t>)</w:t>
            </w:r>
            <w:r w:rsidRPr="000A5DE5">
              <w:rPr>
                <w:rFonts w:cs="Angsana New"/>
                <w:i/>
                <w:iCs/>
                <w:sz w:val="22"/>
                <w:szCs w:val="22"/>
                <w:cs/>
                <w:lang w:val="en-US"/>
              </w:rPr>
              <w:t xml:space="preserve"> </w:t>
            </w:r>
          </w:p>
        </w:tc>
      </w:tr>
      <w:tr w:rsidR="005263BA" w:rsidRPr="000A5DE5" w14:paraId="4ECC9D5D" w14:textId="77777777" w:rsidTr="00311090">
        <w:tc>
          <w:tcPr>
            <w:tcW w:w="4680" w:type="dxa"/>
          </w:tcPr>
          <w:p w14:paraId="1CC119D1" w14:textId="77777777" w:rsidR="005263BA" w:rsidRPr="000A5DE5" w:rsidRDefault="005263BA" w:rsidP="000A5DE5">
            <w:pPr>
              <w:pStyle w:val="BodyText"/>
              <w:spacing w:line="240" w:lineRule="atLeast"/>
              <w:ind w:left="76" w:right="-27"/>
              <w:jc w:val="thaiDistribute"/>
              <w:rPr>
                <w:rFonts w:cs="Times New Roman"/>
                <w:b/>
                <w:bCs/>
                <w:i/>
                <w:iCs/>
                <w:sz w:val="22"/>
                <w:szCs w:val="22"/>
                <w:lang w:val="en-US"/>
              </w:rPr>
            </w:pPr>
            <w:r w:rsidRPr="000A5DE5">
              <w:rPr>
                <w:rFonts w:cs="Times New Roman"/>
                <w:b/>
                <w:bCs/>
                <w:i/>
                <w:iCs/>
                <w:sz w:val="22"/>
                <w:szCs w:val="22"/>
              </w:rPr>
              <w:t>Financial assets</w:t>
            </w:r>
          </w:p>
        </w:tc>
        <w:tc>
          <w:tcPr>
            <w:tcW w:w="3960" w:type="dxa"/>
            <w:gridSpan w:val="4"/>
          </w:tcPr>
          <w:p w14:paraId="370826FE" w14:textId="77777777" w:rsidR="005263BA" w:rsidRPr="000A5DE5" w:rsidRDefault="005263BA" w:rsidP="000A5DE5">
            <w:pPr>
              <w:pStyle w:val="BodyText"/>
              <w:tabs>
                <w:tab w:val="decimal" w:pos="264"/>
              </w:tabs>
              <w:spacing w:line="240" w:lineRule="atLeast"/>
              <w:ind w:right="-27"/>
              <w:jc w:val="center"/>
              <w:rPr>
                <w:rFonts w:eastAsia="MS Mincho" w:cs="Times New Roman"/>
                <w:i/>
                <w:iCs/>
                <w:sz w:val="22"/>
                <w:szCs w:val="22"/>
              </w:rPr>
            </w:pPr>
          </w:p>
        </w:tc>
      </w:tr>
      <w:tr w:rsidR="005263BA" w:rsidRPr="000A5DE5" w14:paraId="40D005D4" w14:textId="77777777" w:rsidTr="00311090">
        <w:trPr>
          <w:trHeight w:val="20"/>
        </w:trPr>
        <w:tc>
          <w:tcPr>
            <w:tcW w:w="4680" w:type="dxa"/>
            <w:hideMark/>
          </w:tcPr>
          <w:p w14:paraId="1ABDD061" w14:textId="77777777" w:rsidR="005263BA" w:rsidRPr="000A5DE5" w:rsidRDefault="005263BA" w:rsidP="000A5DE5">
            <w:pPr>
              <w:pStyle w:val="nineptcolumntab"/>
              <w:spacing w:line="240" w:lineRule="atLeast"/>
              <w:ind w:left="76" w:right="-27"/>
              <w:rPr>
                <w:rFonts w:cs="Times New Roman"/>
                <w:sz w:val="22"/>
                <w:szCs w:val="22"/>
                <w:lang w:val="en-US"/>
              </w:rPr>
            </w:pPr>
            <w:r w:rsidRPr="000A5DE5">
              <w:rPr>
                <w:rFonts w:cs="Times New Roman"/>
                <w:sz w:val="22"/>
                <w:szCs w:val="22"/>
              </w:rPr>
              <w:t>Cash and cash equivalents</w:t>
            </w:r>
          </w:p>
        </w:tc>
        <w:tc>
          <w:tcPr>
            <w:tcW w:w="976" w:type="dxa"/>
          </w:tcPr>
          <w:p w14:paraId="7EEFD9AC" w14:textId="4E7639F9" w:rsidR="005263BA" w:rsidRPr="000A5DE5" w:rsidRDefault="00A721AD" w:rsidP="000A5DE5">
            <w:pPr>
              <w:pStyle w:val="BodyText"/>
              <w:tabs>
                <w:tab w:val="decimal" w:pos="520"/>
              </w:tabs>
              <w:spacing w:line="240" w:lineRule="atLeast"/>
              <w:ind w:left="-107" w:right="-108"/>
              <w:rPr>
                <w:rFonts w:cs="Times New Roman"/>
                <w:sz w:val="22"/>
                <w:szCs w:val="22"/>
              </w:rPr>
            </w:pPr>
            <w:r w:rsidRPr="000A5DE5">
              <w:rPr>
                <w:rFonts w:cs="Angsana New"/>
                <w:sz w:val="22"/>
                <w:szCs w:val="22"/>
                <w:cs/>
              </w:rPr>
              <w:t>-</w:t>
            </w:r>
          </w:p>
        </w:tc>
        <w:tc>
          <w:tcPr>
            <w:tcW w:w="990" w:type="dxa"/>
          </w:tcPr>
          <w:p w14:paraId="527EA3C7" w14:textId="5B01BAEC" w:rsidR="005263BA" w:rsidRPr="000A5DE5" w:rsidRDefault="00A7500F" w:rsidP="000A5DE5">
            <w:pPr>
              <w:pStyle w:val="BodyText"/>
              <w:spacing w:line="240" w:lineRule="atLeast"/>
              <w:ind w:right="-108"/>
              <w:rPr>
                <w:rFonts w:cs="Times New Roman"/>
                <w:sz w:val="22"/>
                <w:szCs w:val="22"/>
              </w:rPr>
            </w:pPr>
            <w:r w:rsidRPr="000A5DE5">
              <w:rPr>
                <w:rFonts w:cs="Angsana New"/>
                <w:sz w:val="22"/>
                <w:szCs w:val="22"/>
                <w:cs/>
                <w:lang w:val="en-US"/>
              </w:rPr>
              <w:t xml:space="preserve">     </w:t>
            </w:r>
            <w:r w:rsidR="00CB36AE" w:rsidRPr="000A5DE5">
              <w:rPr>
                <w:rFonts w:cs="Times New Roman"/>
                <w:sz w:val="22"/>
                <w:szCs w:val="22"/>
                <w:lang w:val="en-US"/>
              </w:rPr>
              <w:t>4,372</w:t>
            </w:r>
          </w:p>
        </w:tc>
        <w:tc>
          <w:tcPr>
            <w:tcW w:w="990" w:type="dxa"/>
          </w:tcPr>
          <w:p w14:paraId="5F5DF2B7" w14:textId="6C6CE0B9" w:rsidR="005263BA" w:rsidRPr="000A5DE5" w:rsidRDefault="00275753" w:rsidP="000A5DE5">
            <w:pPr>
              <w:pStyle w:val="BodyText"/>
              <w:tabs>
                <w:tab w:val="decimal" w:pos="790"/>
              </w:tabs>
              <w:spacing w:line="240" w:lineRule="atLeast"/>
              <w:ind w:right="-108"/>
              <w:rPr>
                <w:rFonts w:cs="Times New Roman"/>
                <w:sz w:val="22"/>
                <w:szCs w:val="22"/>
                <w:lang w:val="en-US"/>
              </w:rPr>
            </w:pPr>
            <w:r w:rsidRPr="000A5DE5">
              <w:rPr>
                <w:rFonts w:cs="Times New Roman"/>
                <w:sz w:val="22"/>
                <w:szCs w:val="22"/>
                <w:lang w:val="en-US"/>
              </w:rPr>
              <w:t>4,104</w:t>
            </w:r>
          </w:p>
        </w:tc>
        <w:tc>
          <w:tcPr>
            <w:tcW w:w="1004" w:type="dxa"/>
          </w:tcPr>
          <w:p w14:paraId="32354620" w14:textId="3B748443" w:rsidR="005263BA" w:rsidRPr="000A5DE5" w:rsidRDefault="004F77BD" w:rsidP="000A5DE5">
            <w:pPr>
              <w:pStyle w:val="BodyText"/>
              <w:tabs>
                <w:tab w:val="decimal" w:pos="790"/>
              </w:tabs>
              <w:spacing w:line="240" w:lineRule="atLeast"/>
              <w:ind w:right="-108"/>
              <w:rPr>
                <w:rFonts w:cs="Times New Roman"/>
                <w:sz w:val="22"/>
                <w:szCs w:val="22"/>
              </w:rPr>
            </w:pPr>
            <w:r w:rsidRPr="000A5DE5">
              <w:rPr>
                <w:rFonts w:cs="Times New Roman"/>
                <w:sz w:val="22"/>
                <w:szCs w:val="22"/>
              </w:rPr>
              <w:t>8,476</w:t>
            </w:r>
          </w:p>
        </w:tc>
      </w:tr>
      <w:tr w:rsidR="005263BA" w:rsidRPr="000A5DE5" w14:paraId="000AE2A1" w14:textId="77777777" w:rsidTr="00311090">
        <w:trPr>
          <w:trHeight w:val="227"/>
        </w:trPr>
        <w:tc>
          <w:tcPr>
            <w:tcW w:w="4680" w:type="dxa"/>
            <w:hideMark/>
          </w:tcPr>
          <w:p w14:paraId="077C6572" w14:textId="77777777" w:rsidR="005263BA" w:rsidRPr="000A5DE5" w:rsidRDefault="005263BA" w:rsidP="000A5DE5">
            <w:pPr>
              <w:pStyle w:val="nineptcolumntab"/>
              <w:spacing w:line="240" w:lineRule="atLeast"/>
              <w:ind w:left="76" w:right="-27"/>
              <w:rPr>
                <w:rFonts w:cs="Times New Roman"/>
                <w:sz w:val="22"/>
                <w:szCs w:val="22"/>
                <w:lang w:val="en-US"/>
              </w:rPr>
            </w:pPr>
            <w:r w:rsidRPr="000A5DE5">
              <w:rPr>
                <w:rFonts w:cs="Times New Roman"/>
                <w:sz w:val="22"/>
                <w:szCs w:val="22"/>
              </w:rPr>
              <w:t>Short</w:t>
            </w:r>
            <w:r w:rsidRPr="000A5DE5">
              <w:rPr>
                <w:sz w:val="22"/>
                <w:szCs w:val="22"/>
                <w:cs/>
                <w:lang w:bidi="th-TH"/>
              </w:rPr>
              <w:t>-</w:t>
            </w:r>
            <w:r w:rsidRPr="000A5DE5">
              <w:rPr>
                <w:rFonts w:cs="Times New Roman"/>
                <w:sz w:val="22"/>
                <w:szCs w:val="22"/>
              </w:rPr>
              <w:t>term loans and advance to related parties</w:t>
            </w:r>
          </w:p>
        </w:tc>
        <w:tc>
          <w:tcPr>
            <w:tcW w:w="976" w:type="dxa"/>
          </w:tcPr>
          <w:p w14:paraId="4A4C6835" w14:textId="77777777" w:rsidR="005263BA" w:rsidRPr="000A5DE5" w:rsidRDefault="005263BA" w:rsidP="000A5DE5">
            <w:pPr>
              <w:pStyle w:val="BodyText"/>
              <w:tabs>
                <w:tab w:val="decimal" w:pos="520"/>
              </w:tabs>
              <w:spacing w:line="240" w:lineRule="atLeast"/>
              <w:ind w:left="-107" w:right="-108"/>
              <w:rPr>
                <w:rFonts w:cs="Times New Roman"/>
                <w:sz w:val="22"/>
                <w:szCs w:val="22"/>
              </w:rPr>
            </w:pPr>
            <w:r w:rsidRPr="000A5DE5">
              <w:rPr>
                <w:rFonts w:cs="Angsana New"/>
                <w:sz w:val="22"/>
                <w:szCs w:val="22"/>
                <w:cs/>
              </w:rPr>
              <w:t xml:space="preserve"> -</w:t>
            </w:r>
          </w:p>
        </w:tc>
        <w:tc>
          <w:tcPr>
            <w:tcW w:w="990" w:type="dxa"/>
          </w:tcPr>
          <w:p w14:paraId="70469005"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395,028</w:t>
            </w:r>
          </w:p>
        </w:tc>
        <w:tc>
          <w:tcPr>
            <w:tcW w:w="990" w:type="dxa"/>
          </w:tcPr>
          <w:p w14:paraId="5E0FF6B1" w14:textId="702F287D" w:rsidR="005263BA" w:rsidRPr="000A5DE5" w:rsidRDefault="005263BA" w:rsidP="000A5DE5">
            <w:pPr>
              <w:pStyle w:val="BodyText"/>
              <w:tabs>
                <w:tab w:val="decimal" w:pos="790"/>
              </w:tabs>
              <w:spacing w:line="240" w:lineRule="atLeast"/>
              <w:ind w:right="-108"/>
              <w:rPr>
                <w:rFonts w:cs="Times New Roman"/>
                <w:sz w:val="22"/>
                <w:szCs w:val="22"/>
                <w:lang w:val="en-US"/>
              </w:rPr>
            </w:pPr>
            <w:r w:rsidRPr="000A5DE5">
              <w:rPr>
                <w:rFonts w:cs="Times New Roman"/>
                <w:sz w:val="22"/>
                <w:szCs w:val="22"/>
                <w:lang w:val="en-US"/>
              </w:rPr>
              <w:t>867</w:t>
            </w:r>
          </w:p>
        </w:tc>
        <w:tc>
          <w:tcPr>
            <w:tcW w:w="1004" w:type="dxa"/>
          </w:tcPr>
          <w:p w14:paraId="2577CD47" w14:textId="25B48F4B"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395,895</w:t>
            </w:r>
          </w:p>
        </w:tc>
      </w:tr>
      <w:tr w:rsidR="005263BA" w:rsidRPr="000A5DE5" w14:paraId="490F59BB" w14:textId="77777777" w:rsidTr="00311090">
        <w:trPr>
          <w:trHeight w:val="227"/>
        </w:trPr>
        <w:tc>
          <w:tcPr>
            <w:tcW w:w="4680" w:type="dxa"/>
          </w:tcPr>
          <w:p w14:paraId="3CA4F90E" w14:textId="77777777" w:rsidR="005263BA" w:rsidRPr="000A5DE5" w:rsidRDefault="005263BA" w:rsidP="000A5DE5">
            <w:pPr>
              <w:pStyle w:val="nineptcolumntab"/>
              <w:spacing w:line="240" w:lineRule="atLeast"/>
              <w:ind w:left="76" w:right="-27"/>
              <w:rPr>
                <w:rFonts w:cs="Times New Roman"/>
                <w:sz w:val="22"/>
                <w:szCs w:val="22"/>
              </w:rPr>
            </w:pPr>
            <w:r w:rsidRPr="000A5DE5">
              <w:rPr>
                <w:rFonts w:cs="Times New Roman"/>
                <w:sz w:val="22"/>
                <w:szCs w:val="22"/>
              </w:rPr>
              <w:t>Loans to others</w:t>
            </w:r>
          </w:p>
        </w:tc>
        <w:tc>
          <w:tcPr>
            <w:tcW w:w="976" w:type="dxa"/>
          </w:tcPr>
          <w:p w14:paraId="1FF35B44" w14:textId="77777777" w:rsidR="005263BA" w:rsidRPr="000A5DE5" w:rsidRDefault="005263BA" w:rsidP="000A5DE5">
            <w:pPr>
              <w:pStyle w:val="BodyText"/>
              <w:tabs>
                <w:tab w:val="decimal" w:pos="520"/>
              </w:tabs>
              <w:spacing w:line="240" w:lineRule="atLeast"/>
              <w:ind w:left="-107" w:right="-108"/>
              <w:rPr>
                <w:rFonts w:cs="Times New Roman"/>
                <w:sz w:val="22"/>
                <w:szCs w:val="22"/>
                <w:lang w:val="en-US"/>
              </w:rPr>
            </w:pPr>
            <w:r w:rsidRPr="000A5DE5">
              <w:rPr>
                <w:rFonts w:cs="Angsana New"/>
                <w:sz w:val="22"/>
                <w:szCs w:val="22"/>
                <w:cs/>
                <w:lang w:val="en-US"/>
              </w:rPr>
              <w:t>-</w:t>
            </w:r>
          </w:p>
        </w:tc>
        <w:tc>
          <w:tcPr>
            <w:tcW w:w="990" w:type="dxa"/>
          </w:tcPr>
          <w:p w14:paraId="56010443"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100,000</w:t>
            </w:r>
          </w:p>
        </w:tc>
        <w:tc>
          <w:tcPr>
            <w:tcW w:w="990" w:type="dxa"/>
          </w:tcPr>
          <w:p w14:paraId="000D5FE7" w14:textId="77777777" w:rsidR="005263BA" w:rsidRPr="000A5DE5" w:rsidRDefault="005263BA" w:rsidP="000A5DE5">
            <w:pPr>
              <w:pStyle w:val="BodyText"/>
              <w:tabs>
                <w:tab w:val="decimal" w:pos="520"/>
              </w:tabs>
              <w:spacing w:line="240" w:lineRule="atLeast"/>
              <w:ind w:right="-108"/>
              <w:rPr>
                <w:rFonts w:cs="Times New Roman"/>
                <w:sz w:val="22"/>
                <w:szCs w:val="22"/>
                <w:lang w:val="en-US"/>
              </w:rPr>
            </w:pPr>
            <w:r w:rsidRPr="000A5DE5">
              <w:rPr>
                <w:rFonts w:cs="Angsana New"/>
                <w:sz w:val="22"/>
                <w:szCs w:val="22"/>
                <w:cs/>
                <w:lang w:val="en-US"/>
              </w:rPr>
              <w:t>-</w:t>
            </w:r>
          </w:p>
        </w:tc>
        <w:tc>
          <w:tcPr>
            <w:tcW w:w="1004" w:type="dxa"/>
          </w:tcPr>
          <w:p w14:paraId="1C24C111"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100,000</w:t>
            </w:r>
          </w:p>
        </w:tc>
      </w:tr>
      <w:tr w:rsidR="005263BA" w:rsidRPr="000A5DE5" w14:paraId="38E80F81" w14:textId="77777777" w:rsidTr="00311090">
        <w:trPr>
          <w:trHeight w:val="227"/>
        </w:trPr>
        <w:tc>
          <w:tcPr>
            <w:tcW w:w="4680" w:type="dxa"/>
          </w:tcPr>
          <w:p w14:paraId="6CF23705" w14:textId="77777777" w:rsidR="005263BA" w:rsidRPr="000A5DE5" w:rsidRDefault="005263BA" w:rsidP="000A5DE5">
            <w:pPr>
              <w:pStyle w:val="nineptcolumntab"/>
              <w:spacing w:line="240" w:lineRule="atLeast"/>
              <w:ind w:left="76" w:right="-27"/>
              <w:rPr>
                <w:rFonts w:cs="Times New Roman"/>
                <w:sz w:val="22"/>
                <w:szCs w:val="22"/>
              </w:rPr>
            </w:pPr>
            <w:r w:rsidRPr="000A5DE5">
              <w:rPr>
                <w:rFonts w:cs="Times New Roman"/>
                <w:sz w:val="22"/>
                <w:szCs w:val="22"/>
              </w:rPr>
              <w:t>Other financial assets</w:t>
            </w:r>
          </w:p>
        </w:tc>
        <w:tc>
          <w:tcPr>
            <w:tcW w:w="976" w:type="dxa"/>
          </w:tcPr>
          <w:p w14:paraId="23359DB9" w14:textId="77777777" w:rsidR="005263BA" w:rsidRPr="000A5DE5" w:rsidRDefault="005263BA" w:rsidP="000A5DE5">
            <w:pPr>
              <w:pStyle w:val="BodyText"/>
              <w:tabs>
                <w:tab w:val="decimal" w:pos="520"/>
              </w:tabs>
              <w:spacing w:line="240" w:lineRule="atLeast"/>
              <w:ind w:left="-107" w:right="-108"/>
              <w:rPr>
                <w:rFonts w:cs="Times New Roman"/>
                <w:sz w:val="22"/>
                <w:szCs w:val="22"/>
              </w:rPr>
            </w:pPr>
          </w:p>
        </w:tc>
        <w:tc>
          <w:tcPr>
            <w:tcW w:w="990" w:type="dxa"/>
          </w:tcPr>
          <w:p w14:paraId="5AF0930E" w14:textId="77777777" w:rsidR="005263BA" w:rsidRPr="000A5DE5" w:rsidRDefault="005263BA" w:rsidP="000A5DE5">
            <w:pPr>
              <w:pStyle w:val="BodyText"/>
              <w:tabs>
                <w:tab w:val="decimal" w:pos="520"/>
              </w:tabs>
              <w:spacing w:line="240" w:lineRule="atLeast"/>
              <w:ind w:right="-108"/>
              <w:rPr>
                <w:rFonts w:cs="Times New Roman"/>
                <w:sz w:val="22"/>
                <w:szCs w:val="22"/>
              </w:rPr>
            </w:pPr>
          </w:p>
        </w:tc>
        <w:tc>
          <w:tcPr>
            <w:tcW w:w="990" w:type="dxa"/>
          </w:tcPr>
          <w:p w14:paraId="5A46598D" w14:textId="77777777" w:rsidR="005263BA" w:rsidRPr="000A5DE5" w:rsidRDefault="005263BA" w:rsidP="000A5DE5">
            <w:pPr>
              <w:pStyle w:val="BodyText"/>
              <w:tabs>
                <w:tab w:val="decimal" w:pos="790"/>
              </w:tabs>
              <w:spacing w:line="240" w:lineRule="atLeast"/>
              <w:ind w:right="-108"/>
              <w:rPr>
                <w:rFonts w:cs="Times New Roman"/>
                <w:sz w:val="22"/>
                <w:szCs w:val="22"/>
              </w:rPr>
            </w:pPr>
          </w:p>
        </w:tc>
        <w:tc>
          <w:tcPr>
            <w:tcW w:w="1004" w:type="dxa"/>
          </w:tcPr>
          <w:p w14:paraId="57E64B6A" w14:textId="77777777" w:rsidR="005263BA" w:rsidRPr="000A5DE5" w:rsidRDefault="005263BA" w:rsidP="000A5DE5">
            <w:pPr>
              <w:pStyle w:val="BodyText"/>
              <w:tabs>
                <w:tab w:val="decimal" w:pos="790"/>
              </w:tabs>
              <w:spacing w:line="240" w:lineRule="atLeast"/>
              <w:ind w:right="-108"/>
              <w:rPr>
                <w:rFonts w:cs="Times New Roman"/>
                <w:sz w:val="22"/>
                <w:szCs w:val="22"/>
              </w:rPr>
            </w:pPr>
          </w:p>
        </w:tc>
      </w:tr>
      <w:tr w:rsidR="00EB19BC" w:rsidRPr="000A5DE5" w14:paraId="7B07173E" w14:textId="77777777" w:rsidTr="00311090">
        <w:trPr>
          <w:trHeight w:val="20"/>
        </w:trPr>
        <w:tc>
          <w:tcPr>
            <w:tcW w:w="4680" w:type="dxa"/>
            <w:hideMark/>
          </w:tcPr>
          <w:p w14:paraId="39A79437" w14:textId="008005C0" w:rsidR="00EB19BC" w:rsidRPr="000A5DE5" w:rsidRDefault="00EB19BC" w:rsidP="000A5DE5">
            <w:pPr>
              <w:pStyle w:val="nineptcolumntab"/>
              <w:spacing w:line="240" w:lineRule="atLeast"/>
              <w:ind w:left="76" w:right="-27"/>
              <w:rPr>
                <w:rFonts w:cs="Times New Roman"/>
                <w:sz w:val="22"/>
                <w:szCs w:val="22"/>
                <w:lang w:val="en-US"/>
              </w:rPr>
            </w:pPr>
            <w:r w:rsidRPr="000A5DE5">
              <w:rPr>
                <w:sz w:val="22"/>
                <w:szCs w:val="22"/>
                <w:cs/>
                <w:lang w:bidi="th-TH"/>
              </w:rPr>
              <w:t xml:space="preserve"> - </w:t>
            </w:r>
            <w:r w:rsidRPr="000A5DE5">
              <w:rPr>
                <w:rFonts w:cs="Times New Roman"/>
                <w:sz w:val="22"/>
                <w:szCs w:val="22"/>
              </w:rPr>
              <w:t>Investment in debt instruments</w:t>
            </w:r>
          </w:p>
        </w:tc>
        <w:tc>
          <w:tcPr>
            <w:tcW w:w="976" w:type="dxa"/>
          </w:tcPr>
          <w:p w14:paraId="6CEDDF57" w14:textId="77777777" w:rsidR="00EB19BC" w:rsidRPr="000A5DE5" w:rsidRDefault="00EB19BC" w:rsidP="000A5DE5">
            <w:pPr>
              <w:pStyle w:val="BodyText"/>
              <w:tabs>
                <w:tab w:val="decimal" w:pos="520"/>
              </w:tabs>
              <w:spacing w:line="240" w:lineRule="atLeast"/>
              <w:ind w:left="-107" w:right="-108"/>
              <w:rPr>
                <w:rFonts w:cs="Times New Roman"/>
                <w:sz w:val="22"/>
                <w:szCs w:val="22"/>
              </w:rPr>
            </w:pPr>
            <w:r w:rsidRPr="000A5DE5">
              <w:rPr>
                <w:rFonts w:cs="Angsana New"/>
                <w:sz w:val="22"/>
                <w:szCs w:val="22"/>
                <w:cs/>
              </w:rPr>
              <w:t>-</w:t>
            </w:r>
          </w:p>
        </w:tc>
        <w:tc>
          <w:tcPr>
            <w:tcW w:w="990" w:type="dxa"/>
          </w:tcPr>
          <w:p w14:paraId="7C9DF2E1" w14:textId="77777777" w:rsidR="00EB19BC" w:rsidRPr="000A5DE5" w:rsidRDefault="00EB19BC" w:rsidP="000A5DE5">
            <w:pPr>
              <w:pStyle w:val="BodyText"/>
              <w:tabs>
                <w:tab w:val="decimal" w:pos="790"/>
              </w:tabs>
              <w:spacing w:line="240" w:lineRule="atLeast"/>
              <w:ind w:right="-108"/>
              <w:rPr>
                <w:rFonts w:cs="Times New Roman"/>
                <w:sz w:val="22"/>
                <w:szCs w:val="22"/>
              </w:rPr>
            </w:pPr>
            <w:r w:rsidRPr="000A5DE5">
              <w:rPr>
                <w:rFonts w:cs="Times New Roman"/>
                <w:sz w:val="22"/>
                <w:szCs w:val="22"/>
              </w:rPr>
              <w:t>10,856</w:t>
            </w:r>
          </w:p>
        </w:tc>
        <w:tc>
          <w:tcPr>
            <w:tcW w:w="990" w:type="dxa"/>
          </w:tcPr>
          <w:p w14:paraId="527B9FB1" w14:textId="27F6161D" w:rsidR="00EB19BC" w:rsidRPr="000A5DE5" w:rsidRDefault="006C322E" w:rsidP="000A5DE5">
            <w:pPr>
              <w:pStyle w:val="BodyText"/>
              <w:tabs>
                <w:tab w:val="decimal" w:pos="810"/>
              </w:tabs>
              <w:spacing w:line="240" w:lineRule="atLeast"/>
              <w:ind w:right="-108"/>
              <w:rPr>
                <w:rFonts w:cs="Times New Roman"/>
                <w:sz w:val="22"/>
                <w:szCs w:val="22"/>
                <w:lang w:val="en-US"/>
              </w:rPr>
            </w:pPr>
            <w:r w:rsidRPr="000A5DE5">
              <w:rPr>
                <w:rFonts w:cs="Times New Roman"/>
                <w:sz w:val="22"/>
                <w:szCs w:val="22"/>
                <w:lang w:val="en-US"/>
              </w:rPr>
              <w:t>237,803</w:t>
            </w:r>
          </w:p>
        </w:tc>
        <w:tc>
          <w:tcPr>
            <w:tcW w:w="1004" w:type="dxa"/>
          </w:tcPr>
          <w:p w14:paraId="6BAA302D" w14:textId="26BB2895" w:rsidR="00EB19BC" w:rsidRPr="000A5DE5" w:rsidRDefault="00D21A80" w:rsidP="000A5DE5">
            <w:pPr>
              <w:pStyle w:val="BodyText"/>
              <w:tabs>
                <w:tab w:val="decimal" w:pos="790"/>
              </w:tabs>
              <w:spacing w:line="240" w:lineRule="atLeast"/>
              <w:ind w:right="-108"/>
              <w:rPr>
                <w:rFonts w:cs="Times New Roman"/>
                <w:sz w:val="22"/>
                <w:szCs w:val="22"/>
                <w:lang w:val="en-US"/>
              </w:rPr>
            </w:pPr>
            <w:r w:rsidRPr="000A5DE5">
              <w:rPr>
                <w:rFonts w:cs="Times New Roman"/>
                <w:sz w:val="22"/>
                <w:szCs w:val="22"/>
                <w:lang w:val="en-US"/>
              </w:rPr>
              <w:t>248,659</w:t>
            </w:r>
          </w:p>
        </w:tc>
      </w:tr>
      <w:tr w:rsidR="005263BA" w:rsidRPr="000A5DE5" w14:paraId="6311D29C" w14:textId="77777777" w:rsidTr="00311090">
        <w:trPr>
          <w:trHeight w:val="20"/>
        </w:trPr>
        <w:tc>
          <w:tcPr>
            <w:tcW w:w="4680" w:type="dxa"/>
          </w:tcPr>
          <w:p w14:paraId="1CBFB1CC" w14:textId="77777777" w:rsidR="005263BA" w:rsidRPr="000A5DE5" w:rsidRDefault="005263BA" w:rsidP="000A5DE5">
            <w:pPr>
              <w:pStyle w:val="nineptcolumntab"/>
              <w:spacing w:line="240" w:lineRule="atLeast"/>
              <w:ind w:left="76" w:right="-27"/>
              <w:rPr>
                <w:rFonts w:cs="Times New Roman"/>
                <w:sz w:val="22"/>
                <w:szCs w:val="22"/>
              </w:rPr>
            </w:pPr>
            <w:r w:rsidRPr="000A5DE5">
              <w:rPr>
                <w:rFonts w:cs="Times New Roman"/>
                <w:sz w:val="22"/>
                <w:szCs w:val="22"/>
              </w:rPr>
              <w:t>Digital tokens</w:t>
            </w:r>
          </w:p>
        </w:tc>
        <w:tc>
          <w:tcPr>
            <w:tcW w:w="976" w:type="dxa"/>
          </w:tcPr>
          <w:p w14:paraId="01149822" w14:textId="163B2EF9" w:rsidR="005263BA" w:rsidRPr="00C753FB" w:rsidRDefault="00C753FB" w:rsidP="000A5DE5">
            <w:pPr>
              <w:pStyle w:val="BodyText"/>
              <w:tabs>
                <w:tab w:val="decimal" w:pos="520"/>
              </w:tabs>
              <w:spacing w:line="240" w:lineRule="atLeast"/>
              <w:ind w:left="-107" w:right="-108"/>
              <w:rPr>
                <w:rFonts w:cs="Times New Roman"/>
                <w:sz w:val="22"/>
                <w:szCs w:val="22"/>
                <w:lang w:val="en-US"/>
              </w:rPr>
            </w:pPr>
            <w:r>
              <w:rPr>
                <w:rFonts w:cs="Angsana New"/>
                <w:sz w:val="22"/>
                <w:szCs w:val="22"/>
                <w:cs/>
                <w:lang w:val="en-US"/>
              </w:rPr>
              <w:t>-</w:t>
            </w:r>
          </w:p>
        </w:tc>
        <w:tc>
          <w:tcPr>
            <w:tcW w:w="990" w:type="dxa"/>
          </w:tcPr>
          <w:p w14:paraId="0E1D0C99" w14:textId="24D1399B" w:rsidR="005263BA" w:rsidRPr="00C753FB" w:rsidRDefault="00C753FB" w:rsidP="00C753FB">
            <w:pPr>
              <w:pStyle w:val="BodyText"/>
              <w:tabs>
                <w:tab w:val="decimal" w:pos="520"/>
              </w:tabs>
              <w:spacing w:line="240" w:lineRule="atLeast"/>
              <w:ind w:right="-108"/>
              <w:rPr>
                <w:rFonts w:cs="Times New Roman"/>
                <w:sz w:val="22"/>
                <w:szCs w:val="22"/>
                <w:lang w:val="en-US"/>
              </w:rPr>
            </w:pPr>
            <w:r>
              <w:rPr>
                <w:rFonts w:cs="Angsana New"/>
                <w:sz w:val="22"/>
                <w:szCs w:val="22"/>
                <w:cs/>
                <w:lang w:val="en-US"/>
              </w:rPr>
              <w:t>-</w:t>
            </w:r>
          </w:p>
        </w:tc>
        <w:tc>
          <w:tcPr>
            <w:tcW w:w="990" w:type="dxa"/>
          </w:tcPr>
          <w:p w14:paraId="0B78FE90"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475,000</w:t>
            </w:r>
          </w:p>
        </w:tc>
        <w:tc>
          <w:tcPr>
            <w:tcW w:w="1004" w:type="dxa"/>
          </w:tcPr>
          <w:p w14:paraId="3BCA8309"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475,000</w:t>
            </w:r>
          </w:p>
        </w:tc>
      </w:tr>
      <w:tr w:rsidR="00D0463D" w:rsidRPr="00D35370" w14:paraId="1C03C5FC" w14:textId="77777777" w:rsidTr="00311090">
        <w:trPr>
          <w:trHeight w:val="20"/>
        </w:trPr>
        <w:tc>
          <w:tcPr>
            <w:tcW w:w="4680" w:type="dxa"/>
          </w:tcPr>
          <w:p w14:paraId="55593BBB" w14:textId="77777777" w:rsidR="00D0463D" w:rsidRPr="00D35370" w:rsidRDefault="00D0463D" w:rsidP="000A5DE5">
            <w:pPr>
              <w:pStyle w:val="nineptcolumntab"/>
              <w:spacing w:line="240" w:lineRule="atLeast"/>
              <w:ind w:left="76" w:right="-27"/>
              <w:rPr>
                <w:rFonts w:cs="Times New Roman"/>
                <w:sz w:val="14"/>
                <w:szCs w:val="14"/>
              </w:rPr>
            </w:pPr>
          </w:p>
        </w:tc>
        <w:tc>
          <w:tcPr>
            <w:tcW w:w="976" w:type="dxa"/>
          </w:tcPr>
          <w:p w14:paraId="5B554867" w14:textId="77777777" w:rsidR="00D0463D" w:rsidRPr="00D35370" w:rsidRDefault="00D0463D" w:rsidP="000A5DE5">
            <w:pPr>
              <w:pStyle w:val="BodyText"/>
              <w:tabs>
                <w:tab w:val="decimal" w:pos="520"/>
              </w:tabs>
              <w:spacing w:line="240" w:lineRule="atLeast"/>
              <w:ind w:left="-107" w:right="-108"/>
              <w:rPr>
                <w:rFonts w:cs="Times New Roman"/>
                <w:sz w:val="14"/>
                <w:szCs w:val="14"/>
              </w:rPr>
            </w:pPr>
          </w:p>
        </w:tc>
        <w:tc>
          <w:tcPr>
            <w:tcW w:w="990" w:type="dxa"/>
          </w:tcPr>
          <w:p w14:paraId="71C77E97" w14:textId="77777777" w:rsidR="00D0463D" w:rsidRPr="00D35370" w:rsidRDefault="00D0463D" w:rsidP="000A5DE5">
            <w:pPr>
              <w:pStyle w:val="BodyText"/>
              <w:tabs>
                <w:tab w:val="decimal" w:pos="248"/>
              </w:tabs>
              <w:spacing w:line="240" w:lineRule="atLeast"/>
              <w:ind w:right="-47"/>
              <w:jc w:val="right"/>
              <w:rPr>
                <w:rFonts w:cs="Times New Roman"/>
                <w:sz w:val="14"/>
                <w:szCs w:val="14"/>
              </w:rPr>
            </w:pPr>
          </w:p>
        </w:tc>
        <w:tc>
          <w:tcPr>
            <w:tcW w:w="990" w:type="dxa"/>
          </w:tcPr>
          <w:p w14:paraId="0D506BA2" w14:textId="77777777" w:rsidR="00D0463D" w:rsidRPr="00D35370" w:rsidRDefault="00D0463D" w:rsidP="000A5DE5">
            <w:pPr>
              <w:pStyle w:val="BodyText"/>
              <w:tabs>
                <w:tab w:val="decimal" w:pos="790"/>
              </w:tabs>
              <w:spacing w:line="240" w:lineRule="atLeast"/>
              <w:ind w:right="-108"/>
              <w:rPr>
                <w:rFonts w:cs="Times New Roman"/>
                <w:sz w:val="14"/>
                <w:szCs w:val="14"/>
              </w:rPr>
            </w:pPr>
          </w:p>
        </w:tc>
        <w:tc>
          <w:tcPr>
            <w:tcW w:w="1004" w:type="dxa"/>
          </w:tcPr>
          <w:p w14:paraId="613DD43B" w14:textId="77777777" w:rsidR="00D0463D" w:rsidRPr="00D35370" w:rsidRDefault="00D0463D" w:rsidP="000A5DE5">
            <w:pPr>
              <w:pStyle w:val="BodyText"/>
              <w:tabs>
                <w:tab w:val="decimal" w:pos="790"/>
              </w:tabs>
              <w:spacing w:line="240" w:lineRule="atLeast"/>
              <w:ind w:right="-108"/>
              <w:rPr>
                <w:rFonts w:cs="Times New Roman"/>
                <w:sz w:val="14"/>
                <w:szCs w:val="14"/>
              </w:rPr>
            </w:pPr>
          </w:p>
        </w:tc>
      </w:tr>
      <w:tr w:rsidR="005263BA" w:rsidRPr="000A5DE5" w14:paraId="5F08021A" w14:textId="77777777" w:rsidTr="00311090">
        <w:trPr>
          <w:trHeight w:val="20"/>
        </w:trPr>
        <w:tc>
          <w:tcPr>
            <w:tcW w:w="4680" w:type="dxa"/>
            <w:hideMark/>
          </w:tcPr>
          <w:p w14:paraId="35085A72" w14:textId="77777777" w:rsidR="005263BA" w:rsidRPr="000A5DE5" w:rsidRDefault="005263BA" w:rsidP="000A5DE5">
            <w:pPr>
              <w:pStyle w:val="BodyText"/>
              <w:spacing w:line="240" w:lineRule="atLeast"/>
              <w:ind w:left="76" w:right="-27"/>
              <w:jc w:val="thaiDistribute"/>
              <w:rPr>
                <w:rFonts w:cs="Times New Roman"/>
                <w:sz w:val="22"/>
                <w:szCs w:val="22"/>
                <w:lang w:val="en-US"/>
              </w:rPr>
            </w:pPr>
            <w:r w:rsidRPr="000A5DE5">
              <w:rPr>
                <w:rFonts w:cs="Times New Roman"/>
                <w:b/>
                <w:bCs/>
                <w:i/>
                <w:iCs/>
                <w:sz w:val="22"/>
                <w:szCs w:val="22"/>
              </w:rPr>
              <w:t>Financial liabilities</w:t>
            </w:r>
          </w:p>
        </w:tc>
        <w:tc>
          <w:tcPr>
            <w:tcW w:w="976" w:type="dxa"/>
          </w:tcPr>
          <w:p w14:paraId="1C8288C1" w14:textId="77777777" w:rsidR="005263BA" w:rsidRPr="000A5DE5" w:rsidRDefault="005263BA" w:rsidP="000A5DE5">
            <w:pPr>
              <w:pStyle w:val="BodyText"/>
              <w:tabs>
                <w:tab w:val="decimal" w:pos="520"/>
              </w:tabs>
              <w:spacing w:line="240" w:lineRule="atLeast"/>
              <w:ind w:left="-107" w:right="-108"/>
              <w:rPr>
                <w:rFonts w:cs="Times New Roman"/>
                <w:sz w:val="22"/>
                <w:szCs w:val="22"/>
                <w:rtl/>
                <w:cs/>
              </w:rPr>
            </w:pPr>
          </w:p>
        </w:tc>
        <w:tc>
          <w:tcPr>
            <w:tcW w:w="990" w:type="dxa"/>
          </w:tcPr>
          <w:p w14:paraId="56C51693" w14:textId="77777777" w:rsidR="005263BA" w:rsidRPr="000A5DE5" w:rsidRDefault="005263BA" w:rsidP="000A5DE5">
            <w:pPr>
              <w:pStyle w:val="BodyText"/>
              <w:tabs>
                <w:tab w:val="decimal" w:pos="790"/>
              </w:tabs>
              <w:spacing w:line="240" w:lineRule="atLeast"/>
              <w:ind w:right="-108"/>
              <w:rPr>
                <w:rFonts w:cs="Times New Roman"/>
                <w:sz w:val="22"/>
                <w:szCs w:val="22"/>
              </w:rPr>
            </w:pPr>
          </w:p>
        </w:tc>
        <w:tc>
          <w:tcPr>
            <w:tcW w:w="990" w:type="dxa"/>
          </w:tcPr>
          <w:p w14:paraId="61FFE3A9" w14:textId="77777777" w:rsidR="005263BA" w:rsidRPr="000A5DE5" w:rsidRDefault="005263BA" w:rsidP="000A5DE5">
            <w:pPr>
              <w:pStyle w:val="BodyText"/>
              <w:tabs>
                <w:tab w:val="decimal" w:pos="790"/>
              </w:tabs>
              <w:spacing w:line="240" w:lineRule="atLeast"/>
              <w:ind w:right="-108"/>
              <w:rPr>
                <w:rFonts w:cs="Times New Roman"/>
                <w:sz w:val="22"/>
                <w:szCs w:val="22"/>
              </w:rPr>
            </w:pPr>
          </w:p>
        </w:tc>
        <w:tc>
          <w:tcPr>
            <w:tcW w:w="1004" w:type="dxa"/>
          </w:tcPr>
          <w:p w14:paraId="30CDB791" w14:textId="77777777" w:rsidR="005263BA" w:rsidRPr="000A5DE5" w:rsidRDefault="005263BA" w:rsidP="000A5DE5">
            <w:pPr>
              <w:pStyle w:val="BodyText"/>
              <w:tabs>
                <w:tab w:val="decimal" w:pos="690"/>
              </w:tabs>
              <w:spacing w:line="240" w:lineRule="atLeast"/>
              <w:ind w:left="-108" w:right="-108"/>
              <w:rPr>
                <w:rFonts w:cs="Times New Roman"/>
                <w:sz w:val="22"/>
                <w:szCs w:val="22"/>
              </w:rPr>
            </w:pPr>
          </w:p>
        </w:tc>
      </w:tr>
      <w:tr w:rsidR="005263BA" w:rsidRPr="000A5DE5" w14:paraId="1E8FDA62" w14:textId="77777777" w:rsidTr="00311090">
        <w:trPr>
          <w:trHeight w:val="20"/>
        </w:trPr>
        <w:tc>
          <w:tcPr>
            <w:tcW w:w="4680" w:type="dxa"/>
          </w:tcPr>
          <w:p w14:paraId="514583C6" w14:textId="77777777" w:rsidR="005263BA" w:rsidRPr="000A5DE5" w:rsidRDefault="005263BA" w:rsidP="000A5DE5">
            <w:pPr>
              <w:pStyle w:val="EndnoteText"/>
              <w:spacing w:line="240" w:lineRule="atLeast"/>
              <w:ind w:left="76" w:right="-27"/>
              <w:jc w:val="thaiDistribute"/>
              <w:rPr>
                <w:rFonts w:cs="Times New Roman"/>
                <w:sz w:val="22"/>
                <w:szCs w:val="22"/>
              </w:rPr>
            </w:pPr>
            <w:r w:rsidRPr="000A5DE5">
              <w:rPr>
                <w:rFonts w:cs="Times New Roman"/>
                <w:sz w:val="22"/>
                <w:szCs w:val="22"/>
              </w:rPr>
              <w:t>Short</w:t>
            </w:r>
            <w:r w:rsidRPr="000A5DE5">
              <w:rPr>
                <w:rFonts w:cs="Angsana New"/>
                <w:sz w:val="22"/>
                <w:szCs w:val="22"/>
                <w:cs/>
              </w:rPr>
              <w:t>-</w:t>
            </w:r>
            <w:r w:rsidRPr="000A5DE5">
              <w:rPr>
                <w:rFonts w:cs="Times New Roman"/>
                <w:sz w:val="22"/>
                <w:szCs w:val="22"/>
              </w:rPr>
              <w:t>term debentures</w:t>
            </w:r>
          </w:p>
        </w:tc>
        <w:tc>
          <w:tcPr>
            <w:tcW w:w="976" w:type="dxa"/>
          </w:tcPr>
          <w:p w14:paraId="72DD2515" w14:textId="77777777" w:rsidR="005263BA" w:rsidRPr="000A5DE5" w:rsidRDefault="005263BA" w:rsidP="000A5DE5">
            <w:pPr>
              <w:pStyle w:val="BodyText"/>
              <w:tabs>
                <w:tab w:val="decimal" w:pos="520"/>
              </w:tabs>
              <w:spacing w:line="240" w:lineRule="atLeast"/>
              <w:ind w:left="-107" w:right="-108"/>
              <w:rPr>
                <w:rFonts w:cs="Times New Roman"/>
                <w:sz w:val="22"/>
                <w:szCs w:val="22"/>
              </w:rPr>
            </w:pPr>
            <w:r w:rsidRPr="000A5DE5">
              <w:rPr>
                <w:rFonts w:cs="Angsana New"/>
                <w:sz w:val="22"/>
                <w:szCs w:val="22"/>
                <w:cs/>
              </w:rPr>
              <w:t xml:space="preserve"> -</w:t>
            </w:r>
          </w:p>
        </w:tc>
        <w:tc>
          <w:tcPr>
            <w:tcW w:w="990" w:type="dxa"/>
          </w:tcPr>
          <w:p w14:paraId="28E494E3"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300,000</w:t>
            </w:r>
          </w:p>
        </w:tc>
        <w:tc>
          <w:tcPr>
            <w:tcW w:w="990" w:type="dxa"/>
          </w:tcPr>
          <w:p w14:paraId="64307E7C" w14:textId="77777777" w:rsidR="005263BA" w:rsidRPr="000A5DE5" w:rsidRDefault="005263BA" w:rsidP="000A5DE5">
            <w:pPr>
              <w:pStyle w:val="BodyText"/>
              <w:tabs>
                <w:tab w:val="decimal" w:pos="528"/>
              </w:tabs>
              <w:spacing w:line="240" w:lineRule="atLeast"/>
              <w:ind w:right="-108"/>
              <w:rPr>
                <w:rFonts w:cs="Times New Roman"/>
                <w:sz w:val="22"/>
                <w:szCs w:val="22"/>
              </w:rPr>
            </w:pPr>
            <w:r w:rsidRPr="000A5DE5">
              <w:rPr>
                <w:rFonts w:cs="Angsana New"/>
                <w:sz w:val="22"/>
                <w:szCs w:val="22"/>
                <w:cs/>
              </w:rPr>
              <w:t>-</w:t>
            </w:r>
          </w:p>
        </w:tc>
        <w:tc>
          <w:tcPr>
            <w:tcW w:w="1004" w:type="dxa"/>
          </w:tcPr>
          <w:p w14:paraId="337159D4"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lang w:val="en-US"/>
              </w:rPr>
              <w:t>300,000</w:t>
            </w:r>
          </w:p>
        </w:tc>
      </w:tr>
      <w:tr w:rsidR="005263BA" w:rsidRPr="000A5DE5" w14:paraId="5B3B941E" w14:textId="77777777" w:rsidTr="00311090">
        <w:trPr>
          <w:trHeight w:val="20"/>
        </w:trPr>
        <w:tc>
          <w:tcPr>
            <w:tcW w:w="4680" w:type="dxa"/>
          </w:tcPr>
          <w:p w14:paraId="0FB99634" w14:textId="77777777" w:rsidR="005263BA" w:rsidRPr="000A5DE5" w:rsidRDefault="005263BA" w:rsidP="000A5DE5">
            <w:pPr>
              <w:pStyle w:val="EndnoteText"/>
              <w:spacing w:line="240" w:lineRule="atLeast"/>
              <w:ind w:left="76" w:right="-27"/>
              <w:jc w:val="thaiDistribute"/>
              <w:rPr>
                <w:rFonts w:cs="Times New Roman"/>
                <w:sz w:val="22"/>
                <w:szCs w:val="22"/>
              </w:rPr>
            </w:pPr>
            <w:r w:rsidRPr="000A5DE5">
              <w:rPr>
                <w:rFonts w:cs="Times New Roman"/>
                <w:sz w:val="22"/>
                <w:szCs w:val="22"/>
                <w:lang w:val="en-US"/>
              </w:rPr>
              <w:t>Long</w:t>
            </w:r>
            <w:r w:rsidRPr="000A5DE5">
              <w:rPr>
                <w:rFonts w:cs="Angsana New"/>
                <w:sz w:val="22"/>
                <w:szCs w:val="22"/>
                <w:cs/>
              </w:rPr>
              <w:t>-</w:t>
            </w:r>
            <w:r w:rsidRPr="000A5DE5">
              <w:rPr>
                <w:rFonts w:cs="Times New Roman"/>
                <w:sz w:val="22"/>
                <w:szCs w:val="22"/>
              </w:rPr>
              <w:t>term debentures</w:t>
            </w:r>
          </w:p>
        </w:tc>
        <w:tc>
          <w:tcPr>
            <w:tcW w:w="976" w:type="dxa"/>
          </w:tcPr>
          <w:p w14:paraId="5DC40FFF" w14:textId="77777777" w:rsidR="005263BA" w:rsidRPr="000A5DE5" w:rsidRDefault="005263BA" w:rsidP="000A5DE5">
            <w:pPr>
              <w:pStyle w:val="BodyText"/>
              <w:tabs>
                <w:tab w:val="decimal" w:pos="520"/>
              </w:tabs>
              <w:spacing w:line="240" w:lineRule="atLeast"/>
              <w:ind w:left="-107" w:right="-108"/>
              <w:rPr>
                <w:rFonts w:cs="Times New Roman"/>
                <w:sz w:val="22"/>
                <w:szCs w:val="22"/>
              </w:rPr>
            </w:pPr>
            <w:r w:rsidRPr="000A5DE5">
              <w:rPr>
                <w:rFonts w:cs="Angsana New"/>
                <w:sz w:val="22"/>
                <w:szCs w:val="22"/>
                <w:cs/>
              </w:rPr>
              <w:t>-</w:t>
            </w:r>
          </w:p>
        </w:tc>
        <w:tc>
          <w:tcPr>
            <w:tcW w:w="990" w:type="dxa"/>
          </w:tcPr>
          <w:p w14:paraId="45A691F0" w14:textId="77777777" w:rsidR="005263BA" w:rsidRPr="000A5DE5" w:rsidRDefault="005263BA" w:rsidP="000A5DE5">
            <w:pPr>
              <w:pStyle w:val="BodyText"/>
              <w:tabs>
                <w:tab w:val="decimal" w:pos="790"/>
              </w:tabs>
              <w:spacing w:line="240" w:lineRule="atLeast"/>
              <w:ind w:left="-94" w:right="-108"/>
              <w:rPr>
                <w:rFonts w:cs="Times New Roman"/>
                <w:sz w:val="22"/>
                <w:szCs w:val="22"/>
              </w:rPr>
            </w:pPr>
            <w:r w:rsidRPr="000A5DE5">
              <w:rPr>
                <w:rFonts w:cs="Times New Roman"/>
                <w:sz w:val="22"/>
                <w:szCs w:val="22"/>
              </w:rPr>
              <w:t>1,006,800</w:t>
            </w:r>
          </w:p>
        </w:tc>
        <w:tc>
          <w:tcPr>
            <w:tcW w:w="990" w:type="dxa"/>
          </w:tcPr>
          <w:p w14:paraId="22397809" w14:textId="77777777" w:rsidR="005263BA" w:rsidRPr="000A5DE5" w:rsidRDefault="005263BA" w:rsidP="000A5DE5">
            <w:pPr>
              <w:pStyle w:val="BodyText"/>
              <w:tabs>
                <w:tab w:val="decimal" w:pos="528"/>
              </w:tabs>
              <w:spacing w:line="240" w:lineRule="atLeast"/>
              <w:ind w:right="-108"/>
              <w:rPr>
                <w:rFonts w:cs="Times New Roman"/>
                <w:sz w:val="22"/>
                <w:szCs w:val="22"/>
              </w:rPr>
            </w:pPr>
            <w:r w:rsidRPr="000A5DE5">
              <w:rPr>
                <w:rFonts w:cs="Angsana New"/>
                <w:sz w:val="22"/>
                <w:szCs w:val="22"/>
                <w:cs/>
              </w:rPr>
              <w:t>-</w:t>
            </w:r>
          </w:p>
        </w:tc>
        <w:tc>
          <w:tcPr>
            <w:tcW w:w="1004" w:type="dxa"/>
          </w:tcPr>
          <w:p w14:paraId="11BEAE90" w14:textId="77777777" w:rsidR="005263BA" w:rsidRPr="000A5DE5" w:rsidRDefault="005263BA" w:rsidP="000A5DE5">
            <w:pPr>
              <w:pStyle w:val="BodyText"/>
              <w:tabs>
                <w:tab w:val="decimal" w:pos="790"/>
              </w:tabs>
              <w:spacing w:line="240" w:lineRule="atLeast"/>
              <w:ind w:left="-95" w:right="-108"/>
              <w:rPr>
                <w:rFonts w:cs="Times New Roman"/>
                <w:sz w:val="22"/>
                <w:szCs w:val="22"/>
                <w:lang w:val="en-US"/>
              </w:rPr>
            </w:pPr>
            <w:r w:rsidRPr="000A5DE5">
              <w:rPr>
                <w:rFonts w:cs="Times New Roman"/>
                <w:sz w:val="22"/>
                <w:szCs w:val="22"/>
              </w:rPr>
              <w:t>1,006,</w:t>
            </w:r>
            <w:r w:rsidRPr="000A5DE5">
              <w:rPr>
                <w:rFonts w:cs="Times New Roman"/>
                <w:sz w:val="22"/>
                <w:szCs w:val="22"/>
                <w:lang w:val="en-US"/>
              </w:rPr>
              <w:t>800</w:t>
            </w:r>
          </w:p>
        </w:tc>
      </w:tr>
      <w:tr w:rsidR="005263BA" w:rsidRPr="000A5DE5" w14:paraId="02F01F01" w14:textId="77777777" w:rsidTr="00311090">
        <w:trPr>
          <w:trHeight w:val="20"/>
        </w:trPr>
        <w:tc>
          <w:tcPr>
            <w:tcW w:w="4680" w:type="dxa"/>
          </w:tcPr>
          <w:p w14:paraId="17AE1985" w14:textId="77777777" w:rsidR="005263BA" w:rsidRPr="000A5DE5" w:rsidRDefault="005263BA" w:rsidP="000A5DE5">
            <w:pPr>
              <w:pStyle w:val="EndnoteText"/>
              <w:spacing w:line="240" w:lineRule="atLeast"/>
              <w:ind w:left="76" w:right="-27"/>
              <w:jc w:val="thaiDistribute"/>
              <w:rPr>
                <w:rFonts w:cs="Times New Roman"/>
                <w:sz w:val="22"/>
                <w:szCs w:val="22"/>
              </w:rPr>
            </w:pPr>
            <w:r w:rsidRPr="000A5DE5">
              <w:rPr>
                <w:rFonts w:cs="Times New Roman"/>
                <w:sz w:val="22"/>
                <w:szCs w:val="22"/>
              </w:rPr>
              <w:t>Short</w:t>
            </w:r>
            <w:r w:rsidRPr="000A5DE5">
              <w:rPr>
                <w:rFonts w:cs="Angsana New"/>
                <w:sz w:val="22"/>
                <w:szCs w:val="22"/>
                <w:cs/>
              </w:rPr>
              <w:t>-</w:t>
            </w:r>
            <w:r w:rsidRPr="000A5DE5">
              <w:rPr>
                <w:rFonts w:cs="Times New Roman"/>
                <w:sz w:val="22"/>
                <w:szCs w:val="22"/>
              </w:rPr>
              <w:t>term loans from related parties</w:t>
            </w:r>
          </w:p>
        </w:tc>
        <w:tc>
          <w:tcPr>
            <w:tcW w:w="976" w:type="dxa"/>
          </w:tcPr>
          <w:p w14:paraId="0D15B5E5" w14:textId="77777777" w:rsidR="005263BA" w:rsidRPr="000A5DE5" w:rsidRDefault="005263BA" w:rsidP="000A5DE5">
            <w:pPr>
              <w:pStyle w:val="BodyText"/>
              <w:tabs>
                <w:tab w:val="decimal" w:pos="520"/>
              </w:tabs>
              <w:spacing w:line="240" w:lineRule="atLeast"/>
              <w:ind w:left="-107" w:right="-108"/>
              <w:rPr>
                <w:rFonts w:cs="Times New Roman"/>
                <w:sz w:val="22"/>
                <w:szCs w:val="22"/>
                <w:lang w:val="en-US"/>
              </w:rPr>
            </w:pPr>
            <w:r w:rsidRPr="000A5DE5">
              <w:rPr>
                <w:rFonts w:cs="Angsana New"/>
                <w:sz w:val="22"/>
                <w:szCs w:val="22"/>
                <w:cs/>
                <w:lang w:val="en-US"/>
              </w:rPr>
              <w:t>-</w:t>
            </w:r>
          </w:p>
        </w:tc>
        <w:tc>
          <w:tcPr>
            <w:tcW w:w="990" w:type="dxa"/>
          </w:tcPr>
          <w:p w14:paraId="14EFDCF9" w14:textId="30CFEB76" w:rsidR="005263BA" w:rsidRPr="000A5DE5" w:rsidRDefault="005263BA" w:rsidP="000A5DE5">
            <w:pPr>
              <w:pStyle w:val="BodyText"/>
              <w:tabs>
                <w:tab w:val="decimal" w:pos="790"/>
              </w:tabs>
              <w:spacing w:line="240" w:lineRule="atLeast"/>
              <w:ind w:left="-94" w:right="-108"/>
              <w:rPr>
                <w:rFonts w:cs="Times New Roman"/>
                <w:sz w:val="22"/>
                <w:szCs w:val="22"/>
                <w:lang w:val="en-US"/>
              </w:rPr>
            </w:pPr>
            <w:r w:rsidRPr="000A5DE5">
              <w:rPr>
                <w:rFonts w:cs="Times New Roman"/>
                <w:sz w:val="22"/>
                <w:szCs w:val="22"/>
                <w:lang w:val="en-US"/>
              </w:rPr>
              <w:t>690,</w:t>
            </w:r>
            <w:r w:rsidRPr="000A5DE5">
              <w:rPr>
                <w:rFonts w:cs="Times New Roman"/>
                <w:sz w:val="22"/>
                <w:szCs w:val="22"/>
              </w:rPr>
              <w:t>200</w:t>
            </w:r>
          </w:p>
        </w:tc>
        <w:tc>
          <w:tcPr>
            <w:tcW w:w="990" w:type="dxa"/>
          </w:tcPr>
          <w:p w14:paraId="50FCFA92" w14:textId="77777777" w:rsidR="005263BA" w:rsidRPr="000A5DE5" w:rsidRDefault="005263BA" w:rsidP="000A5DE5">
            <w:pPr>
              <w:pStyle w:val="BodyText"/>
              <w:tabs>
                <w:tab w:val="decimal" w:pos="528"/>
              </w:tabs>
              <w:spacing w:line="240" w:lineRule="atLeast"/>
              <w:ind w:right="-108"/>
              <w:rPr>
                <w:rFonts w:cs="Times New Roman"/>
                <w:sz w:val="22"/>
                <w:szCs w:val="22"/>
                <w:lang w:val="en-US"/>
              </w:rPr>
            </w:pPr>
            <w:r w:rsidRPr="000A5DE5">
              <w:rPr>
                <w:rFonts w:cs="Angsana New"/>
                <w:sz w:val="22"/>
                <w:szCs w:val="22"/>
                <w:cs/>
                <w:lang w:val="en-US"/>
              </w:rPr>
              <w:t>-</w:t>
            </w:r>
          </w:p>
        </w:tc>
        <w:tc>
          <w:tcPr>
            <w:tcW w:w="1004" w:type="dxa"/>
          </w:tcPr>
          <w:p w14:paraId="1425A323" w14:textId="6ACBA851" w:rsidR="005263BA" w:rsidRPr="000A5DE5" w:rsidRDefault="005263BA" w:rsidP="000A5DE5">
            <w:pPr>
              <w:pStyle w:val="BodyText"/>
              <w:tabs>
                <w:tab w:val="decimal" w:pos="790"/>
              </w:tabs>
              <w:spacing w:line="240" w:lineRule="atLeast"/>
              <w:ind w:right="-108"/>
              <w:rPr>
                <w:rFonts w:cs="Times New Roman"/>
                <w:sz w:val="22"/>
                <w:szCs w:val="22"/>
                <w:lang w:val="en-US"/>
              </w:rPr>
            </w:pPr>
            <w:r w:rsidRPr="000A5DE5">
              <w:rPr>
                <w:rFonts w:cs="Times New Roman"/>
                <w:sz w:val="22"/>
                <w:szCs w:val="22"/>
                <w:lang w:val="en-US"/>
              </w:rPr>
              <w:t>690,200</w:t>
            </w:r>
          </w:p>
        </w:tc>
      </w:tr>
      <w:tr w:rsidR="005263BA" w:rsidRPr="000A5DE5" w14:paraId="1AB1F75A" w14:textId="77777777" w:rsidTr="00311090">
        <w:trPr>
          <w:trHeight w:val="20"/>
        </w:trPr>
        <w:tc>
          <w:tcPr>
            <w:tcW w:w="4680" w:type="dxa"/>
          </w:tcPr>
          <w:p w14:paraId="50E2200F" w14:textId="77777777" w:rsidR="005263BA" w:rsidRPr="000A5DE5" w:rsidRDefault="005263BA" w:rsidP="000A5DE5">
            <w:pPr>
              <w:pStyle w:val="EndnoteText"/>
              <w:spacing w:line="240" w:lineRule="atLeast"/>
              <w:ind w:left="76" w:right="-27"/>
              <w:jc w:val="thaiDistribute"/>
              <w:rPr>
                <w:rFonts w:cs="Times New Roman"/>
                <w:sz w:val="22"/>
                <w:szCs w:val="22"/>
              </w:rPr>
            </w:pPr>
            <w:r w:rsidRPr="000A5DE5">
              <w:rPr>
                <w:rFonts w:cs="Times New Roman"/>
                <w:sz w:val="22"/>
                <w:szCs w:val="22"/>
              </w:rPr>
              <w:t>Lease liabilities</w:t>
            </w:r>
          </w:p>
        </w:tc>
        <w:tc>
          <w:tcPr>
            <w:tcW w:w="976" w:type="dxa"/>
          </w:tcPr>
          <w:p w14:paraId="0DF4D039" w14:textId="77777777" w:rsidR="005263BA" w:rsidRPr="000A5DE5" w:rsidRDefault="005263BA" w:rsidP="000A5DE5">
            <w:pPr>
              <w:pStyle w:val="BodyText"/>
              <w:tabs>
                <w:tab w:val="decimal" w:pos="520"/>
              </w:tabs>
              <w:spacing w:line="240" w:lineRule="atLeast"/>
              <w:ind w:left="-107" w:right="-108"/>
              <w:rPr>
                <w:rFonts w:cs="Times New Roman"/>
                <w:sz w:val="22"/>
                <w:szCs w:val="22"/>
              </w:rPr>
            </w:pPr>
            <w:r w:rsidRPr="000A5DE5">
              <w:rPr>
                <w:rFonts w:cs="Angsana New"/>
                <w:sz w:val="22"/>
                <w:szCs w:val="22"/>
                <w:cs/>
              </w:rPr>
              <w:t>-</w:t>
            </w:r>
          </w:p>
        </w:tc>
        <w:tc>
          <w:tcPr>
            <w:tcW w:w="990" w:type="dxa"/>
          </w:tcPr>
          <w:p w14:paraId="03E4CCFD" w14:textId="3ED6D53C" w:rsidR="005263BA" w:rsidRPr="000A5DE5" w:rsidRDefault="009A16FE" w:rsidP="000A5DE5">
            <w:pPr>
              <w:pStyle w:val="BodyText"/>
              <w:tabs>
                <w:tab w:val="decimal" w:pos="790"/>
              </w:tabs>
              <w:spacing w:line="240" w:lineRule="atLeast"/>
              <w:ind w:right="-108"/>
              <w:rPr>
                <w:rFonts w:cs="Times New Roman"/>
                <w:sz w:val="22"/>
                <w:szCs w:val="22"/>
                <w:lang w:val="en-US"/>
              </w:rPr>
            </w:pPr>
            <w:r w:rsidRPr="000A5DE5">
              <w:rPr>
                <w:rFonts w:cs="Times New Roman"/>
                <w:sz w:val="22"/>
                <w:szCs w:val="22"/>
              </w:rPr>
              <w:t>1,048</w:t>
            </w:r>
          </w:p>
        </w:tc>
        <w:tc>
          <w:tcPr>
            <w:tcW w:w="990" w:type="dxa"/>
          </w:tcPr>
          <w:p w14:paraId="7B98B4D0" w14:textId="77777777" w:rsidR="005263BA" w:rsidRPr="000A5DE5" w:rsidRDefault="005263BA" w:rsidP="000A5DE5">
            <w:pPr>
              <w:pStyle w:val="BodyText"/>
              <w:tabs>
                <w:tab w:val="decimal" w:pos="528"/>
              </w:tabs>
              <w:spacing w:line="240" w:lineRule="atLeast"/>
              <w:ind w:right="-108"/>
              <w:rPr>
                <w:rFonts w:cs="Times New Roman"/>
                <w:sz w:val="22"/>
                <w:szCs w:val="22"/>
              </w:rPr>
            </w:pPr>
            <w:r w:rsidRPr="000A5DE5">
              <w:rPr>
                <w:rFonts w:cs="Angsana New"/>
                <w:sz w:val="22"/>
                <w:szCs w:val="22"/>
                <w:cs/>
              </w:rPr>
              <w:t>-</w:t>
            </w:r>
          </w:p>
        </w:tc>
        <w:tc>
          <w:tcPr>
            <w:tcW w:w="1004" w:type="dxa"/>
          </w:tcPr>
          <w:p w14:paraId="2C5D8487" w14:textId="68AFB645" w:rsidR="005263BA" w:rsidRPr="000A5DE5" w:rsidRDefault="009A16FE" w:rsidP="000A5DE5">
            <w:pPr>
              <w:pStyle w:val="BodyText"/>
              <w:tabs>
                <w:tab w:val="decimal" w:pos="790"/>
              </w:tabs>
              <w:spacing w:line="240" w:lineRule="atLeast"/>
              <w:ind w:right="-108"/>
              <w:rPr>
                <w:rFonts w:cs="Times New Roman"/>
                <w:sz w:val="22"/>
                <w:szCs w:val="22"/>
                <w:lang w:val="en-US"/>
              </w:rPr>
            </w:pPr>
            <w:r w:rsidRPr="000A5DE5">
              <w:rPr>
                <w:rFonts w:cs="Times New Roman"/>
                <w:sz w:val="22"/>
                <w:szCs w:val="22"/>
              </w:rPr>
              <w:t>1,048</w:t>
            </w:r>
          </w:p>
        </w:tc>
      </w:tr>
    </w:tbl>
    <w:p w14:paraId="777D6E98" w14:textId="77777777" w:rsidR="00716634" w:rsidRPr="000A5DE5" w:rsidRDefault="00716634" w:rsidP="00D21F78">
      <w:pPr>
        <w:ind w:left="540"/>
        <w:jc w:val="both"/>
        <w:rPr>
          <w:rFonts w:cs="Times New Roman"/>
          <w:spacing w:val="-2"/>
        </w:rPr>
      </w:pPr>
    </w:p>
    <w:p w14:paraId="1C9DD888" w14:textId="7629797F" w:rsidR="00D21F78" w:rsidRPr="00960FD5" w:rsidRDefault="00C840BB" w:rsidP="00D21F78">
      <w:pPr>
        <w:ind w:left="540"/>
        <w:jc w:val="both"/>
        <w:rPr>
          <w:rFonts w:cs="Times New Roman"/>
          <w:b/>
          <w:bCs/>
          <w:i/>
          <w:iCs/>
          <w:spacing w:val="-2"/>
        </w:rPr>
      </w:pPr>
      <w:r w:rsidRPr="00960FD5">
        <w:rPr>
          <w:rFonts w:cs="Times New Roman"/>
          <w:b/>
          <w:bCs/>
          <w:i/>
          <w:iCs/>
          <w:spacing w:val="-2"/>
        </w:rPr>
        <w:t>22</w:t>
      </w:r>
      <w:r w:rsidR="00D21F78" w:rsidRPr="00960FD5">
        <w:rPr>
          <w:b/>
          <w:bCs/>
          <w:i/>
          <w:iCs/>
          <w:spacing w:val="-2"/>
          <w:cs/>
        </w:rPr>
        <w:t>.</w:t>
      </w:r>
      <w:r w:rsidR="00D21F78" w:rsidRPr="00960FD5">
        <w:rPr>
          <w:rFonts w:cs="Times New Roman"/>
          <w:b/>
          <w:bCs/>
          <w:i/>
          <w:iCs/>
          <w:spacing w:val="-2"/>
        </w:rPr>
        <w:t>3</w:t>
      </w:r>
      <w:r w:rsidR="00D21F78" w:rsidRPr="00960FD5">
        <w:rPr>
          <w:b/>
          <w:bCs/>
          <w:i/>
          <w:iCs/>
          <w:spacing w:val="-2"/>
          <w:cs/>
        </w:rPr>
        <w:t>.</w:t>
      </w:r>
      <w:r w:rsidR="00D21F78" w:rsidRPr="00960FD5">
        <w:rPr>
          <w:rFonts w:cs="Times New Roman"/>
          <w:b/>
          <w:bCs/>
          <w:i/>
          <w:iCs/>
          <w:spacing w:val="-2"/>
        </w:rPr>
        <w:t>2   Foreign exchange risk</w:t>
      </w:r>
    </w:p>
    <w:p w14:paraId="406D1598" w14:textId="77777777" w:rsidR="00D21F78" w:rsidRPr="000A5DE5" w:rsidRDefault="00D21F78">
      <w:pPr>
        <w:ind w:left="540"/>
        <w:jc w:val="both"/>
        <w:rPr>
          <w:rFonts w:cs="Times New Roman"/>
          <w:spacing w:val="-2"/>
        </w:rPr>
      </w:pPr>
    </w:p>
    <w:p w14:paraId="13F921F0" w14:textId="2C2166E7" w:rsidR="00C560F7" w:rsidRPr="003B581E" w:rsidRDefault="00D21F78" w:rsidP="000A5DE5">
      <w:pPr>
        <w:spacing w:line="260" w:lineRule="atLeast"/>
        <w:ind w:left="1267"/>
        <w:jc w:val="thaiDistribute"/>
        <w:rPr>
          <w:rFonts w:cs="Times New Roman"/>
          <w:szCs w:val="24"/>
        </w:rPr>
      </w:pPr>
      <w:r w:rsidRPr="003B581E">
        <w:rPr>
          <w:rFonts w:cs="Times New Roman"/>
          <w:szCs w:val="24"/>
        </w:rPr>
        <w:t xml:space="preserve">The Group is exposed to foreign currency risk relating to </w:t>
      </w:r>
      <w:r w:rsidR="00582C7B" w:rsidRPr="003B581E">
        <w:rPr>
          <w:rFonts w:cs="Times New Roman"/>
          <w:szCs w:val="24"/>
        </w:rPr>
        <w:t xml:space="preserve">loans </w:t>
      </w:r>
      <w:r w:rsidRPr="003B581E">
        <w:rPr>
          <w:rFonts w:cs="Times New Roman"/>
          <w:szCs w:val="24"/>
        </w:rPr>
        <w:t>which are denominated in foreign currencies</w:t>
      </w:r>
      <w:r w:rsidRPr="003B581E">
        <w:rPr>
          <w:cs/>
        </w:rPr>
        <w:t xml:space="preserve"> </w:t>
      </w:r>
      <w:r w:rsidRPr="003B581E">
        <w:rPr>
          <w:rFonts w:cs="Times New Roman"/>
          <w:szCs w:val="24"/>
        </w:rPr>
        <w:t>which may result in changes in the value of financial instruments, fluctuations in revenues or value of financial assets</w:t>
      </w:r>
      <w:r w:rsidRPr="003B581E">
        <w:rPr>
          <w:cs/>
        </w:rPr>
        <w:t>.</w:t>
      </w:r>
    </w:p>
    <w:p w14:paraId="6DE57EF2" w14:textId="1843FAE9" w:rsidR="00D21F78" w:rsidRPr="000A5DE5" w:rsidRDefault="00D21F78" w:rsidP="000A5DE5">
      <w:pPr>
        <w:spacing w:line="260" w:lineRule="atLeast"/>
        <w:ind w:left="1267"/>
        <w:jc w:val="thaiDistribute"/>
        <w:rPr>
          <w:rFonts w:cs="Times New Roman"/>
        </w:rPr>
      </w:pPr>
    </w:p>
    <w:p w14:paraId="02FD6CD4" w14:textId="127FE40E" w:rsidR="00D21F78" w:rsidRPr="003B581E" w:rsidRDefault="00D21F78" w:rsidP="000A5DE5">
      <w:pPr>
        <w:spacing w:line="260" w:lineRule="atLeast"/>
        <w:ind w:left="1267"/>
        <w:jc w:val="thaiDistribute"/>
        <w:rPr>
          <w:rFonts w:cs="Times New Roman"/>
          <w:szCs w:val="24"/>
        </w:rPr>
      </w:pPr>
      <w:r w:rsidRPr="003B581E">
        <w:rPr>
          <w:rFonts w:cs="Times New Roman"/>
          <w:szCs w:val="24"/>
        </w:rPr>
        <w:t>As at 31 December 31 2022 and 2021, the Group had foreign currency</w:t>
      </w:r>
      <w:r w:rsidRPr="003B581E">
        <w:rPr>
          <w:cs/>
        </w:rPr>
        <w:t>-</w:t>
      </w:r>
      <w:r w:rsidRPr="003B581E">
        <w:rPr>
          <w:rFonts w:cs="Times New Roman"/>
          <w:szCs w:val="24"/>
        </w:rPr>
        <w:t>denominated financial assets, which had not been hedged against foreign exchange risk, as follows</w:t>
      </w:r>
      <w:r w:rsidRPr="003B581E">
        <w:rPr>
          <w:cs/>
        </w:rPr>
        <w:t>:</w:t>
      </w:r>
    </w:p>
    <w:p w14:paraId="4F5C98FE" w14:textId="2E66330C" w:rsidR="00D21F78" w:rsidRPr="000A5DE5" w:rsidRDefault="00D21F78" w:rsidP="000A5DE5">
      <w:pPr>
        <w:spacing w:line="260" w:lineRule="atLeast"/>
        <w:ind w:left="1267"/>
        <w:jc w:val="thaiDistribute"/>
        <w:rPr>
          <w:rFonts w:cs="Times New Roman"/>
        </w:rPr>
      </w:pPr>
    </w:p>
    <w:tbl>
      <w:tblPr>
        <w:tblW w:w="8763" w:type="dxa"/>
        <w:tblInd w:w="1170" w:type="dxa"/>
        <w:tblLayout w:type="fixed"/>
        <w:tblLook w:val="01E0" w:firstRow="1" w:lastRow="1" w:firstColumn="1" w:lastColumn="1" w:noHBand="0" w:noVBand="0"/>
      </w:tblPr>
      <w:tblGrid>
        <w:gridCol w:w="5400"/>
        <w:gridCol w:w="1350"/>
        <w:gridCol w:w="360"/>
        <w:gridCol w:w="1350"/>
        <w:gridCol w:w="236"/>
        <w:gridCol w:w="67"/>
      </w:tblGrid>
      <w:tr w:rsidR="00416268" w:rsidRPr="002F34DE" w14:paraId="5323B5C6" w14:textId="77777777" w:rsidTr="00311090">
        <w:trPr>
          <w:trHeight w:val="64"/>
          <w:tblHeader/>
        </w:trPr>
        <w:tc>
          <w:tcPr>
            <w:tcW w:w="5400" w:type="dxa"/>
            <w:vAlign w:val="bottom"/>
          </w:tcPr>
          <w:p w14:paraId="2C8A96A9" w14:textId="6C18D021" w:rsidR="00416268" w:rsidRPr="00311090" w:rsidRDefault="00416268" w:rsidP="00311090">
            <w:pPr>
              <w:pStyle w:val="BodyText"/>
              <w:ind w:right="-106" w:hanging="7"/>
              <w:jc w:val="left"/>
              <w:rPr>
                <w:rFonts w:cs="Times New Roman"/>
                <w:b/>
                <w:bCs/>
                <w:i/>
                <w:iCs/>
                <w:color w:val="0000FF"/>
                <w:sz w:val="22"/>
                <w:szCs w:val="22"/>
                <w:cs/>
              </w:rPr>
            </w:pPr>
          </w:p>
        </w:tc>
        <w:tc>
          <w:tcPr>
            <w:tcW w:w="3060" w:type="dxa"/>
            <w:gridSpan w:val="3"/>
          </w:tcPr>
          <w:p w14:paraId="36FFBF1B" w14:textId="0EF57BAD" w:rsidR="00CB4536" w:rsidRPr="006F3262" w:rsidRDefault="00CB4536" w:rsidP="00CB4536">
            <w:pPr>
              <w:widowControl w:val="0"/>
              <w:overflowPunct/>
              <w:autoSpaceDE/>
              <w:autoSpaceDN/>
              <w:adjustRightInd/>
              <w:spacing w:line="240" w:lineRule="atLeast"/>
              <w:ind w:left="5" w:hanging="5"/>
              <w:jc w:val="center"/>
              <w:textAlignment w:val="auto"/>
              <w:rPr>
                <w:rFonts w:cs="Times New Roman"/>
                <w:b/>
                <w:bCs/>
              </w:rPr>
            </w:pPr>
            <w:r w:rsidRPr="006F3262">
              <w:rPr>
                <w:rFonts w:cs="Times New Roman"/>
                <w:b/>
                <w:bCs/>
              </w:rPr>
              <w:t xml:space="preserve">Consolidated </w:t>
            </w:r>
          </w:p>
          <w:p w14:paraId="522ADCC4" w14:textId="325E6F29" w:rsidR="00416268" w:rsidRPr="00311090" w:rsidRDefault="00CB4536" w:rsidP="00311090">
            <w:pPr>
              <w:pStyle w:val="BodyText"/>
              <w:ind w:left="-110" w:right="-108"/>
              <w:jc w:val="center"/>
              <w:rPr>
                <w:rFonts w:cs="Times New Roman"/>
                <w:b/>
                <w:bCs/>
                <w:sz w:val="22"/>
                <w:szCs w:val="22"/>
                <w:cs/>
              </w:rPr>
            </w:pPr>
            <w:r w:rsidRPr="00311090">
              <w:rPr>
                <w:rFonts w:cs="Times New Roman"/>
                <w:b/>
                <w:bCs/>
                <w:sz w:val="22"/>
                <w:szCs w:val="22"/>
              </w:rPr>
              <w:t>financial statements</w:t>
            </w:r>
            <w:r w:rsidRPr="00311090" w:rsidDel="00CB4536">
              <w:rPr>
                <w:rFonts w:cs="Angsana New"/>
                <w:b/>
                <w:bCs/>
                <w:sz w:val="22"/>
                <w:szCs w:val="22"/>
                <w:cs/>
              </w:rPr>
              <w:t xml:space="preserve"> </w:t>
            </w:r>
          </w:p>
        </w:tc>
        <w:tc>
          <w:tcPr>
            <w:tcW w:w="303" w:type="dxa"/>
            <w:gridSpan w:val="2"/>
          </w:tcPr>
          <w:p w14:paraId="0DB24478" w14:textId="77777777" w:rsidR="00416268" w:rsidRPr="00311090" w:rsidRDefault="00416268" w:rsidP="00C63113">
            <w:pPr>
              <w:pStyle w:val="BodyText"/>
              <w:ind w:right="-405"/>
              <w:jc w:val="center"/>
              <w:rPr>
                <w:rFonts w:cs="Times New Roman"/>
                <w:b/>
                <w:bCs/>
                <w:sz w:val="22"/>
                <w:szCs w:val="22"/>
              </w:rPr>
            </w:pPr>
          </w:p>
        </w:tc>
      </w:tr>
      <w:tr w:rsidR="00416268" w:rsidRPr="002F34DE" w14:paraId="494D8CC8" w14:textId="77777777" w:rsidTr="00311090">
        <w:trPr>
          <w:gridAfter w:val="1"/>
          <w:wAfter w:w="67" w:type="dxa"/>
          <w:trHeight w:val="137"/>
          <w:tblHeader/>
        </w:trPr>
        <w:tc>
          <w:tcPr>
            <w:tcW w:w="5400" w:type="dxa"/>
            <w:vAlign w:val="bottom"/>
          </w:tcPr>
          <w:p w14:paraId="51643620" w14:textId="7E2F4202" w:rsidR="00416268" w:rsidRPr="00311090" w:rsidRDefault="00416268" w:rsidP="00311090">
            <w:pPr>
              <w:pStyle w:val="BodyText"/>
              <w:ind w:left="14" w:right="-101"/>
              <w:jc w:val="left"/>
              <w:rPr>
                <w:rFonts w:cs="Times New Roman"/>
                <w:b/>
                <w:bCs/>
                <w:i/>
                <w:iCs/>
                <w:sz w:val="22"/>
                <w:szCs w:val="22"/>
              </w:rPr>
            </w:pPr>
            <w:r w:rsidRPr="00311090">
              <w:rPr>
                <w:rFonts w:cs="Times New Roman"/>
                <w:b/>
                <w:bCs/>
                <w:i/>
                <w:iCs/>
                <w:sz w:val="22"/>
                <w:szCs w:val="22"/>
              </w:rPr>
              <w:t xml:space="preserve">Exposure to foreign currency </w:t>
            </w:r>
          </w:p>
        </w:tc>
        <w:tc>
          <w:tcPr>
            <w:tcW w:w="1350" w:type="dxa"/>
          </w:tcPr>
          <w:p w14:paraId="0C7D4B2F" w14:textId="77777777" w:rsidR="00416268" w:rsidRPr="00311090" w:rsidRDefault="00416268" w:rsidP="00C63113">
            <w:pPr>
              <w:pStyle w:val="BodyText"/>
              <w:ind w:right="-108"/>
              <w:jc w:val="center"/>
              <w:rPr>
                <w:rFonts w:cs="Times New Roman"/>
                <w:sz w:val="22"/>
                <w:szCs w:val="22"/>
              </w:rPr>
            </w:pPr>
            <w:r w:rsidRPr="00311090">
              <w:rPr>
                <w:rFonts w:cs="Times New Roman"/>
                <w:sz w:val="22"/>
                <w:szCs w:val="22"/>
                <w:lang w:val="en-US"/>
              </w:rPr>
              <w:t>2022</w:t>
            </w:r>
          </w:p>
        </w:tc>
        <w:tc>
          <w:tcPr>
            <w:tcW w:w="360" w:type="dxa"/>
          </w:tcPr>
          <w:p w14:paraId="2F09EDF3" w14:textId="77777777" w:rsidR="00416268" w:rsidRPr="00311090" w:rsidRDefault="00416268" w:rsidP="00C63113">
            <w:pPr>
              <w:pStyle w:val="BodyText"/>
              <w:ind w:right="-108"/>
              <w:jc w:val="center"/>
              <w:rPr>
                <w:rFonts w:cs="Times New Roman"/>
                <w:sz w:val="22"/>
                <w:szCs w:val="22"/>
              </w:rPr>
            </w:pPr>
          </w:p>
        </w:tc>
        <w:tc>
          <w:tcPr>
            <w:tcW w:w="1350" w:type="dxa"/>
          </w:tcPr>
          <w:p w14:paraId="3DBA1095" w14:textId="77777777" w:rsidR="00416268" w:rsidRPr="00311090" w:rsidRDefault="00416268" w:rsidP="00C63113">
            <w:pPr>
              <w:pStyle w:val="BodyText"/>
              <w:ind w:right="-108"/>
              <w:jc w:val="center"/>
              <w:rPr>
                <w:rFonts w:cs="Times New Roman"/>
                <w:sz w:val="22"/>
                <w:szCs w:val="22"/>
              </w:rPr>
            </w:pPr>
            <w:r w:rsidRPr="00311090">
              <w:rPr>
                <w:rFonts w:cs="Times New Roman"/>
                <w:sz w:val="22"/>
                <w:szCs w:val="22"/>
                <w:lang w:val="en-US"/>
              </w:rPr>
              <w:t>2021</w:t>
            </w:r>
          </w:p>
        </w:tc>
        <w:tc>
          <w:tcPr>
            <w:tcW w:w="236" w:type="dxa"/>
          </w:tcPr>
          <w:p w14:paraId="5DEDA672" w14:textId="77777777" w:rsidR="00416268" w:rsidRPr="00311090" w:rsidRDefault="00416268" w:rsidP="00C63113">
            <w:pPr>
              <w:pStyle w:val="BodyText"/>
              <w:ind w:right="-405"/>
              <w:jc w:val="center"/>
              <w:rPr>
                <w:rFonts w:cs="Times New Roman"/>
                <w:sz w:val="22"/>
                <w:szCs w:val="22"/>
              </w:rPr>
            </w:pPr>
          </w:p>
        </w:tc>
      </w:tr>
      <w:tr w:rsidR="00416268" w:rsidRPr="002F34DE" w14:paraId="3CF0FF8E" w14:textId="77777777" w:rsidTr="00311090">
        <w:trPr>
          <w:gridAfter w:val="1"/>
          <w:wAfter w:w="67" w:type="dxa"/>
          <w:trHeight w:val="155"/>
          <w:tblHeader/>
        </w:trPr>
        <w:tc>
          <w:tcPr>
            <w:tcW w:w="5400" w:type="dxa"/>
            <w:vAlign w:val="bottom"/>
          </w:tcPr>
          <w:p w14:paraId="4D39C253" w14:textId="77777777" w:rsidR="00416268" w:rsidRPr="00311090" w:rsidRDefault="00416268" w:rsidP="00C63113">
            <w:pPr>
              <w:pStyle w:val="BodyText"/>
              <w:ind w:left="165" w:right="-106" w:hanging="145"/>
              <w:jc w:val="left"/>
              <w:rPr>
                <w:rFonts w:cs="Times New Roman"/>
                <w:b/>
                <w:bCs/>
                <w:i/>
                <w:iCs/>
                <w:sz w:val="22"/>
                <w:szCs w:val="22"/>
              </w:rPr>
            </w:pPr>
          </w:p>
        </w:tc>
        <w:tc>
          <w:tcPr>
            <w:tcW w:w="3060" w:type="dxa"/>
            <w:gridSpan w:val="3"/>
          </w:tcPr>
          <w:p w14:paraId="0DC61829" w14:textId="1E360300" w:rsidR="00416268" w:rsidRPr="00311090" w:rsidRDefault="00416268" w:rsidP="00C63113">
            <w:pPr>
              <w:pStyle w:val="BodyText"/>
              <w:ind w:right="-108"/>
              <w:jc w:val="center"/>
              <w:rPr>
                <w:rFonts w:cs="Times New Roman"/>
                <w:sz w:val="22"/>
                <w:szCs w:val="22"/>
              </w:rPr>
            </w:pPr>
            <w:r w:rsidRPr="00311090">
              <w:rPr>
                <w:rFonts w:cs="Times New Roman"/>
                <w:sz w:val="22"/>
                <w:szCs w:val="22"/>
                <w:lang w:val="en-US"/>
              </w:rPr>
              <w:t>US dollar</w:t>
            </w:r>
          </w:p>
        </w:tc>
        <w:tc>
          <w:tcPr>
            <w:tcW w:w="236" w:type="dxa"/>
          </w:tcPr>
          <w:p w14:paraId="03998E34" w14:textId="77777777" w:rsidR="00416268" w:rsidRPr="00311090" w:rsidRDefault="00416268" w:rsidP="00C63113">
            <w:pPr>
              <w:pStyle w:val="BodyText"/>
              <w:ind w:right="-405"/>
              <w:jc w:val="center"/>
              <w:rPr>
                <w:rFonts w:cs="Times New Roman"/>
                <w:sz w:val="22"/>
                <w:szCs w:val="22"/>
              </w:rPr>
            </w:pPr>
          </w:p>
        </w:tc>
      </w:tr>
      <w:tr w:rsidR="00F12F66" w:rsidRPr="008F3B9B" w14:paraId="4259B953" w14:textId="77777777" w:rsidTr="00311090">
        <w:trPr>
          <w:trHeight w:val="176"/>
        </w:trPr>
        <w:tc>
          <w:tcPr>
            <w:tcW w:w="5400" w:type="dxa"/>
          </w:tcPr>
          <w:p w14:paraId="7DED3616" w14:textId="77777777" w:rsidR="00F12F66" w:rsidRPr="006F3262" w:rsidRDefault="00F12F66">
            <w:pPr>
              <w:pStyle w:val="BodyText"/>
              <w:ind w:right="-405"/>
              <w:jc w:val="left"/>
              <w:rPr>
                <w:rFonts w:cs="Times New Roman"/>
                <w:sz w:val="22"/>
                <w:szCs w:val="22"/>
              </w:rPr>
            </w:pPr>
          </w:p>
        </w:tc>
        <w:tc>
          <w:tcPr>
            <w:tcW w:w="3060" w:type="dxa"/>
            <w:gridSpan w:val="3"/>
          </w:tcPr>
          <w:p w14:paraId="298BBBFB" w14:textId="75F8F09E" w:rsidR="00F12F66" w:rsidRPr="006F3262" w:rsidRDefault="00F12F66">
            <w:pPr>
              <w:pStyle w:val="BodyText"/>
              <w:ind w:right="-50"/>
              <w:jc w:val="center"/>
              <w:rPr>
                <w:rFonts w:cs="Times New Roman"/>
                <w:sz w:val="22"/>
                <w:szCs w:val="22"/>
                <w:lang w:val="en-US"/>
              </w:rPr>
            </w:pPr>
            <w:r w:rsidRPr="00311090">
              <w:rPr>
                <w:rFonts w:cs="Angsana New"/>
                <w:i/>
                <w:iCs/>
                <w:sz w:val="22"/>
                <w:szCs w:val="22"/>
                <w:cs/>
              </w:rPr>
              <w:t>(</w:t>
            </w:r>
            <w:r w:rsidRPr="00311090">
              <w:rPr>
                <w:rFonts w:cs="Times New Roman"/>
                <w:i/>
                <w:iCs/>
                <w:sz w:val="22"/>
                <w:szCs w:val="22"/>
              </w:rPr>
              <w:t>in thousand Baht</w:t>
            </w:r>
            <w:r w:rsidRPr="00311090">
              <w:rPr>
                <w:rFonts w:cs="Angsana New"/>
                <w:i/>
                <w:iCs/>
                <w:sz w:val="22"/>
                <w:szCs w:val="22"/>
                <w:cs/>
              </w:rPr>
              <w:t>)</w:t>
            </w:r>
          </w:p>
        </w:tc>
        <w:tc>
          <w:tcPr>
            <w:tcW w:w="303" w:type="dxa"/>
            <w:gridSpan w:val="2"/>
          </w:tcPr>
          <w:p w14:paraId="70B74833" w14:textId="77777777" w:rsidR="00F12F66" w:rsidRPr="00C17537" w:rsidRDefault="00F12F66" w:rsidP="004C2CBA">
            <w:pPr>
              <w:pStyle w:val="BodyText"/>
              <w:ind w:right="-405"/>
              <w:rPr>
                <w:rFonts w:cs="Times New Roman"/>
                <w:sz w:val="22"/>
                <w:szCs w:val="22"/>
              </w:rPr>
            </w:pPr>
          </w:p>
        </w:tc>
      </w:tr>
      <w:tr w:rsidR="00416268" w:rsidRPr="008F3B9B" w14:paraId="571E6A00" w14:textId="77777777" w:rsidTr="00371B2C">
        <w:trPr>
          <w:trHeight w:val="176"/>
        </w:trPr>
        <w:tc>
          <w:tcPr>
            <w:tcW w:w="5400" w:type="dxa"/>
          </w:tcPr>
          <w:p w14:paraId="1DFD07E7" w14:textId="5A144D59" w:rsidR="00416268" w:rsidRPr="00311090" w:rsidRDefault="00416268" w:rsidP="00311090">
            <w:pPr>
              <w:pStyle w:val="BodyText"/>
              <w:ind w:right="-405"/>
              <w:jc w:val="left"/>
              <w:rPr>
                <w:rFonts w:cs="Times New Roman"/>
                <w:sz w:val="22"/>
                <w:szCs w:val="22"/>
              </w:rPr>
            </w:pPr>
            <w:r w:rsidRPr="00311090">
              <w:rPr>
                <w:rFonts w:cs="Times New Roman"/>
                <w:sz w:val="22"/>
                <w:szCs w:val="22"/>
              </w:rPr>
              <w:t xml:space="preserve">Financial assets </w:t>
            </w:r>
          </w:p>
        </w:tc>
        <w:tc>
          <w:tcPr>
            <w:tcW w:w="1350" w:type="dxa"/>
          </w:tcPr>
          <w:p w14:paraId="4677AFBC" w14:textId="13357F02" w:rsidR="00416268" w:rsidRPr="00311090" w:rsidRDefault="008D74F9">
            <w:pPr>
              <w:pStyle w:val="BodyText"/>
              <w:ind w:right="-46"/>
              <w:jc w:val="right"/>
              <w:rPr>
                <w:rFonts w:cs="Times New Roman"/>
                <w:sz w:val="22"/>
                <w:szCs w:val="22"/>
                <w:lang w:val="en-US"/>
              </w:rPr>
            </w:pPr>
            <w:r>
              <w:rPr>
                <w:rFonts w:cs="Times New Roman"/>
                <w:sz w:val="22"/>
                <w:szCs w:val="22"/>
                <w:lang w:val="en-US"/>
              </w:rPr>
              <w:t>61,489</w:t>
            </w:r>
          </w:p>
        </w:tc>
        <w:tc>
          <w:tcPr>
            <w:tcW w:w="360" w:type="dxa"/>
          </w:tcPr>
          <w:p w14:paraId="5DE02098" w14:textId="37B2190C" w:rsidR="00416268" w:rsidRPr="00311090" w:rsidRDefault="00416268" w:rsidP="004C2CBA">
            <w:pPr>
              <w:pStyle w:val="BodyText"/>
              <w:ind w:right="-46"/>
              <w:jc w:val="right"/>
              <w:rPr>
                <w:rFonts w:cs="Times New Roman"/>
                <w:sz w:val="22"/>
                <w:szCs w:val="22"/>
              </w:rPr>
            </w:pPr>
          </w:p>
        </w:tc>
        <w:tc>
          <w:tcPr>
            <w:tcW w:w="1350" w:type="dxa"/>
            <w:vAlign w:val="bottom"/>
          </w:tcPr>
          <w:p w14:paraId="0F24E71D" w14:textId="2572FA1B" w:rsidR="00416268" w:rsidRPr="00311090" w:rsidRDefault="00371B2C" w:rsidP="00371B2C">
            <w:pPr>
              <w:pStyle w:val="BodyText"/>
              <w:ind w:right="-50"/>
              <w:jc w:val="right"/>
              <w:rPr>
                <w:rFonts w:cs="Times New Roman"/>
                <w:sz w:val="22"/>
                <w:szCs w:val="22"/>
              </w:rPr>
            </w:pPr>
            <w:r>
              <w:rPr>
                <w:rFonts w:cs="Times New Roman"/>
                <w:sz w:val="22"/>
                <w:szCs w:val="22"/>
                <w:lang w:val="en-US"/>
              </w:rPr>
              <w:t>212,472</w:t>
            </w:r>
          </w:p>
        </w:tc>
        <w:tc>
          <w:tcPr>
            <w:tcW w:w="303" w:type="dxa"/>
            <w:gridSpan w:val="2"/>
          </w:tcPr>
          <w:p w14:paraId="15C2EDDF" w14:textId="77777777" w:rsidR="00416268" w:rsidRPr="00311090" w:rsidRDefault="00416268" w:rsidP="004C2CBA">
            <w:pPr>
              <w:pStyle w:val="BodyText"/>
              <w:ind w:right="-405"/>
              <w:rPr>
                <w:rFonts w:cs="Times New Roman"/>
                <w:sz w:val="22"/>
                <w:szCs w:val="22"/>
              </w:rPr>
            </w:pPr>
          </w:p>
        </w:tc>
      </w:tr>
      <w:tr w:rsidR="00A51A5F" w:rsidRPr="008F3B9B" w14:paraId="1F2B731E" w14:textId="77777777" w:rsidTr="00371B2C">
        <w:trPr>
          <w:trHeight w:val="298"/>
        </w:trPr>
        <w:tc>
          <w:tcPr>
            <w:tcW w:w="5400" w:type="dxa"/>
          </w:tcPr>
          <w:p w14:paraId="2B16AFD9" w14:textId="6AB809EE" w:rsidR="00416268" w:rsidRPr="00960FD5" w:rsidRDefault="00416268" w:rsidP="00311090">
            <w:pPr>
              <w:pStyle w:val="BodyText"/>
              <w:ind w:left="14" w:right="-101"/>
              <w:jc w:val="left"/>
              <w:rPr>
                <w:rFonts w:cs="Times New Roman"/>
                <w:b/>
                <w:bCs/>
                <w:sz w:val="22"/>
                <w:szCs w:val="22"/>
              </w:rPr>
            </w:pPr>
            <w:r w:rsidRPr="00960FD5">
              <w:rPr>
                <w:rFonts w:cs="Times New Roman"/>
                <w:b/>
                <w:bCs/>
                <w:sz w:val="22"/>
                <w:szCs w:val="22"/>
              </w:rPr>
              <w:t>Net statement of financial position exposure</w:t>
            </w:r>
          </w:p>
        </w:tc>
        <w:tc>
          <w:tcPr>
            <w:tcW w:w="1350" w:type="dxa"/>
            <w:tcBorders>
              <w:top w:val="single" w:sz="4" w:space="0" w:color="auto"/>
              <w:bottom w:val="double" w:sz="4" w:space="0" w:color="auto"/>
            </w:tcBorders>
            <w:vAlign w:val="bottom"/>
          </w:tcPr>
          <w:p w14:paraId="2064E17D" w14:textId="62A7069D" w:rsidR="00416268" w:rsidRPr="00311090" w:rsidRDefault="008D74F9" w:rsidP="00311090">
            <w:pPr>
              <w:pStyle w:val="BodyText"/>
              <w:ind w:right="-50"/>
              <w:jc w:val="right"/>
              <w:rPr>
                <w:rFonts w:cs="Times New Roman"/>
                <w:b/>
                <w:bCs/>
                <w:sz w:val="22"/>
                <w:szCs w:val="22"/>
                <w:lang w:val="en-US"/>
              </w:rPr>
            </w:pPr>
            <w:r>
              <w:rPr>
                <w:rFonts w:cs="Times New Roman"/>
                <w:b/>
                <w:bCs/>
                <w:sz w:val="22"/>
                <w:szCs w:val="22"/>
                <w:lang w:val="en-US"/>
              </w:rPr>
              <w:t>61,489</w:t>
            </w:r>
          </w:p>
        </w:tc>
        <w:tc>
          <w:tcPr>
            <w:tcW w:w="360" w:type="dxa"/>
          </w:tcPr>
          <w:p w14:paraId="373464A8" w14:textId="7730CC92" w:rsidR="00416268" w:rsidRPr="00311090" w:rsidRDefault="00416268" w:rsidP="00311090">
            <w:pPr>
              <w:pStyle w:val="BodyText"/>
              <w:ind w:right="-50"/>
              <w:rPr>
                <w:rFonts w:cs="Times New Roman"/>
                <w:b/>
                <w:bCs/>
                <w:sz w:val="22"/>
                <w:szCs w:val="22"/>
                <w:lang w:val="en-US"/>
              </w:rPr>
            </w:pPr>
          </w:p>
        </w:tc>
        <w:tc>
          <w:tcPr>
            <w:tcW w:w="1350" w:type="dxa"/>
            <w:tcBorders>
              <w:top w:val="single" w:sz="4" w:space="0" w:color="auto"/>
              <w:bottom w:val="double" w:sz="4" w:space="0" w:color="auto"/>
            </w:tcBorders>
            <w:vAlign w:val="bottom"/>
          </w:tcPr>
          <w:p w14:paraId="0F58DC94" w14:textId="2043D2F2" w:rsidR="00416268" w:rsidRPr="00311090" w:rsidRDefault="00371B2C" w:rsidP="00371B2C">
            <w:pPr>
              <w:pStyle w:val="BodyText"/>
              <w:ind w:right="-50"/>
              <w:jc w:val="right"/>
              <w:rPr>
                <w:rFonts w:cs="Times New Roman"/>
                <w:b/>
                <w:bCs/>
                <w:sz w:val="22"/>
                <w:szCs w:val="22"/>
              </w:rPr>
            </w:pPr>
            <w:r>
              <w:rPr>
                <w:rFonts w:cs="Times New Roman"/>
                <w:b/>
                <w:bCs/>
                <w:sz w:val="22"/>
                <w:szCs w:val="22"/>
                <w:lang w:val="en-US"/>
              </w:rPr>
              <w:t>212,472</w:t>
            </w:r>
          </w:p>
        </w:tc>
        <w:tc>
          <w:tcPr>
            <w:tcW w:w="303" w:type="dxa"/>
            <w:gridSpan w:val="2"/>
          </w:tcPr>
          <w:p w14:paraId="5F12CAFE" w14:textId="77777777" w:rsidR="00416268" w:rsidRPr="00311090" w:rsidRDefault="00416268" w:rsidP="004C2CBA">
            <w:pPr>
              <w:pStyle w:val="BodyText"/>
              <w:ind w:right="-405"/>
              <w:rPr>
                <w:rFonts w:cs="Times New Roman"/>
                <w:b/>
                <w:bCs/>
                <w:sz w:val="22"/>
                <w:szCs w:val="22"/>
              </w:rPr>
            </w:pPr>
          </w:p>
        </w:tc>
      </w:tr>
    </w:tbl>
    <w:p w14:paraId="592B4117" w14:textId="159E4135" w:rsidR="003743AE" w:rsidRPr="003B581E" w:rsidRDefault="003743AE" w:rsidP="003B581E">
      <w:pPr>
        <w:spacing w:line="260" w:lineRule="atLeast"/>
        <w:ind w:left="1267"/>
        <w:jc w:val="thaiDistribute"/>
        <w:rPr>
          <w:rFonts w:cs="Times New Roman"/>
        </w:rPr>
      </w:pPr>
    </w:p>
    <w:p w14:paraId="6B6CF089" w14:textId="5D3F20D3" w:rsidR="00D82FFC" w:rsidRPr="00311090" w:rsidRDefault="00D82FFC" w:rsidP="00311090">
      <w:pPr>
        <w:ind w:left="1260"/>
        <w:jc w:val="thaiDistribute"/>
        <w:rPr>
          <w:i/>
          <w:iCs/>
          <w:szCs w:val="24"/>
        </w:rPr>
      </w:pPr>
      <w:r w:rsidRPr="00311090">
        <w:rPr>
          <w:i/>
          <w:iCs/>
          <w:szCs w:val="24"/>
        </w:rPr>
        <w:t>Sensitivity analysis</w:t>
      </w:r>
      <w:r w:rsidRPr="00311090">
        <w:rPr>
          <w:i/>
          <w:iCs/>
          <w:szCs w:val="24"/>
          <w:cs/>
        </w:rPr>
        <w:t xml:space="preserve"> </w:t>
      </w:r>
    </w:p>
    <w:p w14:paraId="507D2372" w14:textId="6BC5BA2F" w:rsidR="00D82FFC" w:rsidRPr="003B581E" w:rsidRDefault="00D82FFC" w:rsidP="003B581E">
      <w:pPr>
        <w:spacing w:line="260" w:lineRule="atLeast"/>
        <w:ind w:left="1267"/>
        <w:jc w:val="thaiDistribute"/>
        <w:rPr>
          <w:rFonts w:cs="Times New Roman"/>
          <w:szCs w:val="24"/>
        </w:rPr>
      </w:pPr>
    </w:p>
    <w:p w14:paraId="1B847AE3" w14:textId="71DE8653" w:rsidR="00D82FFC" w:rsidRPr="003B581E" w:rsidRDefault="00D82FFC" w:rsidP="003B581E">
      <w:pPr>
        <w:spacing w:line="260" w:lineRule="atLeast"/>
        <w:ind w:left="1267"/>
        <w:jc w:val="thaiDistribute"/>
        <w:rPr>
          <w:rFonts w:cs="Times New Roman"/>
          <w:szCs w:val="24"/>
        </w:rPr>
      </w:pPr>
      <w:r w:rsidRPr="003B581E">
        <w:rPr>
          <w:rFonts w:cs="Times New Roman"/>
          <w:szCs w:val="24"/>
        </w:rPr>
        <w:t xml:space="preserve">A reasonably possible strengthening </w:t>
      </w:r>
      <w:r w:rsidRPr="003B581E">
        <w:rPr>
          <w:cs/>
        </w:rPr>
        <w:t>(</w:t>
      </w:r>
      <w:r w:rsidRPr="003B581E">
        <w:rPr>
          <w:rFonts w:cs="Times New Roman"/>
          <w:szCs w:val="24"/>
        </w:rPr>
        <w:t>weakening</w:t>
      </w:r>
      <w:r w:rsidRPr="003B581E">
        <w:rPr>
          <w:szCs w:val="24"/>
          <w:cs/>
        </w:rPr>
        <w:t xml:space="preserve">) </w:t>
      </w:r>
      <w:r w:rsidRPr="003B581E">
        <w:rPr>
          <w:rFonts w:cs="Times New Roman"/>
          <w:szCs w:val="24"/>
        </w:rPr>
        <w:t>of Thai Baht</w:t>
      </w:r>
      <w:r w:rsidRPr="003B581E">
        <w:rPr>
          <w:szCs w:val="24"/>
          <w:cs/>
        </w:rPr>
        <w:t xml:space="preserve"> </w:t>
      </w:r>
      <w:r w:rsidRPr="003B581E">
        <w:rPr>
          <w:rFonts w:cs="Times New Roman"/>
          <w:szCs w:val="24"/>
        </w:rPr>
        <w:t>against all other foreign currencies at the reporting date</w:t>
      </w:r>
      <w:r w:rsidRPr="003B581E" w:rsidDel="00B01E98">
        <w:rPr>
          <w:cs/>
        </w:rPr>
        <w:t xml:space="preserve"> </w:t>
      </w:r>
      <w:r w:rsidRPr="003B581E">
        <w:rPr>
          <w:rFonts w:cs="Times New Roman"/>
          <w:szCs w:val="24"/>
        </w:rPr>
        <w:t>would have affected the measurement of financial instruments denominated in a foreign currency</w:t>
      </w:r>
      <w:r w:rsidRPr="003B581E">
        <w:rPr>
          <w:cs/>
        </w:rPr>
        <w:t xml:space="preserve">. </w:t>
      </w:r>
      <w:r w:rsidRPr="003B581E">
        <w:rPr>
          <w:rFonts w:cs="Times New Roman"/>
          <w:szCs w:val="24"/>
        </w:rPr>
        <w:t>This analysis assumes that all other variables, in particular interest rates, remain constant</w:t>
      </w:r>
      <w:r w:rsidRPr="003B581E">
        <w:rPr>
          <w:szCs w:val="24"/>
          <w:cs/>
        </w:rPr>
        <w:t>.</w:t>
      </w:r>
    </w:p>
    <w:p w14:paraId="243A36B3" w14:textId="77777777" w:rsidR="00766A6D" w:rsidRPr="00766A6D" w:rsidRDefault="00766A6D" w:rsidP="00766A6D">
      <w:pPr>
        <w:spacing w:line="200" w:lineRule="atLeast"/>
        <w:ind w:left="1267"/>
        <w:jc w:val="thaiDistribute"/>
        <w:rPr>
          <w:rFonts w:cs="Times New Roman"/>
        </w:rPr>
      </w:pPr>
    </w:p>
    <w:tbl>
      <w:tblPr>
        <w:tblW w:w="8460" w:type="dxa"/>
        <w:tblInd w:w="1260" w:type="dxa"/>
        <w:tblLayout w:type="fixed"/>
        <w:tblCellMar>
          <w:left w:w="79" w:type="dxa"/>
          <w:right w:w="79" w:type="dxa"/>
        </w:tblCellMar>
        <w:tblLook w:val="0000" w:firstRow="0" w:lastRow="0" w:firstColumn="0" w:lastColumn="0" w:noHBand="0" w:noVBand="0"/>
      </w:tblPr>
      <w:tblGrid>
        <w:gridCol w:w="3420"/>
        <w:gridCol w:w="1620"/>
        <w:gridCol w:w="1440"/>
        <w:gridCol w:w="180"/>
        <w:gridCol w:w="1800"/>
      </w:tblGrid>
      <w:tr w:rsidR="00D82FFC" w:rsidRPr="000E253E" w14:paraId="5920CBAE" w14:textId="77777777" w:rsidTr="00E40ABD">
        <w:trPr>
          <w:tblHeader/>
        </w:trPr>
        <w:tc>
          <w:tcPr>
            <w:tcW w:w="3420" w:type="dxa"/>
            <w:shd w:val="clear" w:color="auto" w:fill="auto"/>
            <w:vAlign w:val="bottom"/>
          </w:tcPr>
          <w:p w14:paraId="36297A51" w14:textId="245F2A17" w:rsidR="00D82FFC" w:rsidRPr="00311090" w:rsidRDefault="00D82FFC" w:rsidP="001036C5">
            <w:pPr>
              <w:rPr>
                <w:rFonts w:cs="Times New Roman"/>
                <w:b/>
                <w:bCs/>
                <w:color w:val="0000FF"/>
              </w:rPr>
            </w:pPr>
          </w:p>
        </w:tc>
        <w:tc>
          <w:tcPr>
            <w:tcW w:w="1620" w:type="dxa"/>
            <w:shd w:val="clear" w:color="auto" w:fill="auto"/>
          </w:tcPr>
          <w:p w14:paraId="70463AB2" w14:textId="77777777" w:rsidR="00D82FFC" w:rsidRPr="00311090" w:rsidRDefault="00D82FFC" w:rsidP="001036C5">
            <w:pPr>
              <w:pStyle w:val="acctmergecolhdg"/>
              <w:spacing w:line="240" w:lineRule="auto"/>
              <w:rPr>
                <w:b w:val="0"/>
                <w:bCs/>
                <w:szCs w:val="22"/>
              </w:rPr>
            </w:pPr>
          </w:p>
        </w:tc>
        <w:tc>
          <w:tcPr>
            <w:tcW w:w="3420" w:type="dxa"/>
            <w:gridSpan w:val="3"/>
            <w:shd w:val="clear" w:color="auto" w:fill="auto"/>
          </w:tcPr>
          <w:p w14:paraId="4D54A829" w14:textId="611E2491" w:rsidR="00D82FFC" w:rsidRPr="00E40ABD" w:rsidRDefault="000C455C" w:rsidP="00E40ABD">
            <w:pPr>
              <w:widowControl w:val="0"/>
              <w:overflowPunct/>
              <w:autoSpaceDE/>
              <w:autoSpaceDN/>
              <w:adjustRightInd/>
              <w:spacing w:line="240" w:lineRule="atLeast"/>
              <w:ind w:left="5" w:hanging="5"/>
              <w:jc w:val="center"/>
              <w:textAlignment w:val="auto"/>
              <w:rPr>
                <w:b/>
                <w:bCs/>
              </w:rPr>
            </w:pPr>
            <w:r w:rsidRPr="00E40ABD">
              <w:rPr>
                <w:rFonts w:cs="Times New Roman"/>
                <w:b/>
                <w:bCs/>
              </w:rPr>
              <w:t xml:space="preserve">Consolidated </w:t>
            </w:r>
            <w:r w:rsidRPr="00E40ABD">
              <w:rPr>
                <w:b/>
                <w:bCs/>
              </w:rPr>
              <w:t>financial statements</w:t>
            </w:r>
          </w:p>
        </w:tc>
      </w:tr>
      <w:tr w:rsidR="00E81FB4" w:rsidRPr="000E253E" w14:paraId="437CB682" w14:textId="77777777" w:rsidTr="00E40ABD">
        <w:trPr>
          <w:tblHeader/>
        </w:trPr>
        <w:tc>
          <w:tcPr>
            <w:tcW w:w="3420" w:type="dxa"/>
          </w:tcPr>
          <w:p w14:paraId="5A32B018" w14:textId="77777777" w:rsidR="00D82FFC" w:rsidRPr="00311090" w:rsidRDefault="00D82FFC" w:rsidP="001036C5">
            <w:pPr>
              <w:pStyle w:val="acctfourfigures"/>
              <w:tabs>
                <w:tab w:val="clear" w:pos="765"/>
              </w:tabs>
              <w:spacing w:line="240" w:lineRule="auto"/>
              <w:rPr>
                <w:rFonts w:ascii="Times New Roman" w:hAnsi="Times New Roman"/>
                <w:i/>
                <w:iCs/>
                <w:szCs w:val="22"/>
              </w:rPr>
            </w:pPr>
            <w:r w:rsidRPr="00311090">
              <w:rPr>
                <w:rFonts w:ascii="Times New Roman" w:hAnsi="Times New Roman"/>
                <w:b/>
                <w:bCs/>
                <w:i/>
                <w:iCs/>
                <w:szCs w:val="22"/>
              </w:rPr>
              <w:t>Impact to profit or loss</w:t>
            </w:r>
          </w:p>
        </w:tc>
        <w:tc>
          <w:tcPr>
            <w:tcW w:w="1620" w:type="dxa"/>
            <w:shd w:val="clear" w:color="auto" w:fill="auto"/>
          </w:tcPr>
          <w:p w14:paraId="659A7969" w14:textId="77777777" w:rsidR="00D82FFC" w:rsidRPr="00311090" w:rsidRDefault="00D82FFC">
            <w:pPr>
              <w:pStyle w:val="acctmergecolhdg"/>
              <w:spacing w:line="240" w:lineRule="auto"/>
              <w:ind w:left="-82" w:right="-79"/>
              <w:rPr>
                <w:b w:val="0"/>
                <w:bCs/>
                <w:szCs w:val="22"/>
                <w:lang w:val="en-US"/>
              </w:rPr>
            </w:pPr>
            <w:r w:rsidRPr="00311090">
              <w:rPr>
                <w:b w:val="0"/>
                <w:bCs/>
                <w:szCs w:val="22"/>
                <w:lang w:val="en-US"/>
              </w:rPr>
              <w:t>Movement</w:t>
            </w:r>
          </w:p>
        </w:tc>
        <w:tc>
          <w:tcPr>
            <w:tcW w:w="1440" w:type="dxa"/>
            <w:shd w:val="clear" w:color="auto" w:fill="auto"/>
          </w:tcPr>
          <w:p w14:paraId="7230922D" w14:textId="77777777" w:rsidR="00D82FFC" w:rsidRPr="00311090" w:rsidRDefault="00D82FFC" w:rsidP="001036C5">
            <w:pPr>
              <w:pStyle w:val="acctmergecolhdg"/>
              <w:spacing w:line="240" w:lineRule="auto"/>
              <w:rPr>
                <w:b w:val="0"/>
                <w:bCs/>
                <w:spacing w:val="-2"/>
                <w:szCs w:val="22"/>
              </w:rPr>
            </w:pPr>
            <w:r w:rsidRPr="00311090">
              <w:rPr>
                <w:b w:val="0"/>
                <w:bCs/>
                <w:spacing w:val="-2"/>
                <w:szCs w:val="22"/>
              </w:rPr>
              <w:t xml:space="preserve">Strengthening </w:t>
            </w:r>
          </w:p>
        </w:tc>
        <w:tc>
          <w:tcPr>
            <w:tcW w:w="180" w:type="dxa"/>
            <w:shd w:val="clear" w:color="auto" w:fill="auto"/>
          </w:tcPr>
          <w:p w14:paraId="4C64AACE" w14:textId="77777777" w:rsidR="00D82FFC" w:rsidRPr="00311090" w:rsidRDefault="00D82FFC" w:rsidP="001036C5">
            <w:pPr>
              <w:pStyle w:val="acctmergecolhdg"/>
              <w:spacing w:line="240" w:lineRule="auto"/>
              <w:rPr>
                <w:b w:val="0"/>
                <w:bCs/>
                <w:szCs w:val="22"/>
              </w:rPr>
            </w:pPr>
          </w:p>
        </w:tc>
        <w:tc>
          <w:tcPr>
            <w:tcW w:w="1800" w:type="dxa"/>
            <w:shd w:val="clear" w:color="auto" w:fill="auto"/>
          </w:tcPr>
          <w:p w14:paraId="4CF96E63" w14:textId="77777777" w:rsidR="00D82FFC" w:rsidRPr="00311090" w:rsidRDefault="00D82FFC" w:rsidP="001036C5">
            <w:pPr>
              <w:pStyle w:val="acctmergecolhdg"/>
              <w:spacing w:line="240" w:lineRule="auto"/>
              <w:rPr>
                <w:b w:val="0"/>
                <w:bCs/>
                <w:szCs w:val="22"/>
              </w:rPr>
            </w:pPr>
            <w:r w:rsidRPr="00311090">
              <w:rPr>
                <w:b w:val="0"/>
                <w:bCs/>
                <w:szCs w:val="22"/>
              </w:rPr>
              <w:t xml:space="preserve">Weakening </w:t>
            </w:r>
          </w:p>
        </w:tc>
      </w:tr>
      <w:tr w:rsidR="00D82FFC" w:rsidRPr="000E253E" w14:paraId="3EBE9596" w14:textId="77777777" w:rsidTr="00E40ABD">
        <w:trPr>
          <w:tblHeader/>
        </w:trPr>
        <w:tc>
          <w:tcPr>
            <w:tcW w:w="3420" w:type="dxa"/>
          </w:tcPr>
          <w:p w14:paraId="227279F6" w14:textId="77777777" w:rsidR="00D82FFC" w:rsidRPr="00311090" w:rsidRDefault="00D82FFC" w:rsidP="001036C5">
            <w:pPr>
              <w:rPr>
                <w:rFonts w:cs="Times New Roman"/>
                <w:b/>
                <w:bCs/>
                <w:i/>
                <w:iCs/>
              </w:rPr>
            </w:pPr>
          </w:p>
        </w:tc>
        <w:tc>
          <w:tcPr>
            <w:tcW w:w="1620" w:type="dxa"/>
            <w:shd w:val="clear" w:color="auto" w:fill="auto"/>
          </w:tcPr>
          <w:p w14:paraId="1CBD98F4" w14:textId="3FD308B1" w:rsidR="00D82FFC" w:rsidRPr="00311090" w:rsidRDefault="00E61434" w:rsidP="00311090">
            <w:pPr>
              <w:pStyle w:val="NoSpacing"/>
              <w:jc w:val="center"/>
              <w:rPr>
                <w:i/>
                <w:iCs/>
                <w:sz w:val="22"/>
                <w:szCs w:val="22"/>
                <w:cs/>
              </w:rPr>
            </w:pPr>
            <w:r w:rsidRPr="00311090">
              <w:rPr>
                <w:i/>
                <w:iCs/>
                <w:sz w:val="22"/>
                <w:szCs w:val="22"/>
                <w:cs/>
              </w:rPr>
              <w:t xml:space="preserve"> </w:t>
            </w:r>
            <w:r w:rsidR="008824D5" w:rsidRPr="00311090">
              <w:rPr>
                <w:i/>
                <w:iCs/>
                <w:sz w:val="22"/>
                <w:szCs w:val="22"/>
                <w:cs/>
              </w:rPr>
              <w:t>%</w:t>
            </w:r>
          </w:p>
        </w:tc>
        <w:tc>
          <w:tcPr>
            <w:tcW w:w="3420" w:type="dxa"/>
            <w:gridSpan w:val="3"/>
            <w:shd w:val="clear" w:color="auto" w:fill="auto"/>
          </w:tcPr>
          <w:p w14:paraId="30A1802A" w14:textId="237C650F" w:rsidR="00D82FFC" w:rsidRPr="00311090" w:rsidRDefault="00D82FFC" w:rsidP="00E40ABD">
            <w:pPr>
              <w:pStyle w:val="acctfourfigures"/>
              <w:tabs>
                <w:tab w:val="clear" w:pos="765"/>
              </w:tabs>
              <w:spacing w:line="240" w:lineRule="auto"/>
              <w:jc w:val="center"/>
              <w:rPr>
                <w:rFonts w:ascii="Times New Roman" w:hAnsi="Times New Roman"/>
                <w:i/>
                <w:iCs/>
                <w:szCs w:val="22"/>
              </w:rPr>
            </w:pPr>
            <w:r w:rsidRPr="00311090">
              <w:rPr>
                <w:rFonts w:ascii="Times New Roman" w:hAnsi="Times New Roman" w:cs="Angsana New"/>
                <w:i/>
                <w:iCs/>
                <w:szCs w:val="22"/>
                <w:cs/>
                <w:lang w:bidi="th-TH"/>
              </w:rPr>
              <w:t>(</w:t>
            </w:r>
            <w:r w:rsidRPr="00311090">
              <w:rPr>
                <w:rFonts w:ascii="Times New Roman" w:hAnsi="Times New Roman"/>
                <w:i/>
                <w:iCs/>
                <w:szCs w:val="22"/>
              </w:rPr>
              <w:t>in</w:t>
            </w:r>
            <w:r w:rsidR="00153CF3" w:rsidRPr="00311090">
              <w:rPr>
                <w:rFonts w:ascii="Times New Roman" w:hAnsi="Times New Roman"/>
                <w:i/>
                <w:iCs/>
                <w:szCs w:val="22"/>
              </w:rPr>
              <w:t xml:space="preserve"> thousand</w:t>
            </w:r>
            <w:r w:rsidRPr="00311090">
              <w:rPr>
                <w:rFonts w:ascii="Times New Roman" w:hAnsi="Times New Roman"/>
                <w:i/>
                <w:iCs/>
                <w:szCs w:val="22"/>
              </w:rPr>
              <w:t xml:space="preserve"> Baht</w:t>
            </w:r>
            <w:r w:rsidRPr="00311090">
              <w:rPr>
                <w:rFonts w:ascii="Times New Roman" w:hAnsi="Times New Roman" w:cs="Angsana New"/>
                <w:i/>
                <w:iCs/>
                <w:szCs w:val="22"/>
                <w:cs/>
                <w:lang w:bidi="th-TH"/>
              </w:rPr>
              <w:t>)</w:t>
            </w:r>
          </w:p>
        </w:tc>
      </w:tr>
      <w:tr w:rsidR="00D82FFC" w:rsidRPr="000E253E" w14:paraId="39F801BA" w14:textId="77777777" w:rsidTr="00E40ABD">
        <w:trPr>
          <w:trHeight w:val="144"/>
          <w:tblHeader/>
        </w:trPr>
        <w:tc>
          <w:tcPr>
            <w:tcW w:w="3420" w:type="dxa"/>
          </w:tcPr>
          <w:p w14:paraId="307D7C87" w14:textId="77777777" w:rsidR="00D82FFC" w:rsidRPr="00311090" w:rsidRDefault="00D82FFC" w:rsidP="001036C5">
            <w:pPr>
              <w:rPr>
                <w:rFonts w:cs="Times New Roman"/>
                <w:b/>
                <w:bCs/>
                <w:i/>
                <w:iCs/>
              </w:rPr>
            </w:pPr>
            <w:r w:rsidRPr="00311090">
              <w:rPr>
                <w:rFonts w:cs="Times New Roman"/>
                <w:b/>
                <w:bCs/>
                <w:i/>
                <w:iCs/>
              </w:rPr>
              <w:t>2022</w:t>
            </w:r>
          </w:p>
        </w:tc>
        <w:tc>
          <w:tcPr>
            <w:tcW w:w="1620" w:type="dxa"/>
            <w:shd w:val="clear" w:color="auto" w:fill="auto"/>
          </w:tcPr>
          <w:p w14:paraId="591F0322" w14:textId="31B244D4" w:rsidR="00D82FFC" w:rsidRPr="00311090" w:rsidRDefault="00D82FFC">
            <w:pPr>
              <w:pStyle w:val="acctfourfigures"/>
              <w:tabs>
                <w:tab w:val="clear" w:pos="765"/>
                <w:tab w:val="decimal" w:pos="550"/>
              </w:tabs>
              <w:spacing w:line="240" w:lineRule="auto"/>
              <w:ind w:right="16"/>
              <w:rPr>
                <w:rFonts w:ascii="Times New Roman" w:hAnsi="Times New Roman"/>
                <w:i/>
                <w:iCs/>
                <w:szCs w:val="22"/>
                <w:lang w:val="en-US" w:bidi="th-TH"/>
              </w:rPr>
            </w:pPr>
          </w:p>
        </w:tc>
        <w:tc>
          <w:tcPr>
            <w:tcW w:w="3420" w:type="dxa"/>
            <w:gridSpan w:val="3"/>
            <w:shd w:val="clear" w:color="auto" w:fill="auto"/>
          </w:tcPr>
          <w:p w14:paraId="15C8231E" w14:textId="7737E5BA" w:rsidR="00D82FFC" w:rsidRPr="00311090" w:rsidRDefault="00D82FFC" w:rsidP="00311090">
            <w:pPr>
              <w:pStyle w:val="acctfourfigures"/>
              <w:tabs>
                <w:tab w:val="left" w:pos="570"/>
                <w:tab w:val="left" w:pos="1920"/>
              </w:tabs>
              <w:spacing w:line="240" w:lineRule="auto"/>
              <w:rPr>
                <w:rFonts w:ascii="Times New Roman" w:hAnsi="Times New Roman"/>
                <w:i/>
                <w:iCs/>
                <w:szCs w:val="22"/>
                <w:cs/>
                <w:lang w:bidi="th-TH"/>
              </w:rPr>
            </w:pPr>
          </w:p>
        </w:tc>
      </w:tr>
      <w:tr w:rsidR="00E81FB4" w:rsidRPr="000E253E" w14:paraId="07C8536D" w14:textId="77777777" w:rsidTr="00E40ABD">
        <w:tc>
          <w:tcPr>
            <w:tcW w:w="3420" w:type="dxa"/>
            <w:shd w:val="clear" w:color="auto" w:fill="auto"/>
          </w:tcPr>
          <w:p w14:paraId="7A670F83" w14:textId="2413FA5F" w:rsidR="00D82FFC" w:rsidRPr="00311090" w:rsidRDefault="00D82FFC" w:rsidP="001036C5">
            <w:pPr>
              <w:pStyle w:val="NoSpacing"/>
              <w:rPr>
                <w:rFonts w:cs="Times New Roman"/>
                <w:sz w:val="22"/>
                <w:szCs w:val="22"/>
              </w:rPr>
            </w:pPr>
            <w:r w:rsidRPr="00311090">
              <w:rPr>
                <w:rFonts w:cs="Times New Roman"/>
                <w:sz w:val="22"/>
                <w:szCs w:val="22"/>
              </w:rPr>
              <w:t>US</w:t>
            </w:r>
            <w:r w:rsidR="00153CF3" w:rsidRPr="00311090">
              <w:rPr>
                <w:rFonts w:cs="Times New Roman"/>
                <w:sz w:val="22"/>
                <w:szCs w:val="22"/>
              </w:rPr>
              <w:t xml:space="preserve"> Dollar</w:t>
            </w:r>
          </w:p>
        </w:tc>
        <w:tc>
          <w:tcPr>
            <w:tcW w:w="1620" w:type="dxa"/>
            <w:shd w:val="clear" w:color="auto" w:fill="auto"/>
          </w:tcPr>
          <w:p w14:paraId="5ECB17B6" w14:textId="54FDA9F7" w:rsidR="00D82FFC" w:rsidRPr="00960FD5" w:rsidRDefault="003125D1" w:rsidP="00311090">
            <w:pPr>
              <w:pStyle w:val="NoSpacing"/>
              <w:jc w:val="center"/>
              <w:rPr>
                <w:rFonts w:cs="Times New Roman"/>
                <w:i/>
                <w:iCs/>
                <w:sz w:val="22"/>
                <w:szCs w:val="22"/>
              </w:rPr>
            </w:pPr>
            <w:r w:rsidRPr="00960FD5">
              <w:rPr>
                <w:rFonts w:cs="Times New Roman"/>
                <w:i/>
                <w:iCs/>
                <w:sz w:val="22"/>
                <w:szCs w:val="22"/>
              </w:rPr>
              <w:t>5</w:t>
            </w:r>
          </w:p>
        </w:tc>
        <w:tc>
          <w:tcPr>
            <w:tcW w:w="1440" w:type="dxa"/>
            <w:shd w:val="clear" w:color="auto" w:fill="auto"/>
          </w:tcPr>
          <w:p w14:paraId="30599C86" w14:textId="0753070E" w:rsidR="00D82FFC" w:rsidRPr="00311090" w:rsidRDefault="008824D5" w:rsidP="001036C5">
            <w:pPr>
              <w:pStyle w:val="NoSpacing"/>
              <w:jc w:val="right"/>
              <w:rPr>
                <w:rFonts w:cs="Times New Roman"/>
                <w:sz w:val="22"/>
                <w:szCs w:val="22"/>
              </w:rPr>
            </w:pPr>
            <w:r w:rsidRPr="00311090">
              <w:rPr>
                <w:sz w:val="22"/>
                <w:szCs w:val="22"/>
                <w:cs/>
              </w:rPr>
              <w:t>(</w:t>
            </w:r>
            <w:r w:rsidRPr="00311090">
              <w:rPr>
                <w:rFonts w:cs="Times New Roman"/>
                <w:sz w:val="22"/>
                <w:szCs w:val="22"/>
              </w:rPr>
              <w:t>3,074</w:t>
            </w:r>
            <w:r w:rsidRPr="00311090">
              <w:rPr>
                <w:sz w:val="22"/>
                <w:szCs w:val="22"/>
                <w:cs/>
              </w:rPr>
              <w:t>)</w:t>
            </w:r>
          </w:p>
        </w:tc>
        <w:tc>
          <w:tcPr>
            <w:tcW w:w="180" w:type="dxa"/>
            <w:shd w:val="clear" w:color="auto" w:fill="auto"/>
          </w:tcPr>
          <w:p w14:paraId="78D6A0BC" w14:textId="77777777" w:rsidR="00D82FFC" w:rsidRPr="00311090" w:rsidRDefault="00D82FFC" w:rsidP="001036C5">
            <w:pPr>
              <w:pStyle w:val="NoSpacing"/>
              <w:jc w:val="right"/>
              <w:rPr>
                <w:rFonts w:cs="Times New Roman"/>
                <w:sz w:val="22"/>
                <w:szCs w:val="22"/>
              </w:rPr>
            </w:pPr>
          </w:p>
        </w:tc>
        <w:tc>
          <w:tcPr>
            <w:tcW w:w="1800" w:type="dxa"/>
            <w:shd w:val="clear" w:color="auto" w:fill="auto"/>
          </w:tcPr>
          <w:p w14:paraId="5CE14741" w14:textId="26036B15" w:rsidR="00D82FFC" w:rsidRPr="00311090" w:rsidRDefault="0097657F" w:rsidP="00311090">
            <w:pPr>
              <w:pStyle w:val="NoSpacing"/>
              <w:jc w:val="center"/>
              <w:rPr>
                <w:rFonts w:cs="Times New Roman"/>
                <w:sz w:val="22"/>
                <w:szCs w:val="22"/>
              </w:rPr>
            </w:pPr>
            <w:r w:rsidRPr="00311090">
              <w:rPr>
                <w:sz w:val="22"/>
                <w:szCs w:val="22"/>
                <w:cs/>
              </w:rPr>
              <w:t xml:space="preserve">              </w:t>
            </w:r>
            <w:r w:rsidR="008824D5" w:rsidRPr="00311090">
              <w:rPr>
                <w:rFonts w:cs="Times New Roman"/>
                <w:sz w:val="22"/>
                <w:szCs w:val="22"/>
              </w:rPr>
              <w:t>3,074</w:t>
            </w:r>
          </w:p>
        </w:tc>
      </w:tr>
      <w:tr w:rsidR="00E81FB4" w:rsidRPr="000E253E" w14:paraId="494EEF72" w14:textId="77777777" w:rsidTr="00E40ABD">
        <w:tc>
          <w:tcPr>
            <w:tcW w:w="3420" w:type="dxa"/>
          </w:tcPr>
          <w:p w14:paraId="3D588477" w14:textId="77777777" w:rsidR="00D82FFC" w:rsidRPr="00311090" w:rsidRDefault="00D82FFC" w:rsidP="001036C5">
            <w:pPr>
              <w:pStyle w:val="NoSpacing"/>
              <w:rPr>
                <w:rFonts w:cs="Times New Roman"/>
                <w:sz w:val="22"/>
                <w:szCs w:val="22"/>
              </w:rPr>
            </w:pPr>
          </w:p>
        </w:tc>
        <w:tc>
          <w:tcPr>
            <w:tcW w:w="1620" w:type="dxa"/>
            <w:shd w:val="clear" w:color="auto" w:fill="auto"/>
          </w:tcPr>
          <w:p w14:paraId="07DE9104" w14:textId="77777777" w:rsidR="00D82FFC" w:rsidRPr="00960FD5" w:rsidRDefault="00D82FFC" w:rsidP="00311090">
            <w:pPr>
              <w:pStyle w:val="NoSpacing"/>
              <w:jc w:val="center"/>
              <w:rPr>
                <w:rFonts w:cs="Times New Roman"/>
                <w:i/>
                <w:iCs/>
                <w:sz w:val="22"/>
                <w:szCs w:val="22"/>
              </w:rPr>
            </w:pPr>
          </w:p>
        </w:tc>
        <w:tc>
          <w:tcPr>
            <w:tcW w:w="1440" w:type="dxa"/>
            <w:shd w:val="clear" w:color="auto" w:fill="auto"/>
          </w:tcPr>
          <w:p w14:paraId="006DFA62" w14:textId="77777777" w:rsidR="00D82FFC" w:rsidRPr="00311090" w:rsidRDefault="00D82FFC" w:rsidP="001036C5">
            <w:pPr>
              <w:pStyle w:val="NoSpacing"/>
              <w:jc w:val="right"/>
              <w:rPr>
                <w:rFonts w:cs="Times New Roman"/>
                <w:sz w:val="22"/>
                <w:szCs w:val="22"/>
              </w:rPr>
            </w:pPr>
          </w:p>
        </w:tc>
        <w:tc>
          <w:tcPr>
            <w:tcW w:w="180" w:type="dxa"/>
            <w:shd w:val="clear" w:color="auto" w:fill="auto"/>
          </w:tcPr>
          <w:p w14:paraId="162B305C" w14:textId="77777777" w:rsidR="00D82FFC" w:rsidRPr="00311090" w:rsidRDefault="00D82FFC" w:rsidP="001036C5">
            <w:pPr>
              <w:pStyle w:val="NoSpacing"/>
              <w:jc w:val="right"/>
              <w:rPr>
                <w:rFonts w:cs="Times New Roman"/>
                <w:sz w:val="22"/>
                <w:szCs w:val="22"/>
              </w:rPr>
            </w:pPr>
          </w:p>
        </w:tc>
        <w:tc>
          <w:tcPr>
            <w:tcW w:w="1800" w:type="dxa"/>
            <w:shd w:val="clear" w:color="auto" w:fill="auto"/>
          </w:tcPr>
          <w:p w14:paraId="11EAFA17" w14:textId="77777777" w:rsidR="00D82FFC" w:rsidRPr="00311090" w:rsidRDefault="00D82FFC" w:rsidP="001036C5">
            <w:pPr>
              <w:pStyle w:val="NoSpacing"/>
              <w:jc w:val="right"/>
              <w:rPr>
                <w:rFonts w:cs="Times New Roman"/>
                <w:sz w:val="22"/>
                <w:szCs w:val="22"/>
              </w:rPr>
            </w:pPr>
          </w:p>
        </w:tc>
      </w:tr>
      <w:tr w:rsidR="00E81FB4" w:rsidRPr="000E253E" w14:paraId="0A6F3127" w14:textId="77777777" w:rsidTr="00E40ABD">
        <w:tc>
          <w:tcPr>
            <w:tcW w:w="3420" w:type="dxa"/>
          </w:tcPr>
          <w:p w14:paraId="7444BC55" w14:textId="77777777" w:rsidR="00D82FFC" w:rsidRPr="00311090" w:rsidRDefault="00D82FFC" w:rsidP="001036C5">
            <w:pPr>
              <w:pStyle w:val="NoSpacing"/>
              <w:rPr>
                <w:rFonts w:cs="Times New Roman"/>
                <w:b/>
                <w:bCs/>
                <w:i/>
                <w:iCs/>
                <w:sz w:val="22"/>
                <w:szCs w:val="22"/>
              </w:rPr>
            </w:pPr>
            <w:r w:rsidRPr="00311090">
              <w:rPr>
                <w:rFonts w:cs="Times New Roman"/>
                <w:b/>
                <w:bCs/>
                <w:i/>
                <w:iCs/>
                <w:sz w:val="22"/>
                <w:szCs w:val="22"/>
              </w:rPr>
              <w:t>2021</w:t>
            </w:r>
          </w:p>
        </w:tc>
        <w:tc>
          <w:tcPr>
            <w:tcW w:w="1620" w:type="dxa"/>
            <w:shd w:val="clear" w:color="auto" w:fill="auto"/>
          </w:tcPr>
          <w:p w14:paraId="0BF9F381" w14:textId="77777777" w:rsidR="00D82FFC" w:rsidRPr="00960FD5" w:rsidRDefault="00D82FFC" w:rsidP="00311090">
            <w:pPr>
              <w:pStyle w:val="NoSpacing"/>
              <w:jc w:val="center"/>
              <w:rPr>
                <w:rFonts w:cs="Times New Roman"/>
                <w:i/>
                <w:iCs/>
                <w:sz w:val="22"/>
                <w:szCs w:val="22"/>
              </w:rPr>
            </w:pPr>
          </w:p>
        </w:tc>
        <w:tc>
          <w:tcPr>
            <w:tcW w:w="1440" w:type="dxa"/>
            <w:shd w:val="clear" w:color="auto" w:fill="auto"/>
          </w:tcPr>
          <w:p w14:paraId="0EFF61A0" w14:textId="77777777" w:rsidR="00D82FFC" w:rsidRPr="00311090" w:rsidRDefault="00D82FFC" w:rsidP="001036C5">
            <w:pPr>
              <w:pStyle w:val="NoSpacing"/>
              <w:jc w:val="right"/>
              <w:rPr>
                <w:rFonts w:cs="Times New Roman"/>
                <w:sz w:val="22"/>
                <w:szCs w:val="22"/>
              </w:rPr>
            </w:pPr>
          </w:p>
        </w:tc>
        <w:tc>
          <w:tcPr>
            <w:tcW w:w="180" w:type="dxa"/>
            <w:shd w:val="clear" w:color="auto" w:fill="auto"/>
          </w:tcPr>
          <w:p w14:paraId="7650EEB8" w14:textId="77777777" w:rsidR="00D82FFC" w:rsidRPr="00311090" w:rsidRDefault="00D82FFC" w:rsidP="001036C5">
            <w:pPr>
              <w:pStyle w:val="NoSpacing"/>
              <w:jc w:val="right"/>
              <w:rPr>
                <w:rFonts w:cs="Times New Roman"/>
                <w:sz w:val="22"/>
                <w:szCs w:val="22"/>
              </w:rPr>
            </w:pPr>
          </w:p>
        </w:tc>
        <w:tc>
          <w:tcPr>
            <w:tcW w:w="1800" w:type="dxa"/>
            <w:shd w:val="clear" w:color="auto" w:fill="auto"/>
          </w:tcPr>
          <w:p w14:paraId="19E30082" w14:textId="77777777" w:rsidR="00D82FFC" w:rsidRPr="00311090" w:rsidRDefault="00D82FFC" w:rsidP="001036C5">
            <w:pPr>
              <w:pStyle w:val="NoSpacing"/>
              <w:jc w:val="right"/>
              <w:rPr>
                <w:rFonts w:cs="Times New Roman"/>
                <w:sz w:val="22"/>
                <w:szCs w:val="22"/>
              </w:rPr>
            </w:pPr>
          </w:p>
        </w:tc>
      </w:tr>
      <w:tr w:rsidR="00E81FB4" w:rsidRPr="00436EB0" w14:paraId="2F1B2136" w14:textId="77777777" w:rsidTr="00E40ABD">
        <w:trPr>
          <w:trHeight w:val="326"/>
        </w:trPr>
        <w:tc>
          <w:tcPr>
            <w:tcW w:w="3420" w:type="dxa"/>
          </w:tcPr>
          <w:p w14:paraId="66BD5BCA" w14:textId="4FF5D0FC" w:rsidR="00D82FFC" w:rsidRPr="00311090" w:rsidRDefault="00153CF3" w:rsidP="001036C5">
            <w:pPr>
              <w:pStyle w:val="NoSpacing"/>
              <w:rPr>
                <w:rFonts w:cs="Times New Roman"/>
                <w:i/>
                <w:iCs/>
                <w:sz w:val="22"/>
                <w:szCs w:val="22"/>
              </w:rPr>
            </w:pPr>
            <w:r w:rsidRPr="00311090">
              <w:rPr>
                <w:rFonts w:cs="Times New Roman"/>
                <w:sz w:val="22"/>
                <w:szCs w:val="22"/>
              </w:rPr>
              <w:t>US Dollar</w:t>
            </w:r>
          </w:p>
        </w:tc>
        <w:tc>
          <w:tcPr>
            <w:tcW w:w="1620" w:type="dxa"/>
            <w:shd w:val="clear" w:color="auto" w:fill="auto"/>
          </w:tcPr>
          <w:p w14:paraId="09773E2F" w14:textId="0AE0EDE2" w:rsidR="00D82FFC" w:rsidRPr="00960FD5" w:rsidRDefault="00536BFA" w:rsidP="00311090">
            <w:pPr>
              <w:pStyle w:val="NoSpacing"/>
              <w:jc w:val="center"/>
              <w:rPr>
                <w:rFonts w:cs="Times New Roman"/>
                <w:i/>
                <w:iCs/>
                <w:sz w:val="22"/>
                <w:szCs w:val="22"/>
              </w:rPr>
            </w:pPr>
            <w:r w:rsidRPr="00960FD5">
              <w:rPr>
                <w:rFonts w:cs="Times New Roman"/>
                <w:i/>
                <w:iCs/>
                <w:sz w:val="22"/>
                <w:szCs w:val="22"/>
              </w:rPr>
              <w:t>5</w:t>
            </w:r>
          </w:p>
        </w:tc>
        <w:tc>
          <w:tcPr>
            <w:tcW w:w="1440" w:type="dxa"/>
            <w:shd w:val="clear" w:color="auto" w:fill="auto"/>
          </w:tcPr>
          <w:p w14:paraId="3E9956D5" w14:textId="43099AEA" w:rsidR="00D82FFC" w:rsidRPr="00311090" w:rsidRDefault="008824D5">
            <w:pPr>
              <w:pStyle w:val="NoSpacing"/>
              <w:jc w:val="right"/>
              <w:rPr>
                <w:rFonts w:cs="Times New Roman"/>
                <w:sz w:val="22"/>
                <w:szCs w:val="22"/>
              </w:rPr>
            </w:pPr>
            <w:r w:rsidRPr="00311090">
              <w:rPr>
                <w:sz w:val="22"/>
                <w:szCs w:val="22"/>
                <w:cs/>
              </w:rPr>
              <w:t xml:space="preserve">   </w:t>
            </w:r>
            <w:r w:rsidR="00536BFA" w:rsidRPr="00311090">
              <w:rPr>
                <w:sz w:val="22"/>
                <w:szCs w:val="22"/>
                <w:cs/>
              </w:rPr>
              <w:t>(</w:t>
            </w:r>
            <w:r w:rsidR="00A1406A">
              <w:rPr>
                <w:rFonts w:cs="Times New Roman"/>
                <w:sz w:val="22"/>
                <w:szCs w:val="22"/>
              </w:rPr>
              <w:t>10,624</w:t>
            </w:r>
            <w:r w:rsidR="00536BFA" w:rsidRPr="00311090">
              <w:rPr>
                <w:sz w:val="22"/>
                <w:szCs w:val="22"/>
                <w:cs/>
              </w:rPr>
              <w:t xml:space="preserve">)                    </w:t>
            </w:r>
          </w:p>
        </w:tc>
        <w:tc>
          <w:tcPr>
            <w:tcW w:w="180" w:type="dxa"/>
            <w:shd w:val="clear" w:color="auto" w:fill="auto"/>
          </w:tcPr>
          <w:p w14:paraId="1BA50757" w14:textId="77777777" w:rsidR="00D82FFC" w:rsidRPr="00311090" w:rsidRDefault="00D82FFC" w:rsidP="001036C5">
            <w:pPr>
              <w:pStyle w:val="NoSpacing"/>
              <w:jc w:val="right"/>
              <w:rPr>
                <w:rFonts w:cs="Times New Roman"/>
                <w:sz w:val="22"/>
                <w:szCs w:val="22"/>
              </w:rPr>
            </w:pPr>
          </w:p>
        </w:tc>
        <w:tc>
          <w:tcPr>
            <w:tcW w:w="1800" w:type="dxa"/>
            <w:shd w:val="clear" w:color="auto" w:fill="auto"/>
          </w:tcPr>
          <w:p w14:paraId="251765E8" w14:textId="2A20CA70" w:rsidR="00D82FFC" w:rsidRPr="00311090" w:rsidRDefault="00794810" w:rsidP="00D35370">
            <w:pPr>
              <w:pStyle w:val="NoSpacing"/>
              <w:jc w:val="center"/>
              <w:rPr>
                <w:rFonts w:cs="Times New Roman"/>
                <w:sz w:val="22"/>
                <w:szCs w:val="22"/>
              </w:rPr>
            </w:pPr>
            <w:r w:rsidRPr="00311090">
              <w:rPr>
                <w:sz w:val="22"/>
                <w:szCs w:val="22"/>
                <w:cs/>
              </w:rPr>
              <w:t xml:space="preserve"> </w:t>
            </w:r>
            <w:r w:rsidR="008824D5" w:rsidRPr="00311090">
              <w:rPr>
                <w:sz w:val="22"/>
                <w:szCs w:val="22"/>
                <w:cs/>
              </w:rPr>
              <w:t xml:space="preserve">             </w:t>
            </w:r>
            <w:r w:rsidR="00A1406A">
              <w:rPr>
                <w:rFonts w:cs="Times New Roman"/>
                <w:sz w:val="22"/>
                <w:szCs w:val="22"/>
              </w:rPr>
              <w:t>10,624</w:t>
            </w:r>
          </w:p>
        </w:tc>
      </w:tr>
    </w:tbl>
    <w:p w14:paraId="1C68412A" w14:textId="68DFD7E0" w:rsidR="00A83065" w:rsidRPr="00960FD5" w:rsidRDefault="00A83065" w:rsidP="00A83065">
      <w:pPr>
        <w:ind w:left="540"/>
        <w:jc w:val="both"/>
        <w:rPr>
          <w:rFonts w:cs="Times New Roman"/>
          <w:b/>
          <w:bCs/>
          <w:i/>
          <w:iCs/>
          <w:spacing w:val="-2"/>
        </w:rPr>
      </w:pPr>
      <w:r w:rsidRPr="00960FD5">
        <w:rPr>
          <w:rFonts w:cs="Times New Roman"/>
          <w:b/>
          <w:bCs/>
          <w:i/>
          <w:iCs/>
          <w:spacing w:val="-2"/>
        </w:rPr>
        <w:t>2</w:t>
      </w:r>
      <w:r w:rsidR="00C840BB" w:rsidRPr="00960FD5">
        <w:rPr>
          <w:rFonts w:cs="Times New Roman"/>
          <w:b/>
          <w:bCs/>
          <w:i/>
          <w:iCs/>
          <w:spacing w:val="-2"/>
        </w:rPr>
        <w:t>2</w:t>
      </w:r>
      <w:r w:rsidRPr="00960FD5">
        <w:rPr>
          <w:b/>
          <w:bCs/>
          <w:i/>
          <w:iCs/>
          <w:spacing w:val="-2"/>
          <w:cs/>
        </w:rPr>
        <w:t>.</w:t>
      </w:r>
      <w:r w:rsidRPr="00960FD5">
        <w:rPr>
          <w:rFonts w:cs="Times New Roman"/>
          <w:b/>
          <w:bCs/>
          <w:i/>
          <w:iCs/>
          <w:spacing w:val="-2"/>
        </w:rPr>
        <w:t>3</w:t>
      </w:r>
      <w:r w:rsidRPr="00960FD5">
        <w:rPr>
          <w:b/>
          <w:bCs/>
          <w:i/>
          <w:iCs/>
          <w:spacing w:val="-2"/>
          <w:cs/>
        </w:rPr>
        <w:t>.</w:t>
      </w:r>
      <w:r w:rsidRPr="00960FD5">
        <w:rPr>
          <w:rFonts w:cs="Times New Roman"/>
          <w:b/>
          <w:bCs/>
          <w:i/>
          <w:iCs/>
          <w:spacing w:val="-2"/>
        </w:rPr>
        <w:t>3   Equity price risk</w:t>
      </w:r>
    </w:p>
    <w:p w14:paraId="17D68991" w14:textId="77777777" w:rsidR="00A83065" w:rsidRPr="00CF0F1E" w:rsidRDefault="00A83065" w:rsidP="00CF0F1E">
      <w:pPr>
        <w:spacing w:line="240" w:lineRule="atLeast"/>
        <w:ind w:left="1260"/>
        <w:jc w:val="thaiDistribute"/>
        <w:rPr>
          <w:rFonts w:cs="Times New Roman"/>
          <w:color w:val="000000"/>
        </w:rPr>
      </w:pPr>
    </w:p>
    <w:p w14:paraId="7B670A34" w14:textId="1AC00E86" w:rsidR="00582C7B" w:rsidRPr="0031141E" w:rsidRDefault="00A83065" w:rsidP="00CF0F1E">
      <w:pPr>
        <w:spacing w:line="260" w:lineRule="atLeast"/>
        <w:ind w:left="1267"/>
        <w:jc w:val="thaiDistribute"/>
        <w:rPr>
          <w:rFonts w:cs="Times New Roman"/>
          <w:color w:val="000000"/>
        </w:rPr>
      </w:pPr>
      <w:r w:rsidRPr="0031141E">
        <w:rPr>
          <w:rFonts w:cs="Times New Roman"/>
          <w:color w:val="000000"/>
        </w:rPr>
        <w:t xml:space="preserve">Equity position risk is the risk arising from changes in the market prices of equity </w:t>
      </w:r>
      <w:r w:rsidR="00582C7B" w:rsidRPr="0031141E">
        <w:rPr>
          <w:rFonts w:cs="Times New Roman"/>
          <w:color w:val="000000"/>
        </w:rPr>
        <w:t>instruments</w:t>
      </w:r>
      <w:r w:rsidRPr="0031141E">
        <w:rPr>
          <w:rFonts w:cs="Times New Roman"/>
          <w:color w:val="000000"/>
        </w:rPr>
        <w:t xml:space="preserve"> which may result in change</w:t>
      </w:r>
      <w:r w:rsidR="00582C7B" w:rsidRPr="0031141E">
        <w:rPr>
          <w:rFonts w:cs="Times New Roman"/>
          <w:color w:val="000000"/>
        </w:rPr>
        <w:t>s</w:t>
      </w:r>
      <w:r w:rsidRPr="0031141E">
        <w:rPr>
          <w:rFonts w:cs="Times New Roman"/>
          <w:color w:val="000000"/>
        </w:rPr>
        <w:t xml:space="preserve"> in the value of investments, fluctuations in revenues and</w:t>
      </w:r>
      <w:r w:rsidRPr="0031141E">
        <w:rPr>
          <w:color w:val="000000"/>
          <w:cs/>
        </w:rPr>
        <w:t>/</w:t>
      </w:r>
      <w:r w:rsidRPr="0031141E">
        <w:rPr>
          <w:rFonts w:cs="Times New Roman"/>
          <w:color w:val="000000"/>
        </w:rPr>
        <w:t xml:space="preserve">or the value of investment in equity </w:t>
      </w:r>
      <w:r w:rsidR="00582C7B" w:rsidRPr="0031141E">
        <w:rPr>
          <w:rFonts w:cs="Times New Roman"/>
          <w:color w:val="000000"/>
        </w:rPr>
        <w:t>instrument</w:t>
      </w:r>
      <w:r w:rsidRPr="0031141E">
        <w:rPr>
          <w:rFonts w:cs="Times New Roman"/>
          <w:color w:val="000000"/>
        </w:rPr>
        <w:t>s</w:t>
      </w:r>
      <w:r w:rsidRPr="0031141E">
        <w:rPr>
          <w:color w:val="000000"/>
          <w:cs/>
        </w:rPr>
        <w:t>.</w:t>
      </w:r>
      <w:r w:rsidR="00961DF6" w:rsidRPr="0031141E">
        <w:rPr>
          <w:color w:val="000000"/>
          <w:cs/>
        </w:rPr>
        <w:t xml:space="preserve"> </w:t>
      </w:r>
      <w:r w:rsidRPr="0031141E">
        <w:rPr>
          <w:rFonts w:cs="Times New Roman"/>
          <w:color w:val="000000"/>
        </w:rPr>
        <w:t>The Group ha</w:t>
      </w:r>
      <w:r w:rsidR="00582C7B" w:rsidRPr="0031141E">
        <w:rPr>
          <w:rFonts w:cs="Times New Roman"/>
          <w:color w:val="000000"/>
        </w:rPr>
        <w:t>s</w:t>
      </w:r>
      <w:r w:rsidRPr="0031141E">
        <w:rPr>
          <w:rFonts w:cs="Times New Roman"/>
          <w:color w:val="000000"/>
        </w:rPr>
        <w:t xml:space="preserve"> equity position risk, occurring from their investment in domestic and </w:t>
      </w:r>
      <w:r w:rsidR="00582C7B" w:rsidRPr="0031141E">
        <w:rPr>
          <w:rFonts w:cs="Times New Roman"/>
          <w:color w:val="000000"/>
        </w:rPr>
        <w:t>foreign</w:t>
      </w:r>
      <w:r w:rsidRPr="0031141E">
        <w:rPr>
          <w:rFonts w:cs="Times New Roman"/>
          <w:color w:val="000000"/>
        </w:rPr>
        <w:t xml:space="preserve"> marketable equity </w:t>
      </w:r>
      <w:r w:rsidR="00582C7B" w:rsidRPr="0031141E">
        <w:rPr>
          <w:rFonts w:cs="Times New Roman"/>
          <w:color w:val="000000"/>
        </w:rPr>
        <w:t>instrument</w:t>
      </w:r>
      <w:r w:rsidRPr="0031141E">
        <w:rPr>
          <w:rFonts w:cs="Times New Roman"/>
          <w:color w:val="000000"/>
        </w:rPr>
        <w:t>s</w:t>
      </w:r>
      <w:r w:rsidR="00961DF6" w:rsidRPr="0031141E">
        <w:rPr>
          <w:color w:val="000000"/>
          <w:cs/>
        </w:rPr>
        <w:t>.</w:t>
      </w:r>
      <w:r w:rsidR="00851288" w:rsidRPr="0031141E">
        <w:rPr>
          <w:color w:val="000000"/>
          <w:cs/>
        </w:rPr>
        <w:t xml:space="preserve"> (</w:t>
      </w:r>
      <w:r w:rsidR="00851288" w:rsidRPr="0031141E">
        <w:rPr>
          <w:rFonts w:cs="Times New Roman"/>
          <w:color w:val="000000"/>
        </w:rPr>
        <w:t xml:space="preserve">Further details of </w:t>
      </w:r>
      <w:r w:rsidR="00582C7B" w:rsidRPr="0031141E">
        <w:rPr>
          <w:rFonts w:cs="Times New Roman"/>
          <w:color w:val="000000"/>
        </w:rPr>
        <w:t xml:space="preserve">investment in </w:t>
      </w:r>
      <w:r w:rsidR="00851288" w:rsidRPr="0031141E">
        <w:rPr>
          <w:rFonts w:cs="Times New Roman"/>
          <w:color w:val="000000"/>
        </w:rPr>
        <w:t xml:space="preserve">equity </w:t>
      </w:r>
      <w:r w:rsidR="00582C7B" w:rsidRPr="0031141E">
        <w:rPr>
          <w:rFonts w:cs="Times New Roman"/>
          <w:color w:val="000000"/>
        </w:rPr>
        <w:t>instruments</w:t>
      </w:r>
      <w:r w:rsidR="00851288" w:rsidRPr="0031141E">
        <w:rPr>
          <w:color w:val="000000"/>
          <w:cs/>
        </w:rPr>
        <w:t xml:space="preserve"> </w:t>
      </w:r>
      <w:r w:rsidR="00851288" w:rsidRPr="0031141E">
        <w:rPr>
          <w:rFonts w:cs="Times New Roman"/>
          <w:color w:val="000000"/>
        </w:rPr>
        <w:t xml:space="preserve">are provided under </w:t>
      </w:r>
      <w:r w:rsidR="00582C7B" w:rsidRPr="0031141E">
        <w:rPr>
          <w:rFonts w:cs="Times New Roman"/>
          <w:color w:val="000000"/>
        </w:rPr>
        <w:t>N</w:t>
      </w:r>
      <w:r w:rsidR="00851288" w:rsidRPr="0031141E">
        <w:rPr>
          <w:rFonts w:cs="Times New Roman"/>
          <w:color w:val="000000"/>
        </w:rPr>
        <w:t xml:space="preserve">ote </w:t>
      </w:r>
      <w:r w:rsidR="00851288" w:rsidRPr="0031141E">
        <w:rPr>
          <w:rFonts w:cs="Times New Roman"/>
          <w:color w:val="000000"/>
          <w:szCs w:val="28"/>
        </w:rPr>
        <w:t>7</w:t>
      </w:r>
      <w:r w:rsidR="00851288" w:rsidRPr="0031141E">
        <w:rPr>
          <w:rFonts w:cs="Times New Roman"/>
          <w:color w:val="000000"/>
        </w:rPr>
        <w:t xml:space="preserve"> and further details on fair value of </w:t>
      </w:r>
      <w:r w:rsidR="00582C7B" w:rsidRPr="0031141E">
        <w:rPr>
          <w:rFonts w:cs="Times New Roman"/>
          <w:color w:val="000000"/>
        </w:rPr>
        <w:t xml:space="preserve">investment in </w:t>
      </w:r>
      <w:r w:rsidR="00851288" w:rsidRPr="0031141E">
        <w:rPr>
          <w:rFonts w:cs="Times New Roman"/>
          <w:color w:val="000000"/>
        </w:rPr>
        <w:t xml:space="preserve">equity </w:t>
      </w:r>
      <w:r w:rsidR="00582C7B" w:rsidRPr="0031141E">
        <w:rPr>
          <w:rFonts w:cs="Times New Roman"/>
          <w:color w:val="000000"/>
        </w:rPr>
        <w:t>instruments</w:t>
      </w:r>
      <w:r w:rsidR="00851288" w:rsidRPr="0031141E">
        <w:rPr>
          <w:rFonts w:cs="Times New Roman"/>
          <w:color w:val="000000"/>
        </w:rPr>
        <w:t xml:space="preserve"> are provided under </w:t>
      </w:r>
      <w:r w:rsidR="00582C7B" w:rsidRPr="0031141E">
        <w:rPr>
          <w:rFonts w:cs="Times New Roman"/>
          <w:color w:val="000000"/>
        </w:rPr>
        <w:t>N</w:t>
      </w:r>
      <w:r w:rsidR="00851288" w:rsidRPr="0031141E">
        <w:rPr>
          <w:rFonts w:cs="Times New Roman"/>
          <w:color w:val="000000"/>
        </w:rPr>
        <w:t>ote 2</w:t>
      </w:r>
      <w:r w:rsidR="0030741F" w:rsidRPr="0031141E">
        <w:rPr>
          <w:rFonts w:cs="Times New Roman"/>
          <w:color w:val="000000"/>
        </w:rPr>
        <w:t>2</w:t>
      </w:r>
      <w:r w:rsidR="00A25BB9" w:rsidRPr="0031141E">
        <w:rPr>
          <w:color w:val="000000"/>
          <w:cs/>
        </w:rPr>
        <w:t xml:space="preserve"> </w:t>
      </w:r>
      <w:r w:rsidR="00851288" w:rsidRPr="0031141E">
        <w:rPr>
          <w:color w:val="000000"/>
          <w:cs/>
        </w:rPr>
        <w:t>(</w:t>
      </w:r>
      <w:r w:rsidR="00851288" w:rsidRPr="0031141E">
        <w:rPr>
          <w:rFonts w:cs="Times New Roman"/>
          <w:color w:val="000000"/>
        </w:rPr>
        <w:t>a</w:t>
      </w:r>
      <w:r w:rsidR="00851288" w:rsidRPr="0031141E">
        <w:rPr>
          <w:color w:val="000000"/>
          <w:cs/>
        </w:rPr>
        <w:t>)).</w:t>
      </w:r>
    </w:p>
    <w:p w14:paraId="7A461E6C" w14:textId="77777777" w:rsidR="00754175" w:rsidRPr="0031141E" w:rsidRDefault="00754175" w:rsidP="00311090">
      <w:pPr>
        <w:spacing w:line="240" w:lineRule="atLeast"/>
        <w:ind w:left="1260"/>
        <w:jc w:val="thaiDistribute"/>
        <w:rPr>
          <w:rFonts w:cs="Times New Roman"/>
          <w:color w:val="000000"/>
        </w:rPr>
      </w:pPr>
    </w:p>
    <w:p w14:paraId="59BF30C1" w14:textId="77777777" w:rsidR="00105F1D" w:rsidRPr="0031141E" w:rsidRDefault="00105F1D" w:rsidP="00F31C6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31141E">
        <w:rPr>
          <w:rFonts w:cs="Times New Roman"/>
          <w:b/>
          <w:bCs/>
          <w:sz w:val="24"/>
          <w:szCs w:val="24"/>
        </w:rPr>
        <w:t>Capital management</w:t>
      </w:r>
    </w:p>
    <w:p w14:paraId="701D2BCE" w14:textId="245AA6AE" w:rsidR="00105F1D" w:rsidRPr="0031141E" w:rsidRDefault="00105F1D" w:rsidP="00105F1D">
      <w:pPr>
        <w:tabs>
          <w:tab w:val="left" w:pos="540"/>
        </w:tabs>
        <w:overflowPunct/>
        <w:autoSpaceDE/>
        <w:autoSpaceDN/>
        <w:adjustRightInd/>
        <w:spacing w:line="240" w:lineRule="atLeast"/>
        <w:ind w:right="-43"/>
        <w:jc w:val="both"/>
        <w:textAlignment w:val="auto"/>
        <w:outlineLvl w:val="0"/>
        <w:rPr>
          <w:rFonts w:cs="Times New Roman"/>
        </w:rPr>
      </w:pPr>
    </w:p>
    <w:p w14:paraId="44B9228C" w14:textId="52D26323" w:rsidR="00105F1D" w:rsidRPr="0031141E" w:rsidRDefault="00105F1D" w:rsidP="00105F1D">
      <w:pPr>
        <w:spacing w:line="240" w:lineRule="atLeast"/>
        <w:ind w:left="547"/>
        <w:jc w:val="thaiDistribute"/>
        <w:rPr>
          <w:rFonts w:cs="Times New Roman"/>
          <w:color w:val="000000"/>
        </w:rPr>
      </w:pPr>
      <w:r w:rsidRPr="0031141E">
        <w:rPr>
          <w:rFonts w:cs="Times New Roman"/>
          <w:color w:val="000000"/>
        </w:rPr>
        <w:t>The Board of Directors</w:t>
      </w:r>
      <w:r w:rsidRPr="0031141E">
        <w:rPr>
          <w:color w:val="000000"/>
          <w:cs/>
        </w:rPr>
        <w:t xml:space="preserve">’ </w:t>
      </w:r>
      <w:r w:rsidRPr="0031141E">
        <w:rPr>
          <w:rFonts w:cs="Times New Roman"/>
          <w:color w:val="000000"/>
        </w:rPr>
        <w:t>policy is to maintain a strong capital base so as to maintain investor, creditor and market confidence and to sustain future development of the business</w:t>
      </w:r>
      <w:r w:rsidRPr="0031141E">
        <w:rPr>
          <w:color w:val="000000"/>
          <w:cs/>
        </w:rPr>
        <w:t xml:space="preserve">. </w:t>
      </w:r>
      <w:r w:rsidRPr="0031141E">
        <w:rPr>
          <w:rFonts w:cs="Times New Roman"/>
          <w:color w:val="000000"/>
        </w:rPr>
        <w:t>The Board regularly monitors the return on capital, by evaluating result from operating activities divided by total equity and also monitors the level of dividends to ordinary shareholders</w:t>
      </w:r>
      <w:r w:rsidRPr="0031141E">
        <w:rPr>
          <w:color w:val="000000"/>
          <w:cs/>
        </w:rPr>
        <w:t>.</w:t>
      </w:r>
    </w:p>
    <w:p w14:paraId="6C320B81" w14:textId="77777777" w:rsidR="000F4226" w:rsidRPr="0031141E" w:rsidRDefault="000F4226" w:rsidP="00105F1D">
      <w:pPr>
        <w:spacing w:line="240" w:lineRule="atLeast"/>
        <w:ind w:left="547"/>
        <w:jc w:val="thaiDistribute"/>
        <w:rPr>
          <w:rFonts w:cs="Times New Roman"/>
          <w:color w:val="000000"/>
        </w:rPr>
      </w:pPr>
    </w:p>
    <w:p w14:paraId="0D23BFD9" w14:textId="35308F4A" w:rsidR="00F31C68" w:rsidRPr="0031141E" w:rsidRDefault="006E4638" w:rsidP="00F31C6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31141E">
        <w:rPr>
          <w:rFonts w:cs="Times New Roman"/>
          <w:b/>
          <w:bCs/>
          <w:sz w:val="24"/>
          <w:szCs w:val="24"/>
        </w:rPr>
        <w:t>Assets under restriction</w:t>
      </w:r>
    </w:p>
    <w:p w14:paraId="613A1C2F" w14:textId="77777777" w:rsidR="006E4638" w:rsidRPr="0031141E" w:rsidRDefault="006E4638" w:rsidP="006E4638">
      <w:pPr>
        <w:ind w:left="547"/>
        <w:jc w:val="thaiDistribute"/>
        <w:rPr>
          <w:rFonts w:cs="Times New Roman"/>
          <w:color w:val="000000"/>
        </w:rPr>
      </w:pPr>
    </w:p>
    <w:p w14:paraId="2F924A20" w14:textId="322205D4" w:rsidR="00BF2C5B" w:rsidRPr="0031141E" w:rsidRDefault="00BF2C5B" w:rsidP="006D43F9">
      <w:pPr>
        <w:tabs>
          <w:tab w:val="left" w:pos="1440"/>
          <w:tab w:val="right" w:pos="7200"/>
        </w:tabs>
        <w:spacing w:line="240" w:lineRule="atLeast"/>
        <w:ind w:left="547" w:right="-25"/>
        <w:jc w:val="both"/>
        <w:rPr>
          <w:rFonts w:cs="Times New Roman"/>
          <w:color w:val="000000"/>
        </w:rPr>
      </w:pPr>
      <w:r w:rsidRPr="0031141E">
        <w:rPr>
          <w:rFonts w:cs="Times New Roman"/>
          <w:color w:val="000000"/>
        </w:rPr>
        <w:t xml:space="preserve">As at </w:t>
      </w:r>
      <w:r w:rsidR="00397CE9" w:rsidRPr="0031141E">
        <w:rPr>
          <w:rFonts w:cs="Times New Roman"/>
          <w:color w:val="000000"/>
        </w:rPr>
        <w:t>31 December</w:t>
      </w:r>
      <w:r w:rsidRPr="0031141E">
        <w:rPr>
          <w:rFonts w:cs="Times New Roman"/>
          <w:color w:val="000000"/>
        </w:rPr>
        <w:t xml:space="preserve"> 2022, the Company had pledged investment in government bond amounting to Baht </w:t>
      </w:r>
      <w:r w:rsidR="00C56BAF" w:rsidRPr="0031141E">
        <w:rPr>
          <w:rFonts w:cs="Times New Roman"/>
          <w:color w:val="000000"/>
        </w:rPr>
        <w:t>10</w:t>
      </w:r>
      <w:r w:rsidR="00C56BAF" w:rsidRPr="0031141E">
        <w:rPr>
          <w:color w:val="000000"/>
          <w:cs/>
        </w:rPr>
        <w:t>.</w:t>
      </w:r>
      <w:r w:rsidR="00C56BAF" w:rsidRPr="0031141E">
        <w:rPr>
          <w:rFonts w:cs="Times New Roman"/>
          <w:color w:val="000000"/>
        </w:rPr>
        <w:t>4</w:t>
      </w:r>
      <w:r w:rsidRPr="0031141E">
        <w:rPr>
          <w:color w:val="000000"/>
          <w:cs/>
        </w:rPr>
        <w:t xml:space="preserve"> </w:t>
      </w:r>
      <w:r w:rsidRPr="0031141E">
        <w:rPr>
          <w:rFonts w:cs="Times New Roman"/>
          <w:color w:val="000000"/>
        </w:rPr>
        <w:t>million to secure bank overdrafts limit with a bank</w:t>
      </w:r>
      <w:r w:rsidRPr="0031141E">
        <w:rPr>
          <w:color w:val="000000"/>
          <w:cs/>
        </w:rPr>
        <w:t xml:space="preserve"> </w:t>
      </w:r>
      <w:r w:rsidRPr="0031141E">
        <w:rPr>
          <w:i/>
          <w:iCs/>
          <w:color w:val="000000"/>
          <w:cs/>
        </w:rPr>
        <w:t>(</w:t>
      </w:r>
      <w:r w:rsidRPr="0031141E">
        <w:rPr>
          <w:rFonts w:cs="Times New Roman"/>
          <w:i/>
          <w:iCs/>
          <w:color w:val="000000"/>
        </w:rPr>
        <w:t>2021</w:t>
      </w:r>
      <w:r w:rsidRPr="0031141E">
        <w:rPr>
          <w:i/>
          <w:iCs/>
          <w:color w:val="000000"/>
          <w:cs/>
        </w:rPr>
        <w:t xml:space="preserve">: </w:t>
      </w:r>
      <w:r w:rsidRPr="0031141E">
        <w:rPr>
          <w:rFonts w:cs="Times New Roman"/>
          <w:i/>
          <w:iCs/>
          <w:color w:val="000000"/>
        </w:rPr>
        <w:t>Baht 10</w:t>
      </w:r>
      <w:r w:rsidRPr="0031141E">
        <w:rPr>
          <w:i/>
          <w:iCs/>
          <w:color w:val="000000"/>
          <w:cs/>
        </w:rPr>
        <w:t>.</w:t>
      </w:r>
      <w:r w:rsidRPr="0031141E">
        <w:rPr>
          <w:rFonts w:cs="Times New Roman"/>
          <w:i/>
          <w:iCs/>
          <w:color w:val="000000"/>
        </w:rPr>
        <w:t>9</w:t>
      </w:r>
      <w:r w:rsidRPr="0031141E">
        <w:rPr>
          <w:i/>
          <w:iCs/>
          <w:color w:val="000000"/>
          <w:cs/>
        </w:rPr>
        <w:t xml:space="preserve"> </w:t>
      </w:r>
      <w:r w:rsidRPr="0031141E">
        <w:rPr>
          <w:rFonts w:cs="Times New Roman"/>
          <w:i/>
          <w:iCs/>
          <w:color w:val="000000"/>
        </w:rPr>
        <w:t>million</w:t>
      </w:r>
      <w:r w:rsidRPr="0031141E">
        <w:rPr>
          <w:i/>
          <w:iCs/>
          <w:color w:val="000000"/>
          <w:cs/>
        </w:rPr>
        <w:t>)</w:t>
      </w:r>
      <w:r w:rsidRPr="0031141E">
        <w:rPr>
          <w:color w:val="000000"/>
          <w:cs/>
        </w:rPr>
        <w:t>.</w:t>
      </w:r>
    </w:p>
    <w:p w14:paraId="674C5B9F" w14:textId="77777777" w:rsidR="00BF2C5B" w:rsidRPr="0031141E" w:rsidRDefault="00BF2C5B" w:rsidP="006D43F9">
      <w:pPr>
        <w:tabs>
          <w:tab w:val="left" w:pos="1440"/>
          <w:tab w:val="right" w:pos="7200"/>
        </w:tabs>
        <w:spacing w:line="240" w:lineRule="atLeast"/>
        <w:ind w:left="547" w:right="-25"/>
        <w:jc w:val="both"/>
        <w:rPr>
          <w:rFonts w:cs="Times New Roman"/>
          <w:color w:val="000000"/>
        </w:rPr>
      </w:pPr>
    </w:p>
    <w:p w14:paraId="0D581A95" w14:textId="4DDF4602" w:rsidR="006E4638" w:rsidRPr="0031141E" w:rsidRDefault="006E4638" w:rsidP="006D43F9">
      <w:pPr>
        <w:spacing w:line="240" w:lineRule="atLeast"/>
        <w:ind w:left="547"/>
        <w:jc w:val="both"/>
        <w:rPr>
          <w:rFonts w:cs="Times New Roman"/>
          <w:color w:val="000000"/>
        </w:rPr>
      </w:pPr>
      <w:r w:rsidRPr="0031141E">
        <w:rPr>
          <w:rFonts w:cs="Times New Roman"/>
          <w:color w:val="000000"/>
        </w:rPr>
        <w:t xml:space="preserve">As at </w:t>
      </w:r>
      <w:r w:rsidR="00397CE9" w:rsidRPr="0031141E">
        <w:rPr>
          <w:rFonts w:cs="Times New Roman"/>
          <w:color w:val="000000"/>
        </w:rPr>
        <w:t>31 December</w:t>
      </w:r>
      <w:r w:rsidRPr="0031141E">
        <w:rPr>
          <w:rFonts w:cs="Times New Roman"/>
          <w:color w:val="000000"/>
        </w:rPr>
        <w:t xml:space="preserve"> 2022, the Company had pledged its investment in an associate with</w:t>
      </w:r>
      <w:r w:rsidRPr="0031141E">
        <w:rPr>
          <w:color w:val="000000"/>
          <w:cs/>
        </w:rPr>
        <w:t xml:space="preserve"> </w:t>
      </w:r>
      <w:r w:rsidRPr="0031141E">
        <w:rPr>
          <w:rFonts w:cs="Times New Roman"/>
          <w:color w:val="000000"/>
        </w:rPr>
        <w:t>book value of Baht</w:t>
      </w:r>
      <w:r w:rsidR="00386DE8" w:rsidRPr="0031141E">
        <w:rPr>
          <w:color w:val="000000"/>
          <w:cs/>
        </w:rPr>
        <w:t xml:space="preserve"> </w:t>
      </w:r>
      <w:r w:rsidR="00C56BAF" w:rsidRPr="0031141E">
        <w:rPr>
          <w:rFonts w:cs="Times New Roman"/>
          <w:color w:val="000000"/>
        </w:rPr>
        <w:t>2</w:t>
      </w:r>
      <w:r w:rsidR="00C56BAF" w:rsidRPr="0031141E">
        <w:rPr>
          <w:color w:val="000000"/>
          <w:cs/>
        </w:rPr>
        <w:t>.</w:t>
      </w:r>
      <w:r w:rsidR="00C56BAF" w:rsidRPr="0031141E">
        <w:rPr>
          <w:rFonts w:cs="Times New Roman"/>
          <w:color w:val="000000"/>
        </w:rPr>
        <w:t>5</w:t>
      </w:r>
      <w:r w:rsidRPr="0031141E">
        <w:rPr>
          <w:color w:val="000000"/>
          <w:cs/>
        </w:rPr>
        <w:t xml:space="preserve"> </w:t>
      </w:r>
      <w:r w:rsidRPr="0031141E">
        <w:rPr>
          <w:rFonts w:cs="Times New Roman"/>
          <w:color w:val="000000"/>
        </w:rPr>
        <w:t>million to secure an associate</w:t>
      </w:r>
      <w:r w:rsidRPr="0031141E">
        <w:rPr>
          <w:color w:val="000000"/>
          <w:cs/>
        </w:rPr>
        <w:t>’</w:t>
      </w:r>
      <w:r w:rsidRPr="0031141E">
        <w:rPr>
          <w:rFonts w:cs="Times New Roman"/>
          <w:color w:val="000000"/>
        </w:rPr>
        <w:t>s borrowing from a local financial institution</w:t>
      </w:r>
      <w:r w:rsidRPr="0031141E">
        <w:rPr>
          <w:color w:val="000000"/>
          <w:cs/>
        </w:rPr>
        <w:t xml:space="preserve"> </w:t>
      </w:r>
      <w:r w:rsidRPr="0031141E">
        <w:rPr>
          <w:i/>
          <w:iCs/>
          <w:color w:val="000000"/>
          <w:cs/>
        </w:rPr>
        <w:t>(</w:t>
      </w:r>
      <w:r w:rsidRPr="0031141E">
        <w:rPr>
          <w:rFonts w:cs="Times New Roman"/>
          <w:i/>
          <w:iCs/>
          <w:color w:val="000000"/>
        </w:rPr>
        <w:t>2021</w:t>
      </w:r>
      <w:r w:rsidRPr="0031141E">
        <w:rPr>
          <w:i/>
          <w:iCs/>
          <w:color w:val="000000"/>
          <w:cs/>
        </w:rPr>
        <w:t xml:space="preserve">: </w:t>
      </w:r>
      <w:r w:rsidRPr="0031141E">
        <w:rPr>
          <w:rFonts w:cs="Times New Roman"/>
          <w:i/>
          <w:iCs/>
          <w:color w:val="000000"/>
        </w:rPr>
        <w:t>Baht 2</w:t>
      </w:r>
      <w:r w:rsidRPr="0031141E">
        <w:rPr>
          <w:i/>
          <w:iCs/>
          <w:color w:val="000000"/>
          <w:cs/>
        </w:rPr>
        <w:t>.</w:t>
      </w:r>
      <w:r w:rsidRPr="0031141E">
        <w:rPr>
          <w:rFonts w:cs="Times New Roman"/>
          <w:i/>
          <w:iCs/>
          <w:color w:val="000000"/>
        </w:rPr>
        <w:t>5 million</w:t>
      </w:r>
      <w:r w:rsidRPr="0031141E">
        <w:rPr>
          <w:i/>
          <w:iCs/>
          <w:color w:val="000000"/>
          <w:cs/>
        </w:rPr>
        <w:t>).</w:t>
      </w:r>
    </w:p>
    <w:p w14:paraId="08008200" w14:textId="77777777" w:rsidR="006E4638" w:rsidRPr="0031141E" w:rsidRDefault="006E4638" w:rsidP="006E4638">
      <w:pPr>
        <w:ind w:left="547"/>
        <w:jc w:val="thaiDistribute"/>
        <w:rPr>
          <w:rFonts w:cs="Times New Roman"/>
          <w:color w:val="000000"/>
        </w:rPr>
      </w:pPr>
    </w:p>
    <w:p w14:paraId="786ECA53" w14:textId="19203A67" w:rsidR="006E4638" w:rsidRPr="0031141E" w:rsidRDefault="006E4638" w:rsidP="006D43F9">
      <w:pPr>
        <w:spacing w:line="240" w:lineRule="atLeast"/>
        <w:ind w:left="547"/>
        <w:jc w:val="both"/>
        <w:rPr>
          <w:rFonts w:cs="Times New Roman"/>
          <w:color w:val="000000"/>
        </w:rPr>
      </w:pPr>
      <w:r w:rsidRPr="0031141E">
        <w:rPr>
          <w:rFonts w:cs="Times New Roman"/>
          <w:color w:val="000000"/>
        </w:rPr>
        <w:t xml:space="preserve">As at </w:t>
      </w:r>
      <w:r w:rsidR="00397CE9" w:rsidRPr="0031141E">
        <w:rPr>
          <w:rFonts w:cs="Times New Roman"/>
          <w:color w:val="000000"/>
        </w:rPr>
        <w:t>31 December</w:t>
      </w:r>
      <w:r w:rsidRPr="0031141E">
        <w:rPr>
          <w:rFonts w:cs="Times New Roman"/>
          <w:color w:val="000000"/>
        </w:rPr>
        <w:t xml:space="preserve"> 2022, the Company had pledged a portion of its investment in</w:t>
      </w:r>
      <w:r w:rsidR="00386DE8" w:rsidRPr="0031141E">
        <w:rPr>
          <w:color w:val="000000"/>
          <w:cs/>
        </w:rPr>
        <w:t xml:space="preserve"> </w:t>
      </w:r>
      <w:r w:rsidRPr="0031141E">
        <w:rPr>
          <w:rFonts w:cs="Times New Roman"/>
          <w:color w:val="000000"/>
        </w:rPr>
        <w:t xml:space="preserve">an associate with total market value of Baht </w:t>
      </w:r>
      <w:r w:rsidR="00C56BAF" w:rsidRPr="0031141E">
        <w:rPr>
          <w:rFonts w:cs="Times New Roman"/>
          <w:color w:val="000000"/>
        </w:rPr>
        <w:t>152</w:t>
      </w:r>
      <w:r w:rsidR="00C56BAF" w:rsidRPr="0031141E">
        <w:rPr>
          <w:color w:val="000000"/>
          <w:cs/>
        </w:rPr>
        <w:t>.</w:t>
      </w:r>
      <w:r w:rsidR="00C56BAF" w:rsidRPr="0031141E">
        <w:rPr>
          <w:rFonts w:cs="Times New Roman"/>
          <w:color w:val="000000"/>
        </w:rPr>
        <w:t>9</w:t>
      </w:r>
      <w:r w:rsidR="00BF2C5B" w:rsidRPr="0031141E">
        <w:rPr>
          <w:color w:val="000000"/>
          <w:cs/>
        </w:rPr>
        <w:t xml:space="preserve"> </w:t>
      </w:r>
      <w:r w:rsidRPr="0031141E">
        <w:rPr>
          <w:rFonts w:cs="Times New Roman"/>
          <w:color w:val="000000"/>
        </w:rPr>
        <w:t>million</w:t>
      </w:r>
      <w:r w:rsidRPr="0031141E">
        <w:rPr>
          <w:color w:val="000000"/>
          <w:cs/>
        </w:rPr>
        <w:t xml:space="preserve"> </w:t>
      </w:r>
      <w:r w:rsidRPr="0031141E">
        <w:rPr>
          <w:i/>
          <w:iCs/>
          <w:color w:val="000000"/>
          <w:cs/>
        </w:rPr>
        <w:t>(</w:t>
      </w:r>
      <w:r w:rsidRPr="0031141E">
        <w:rPr>
          <w:rFonts w:cs="Times New Roman"/>
          <w:i/>
          <w:iCs/>
          <w:color w:val="000000"/>
        </w:rPr>
        <w:t>2021</w:t>
      </w:r>
      <w:r w:rsidRPr="0031141E">
        <w:rPr>
          <w:i/>
          <w:iCs/>
          <w:color w:val="000000"/>
          <w:cs/>
        </w:rPr>
        <w:t xml:space="preserve">: </w:t>
      </w:r>
      <w:r w:rsidRPr="0031141E">
        <w:rPr>
          <w:rFonts w:cs="Times New Roman"/>
          <w:i/>
          <w:iCs/>
          <w:color w:val="000000"/>
        </w:rPr>
        <w:t>Baht 167</w:t>
      </w:r>
      <w:r w:rsidRPr="0031141E">
        <w:rPr>
          <w:i/>
          <w:iCs/>
          <w:color w:val="000000"/>
          <w:cs/>
        </w:rPr>
        <w:t>.</w:t>
      </w:r>
      <w:r w:rsidRPr="0031141E">
        <w:rPr>
          <w:rFonts w:cs="Times New Roman"/>
          <w:i/>
          <w:iCs/>
          <w:color w:val="000000"/>
        </w:rPr>
        <w:t>2</w:t>
      </w:r>
      <w:r w:rsidRPr="0031141E">
        <w:rPr>
          <w:i/>
          <w:iCs/>
          <w:color w:val="000000"/>
          <w:cs/>
        </w:rPr>
        <w:t xml:space="preserve"> </w:t>
      </w:r>
      <w:r w:rsidRPr="0031141E">
        <w:rPr>
          <w:rFonts w:cs="Times New Roman"/>
          <w:i/>
          <w:iCs/>
          <w:color w:val="000000"/>
        </w:rPr>
        <w:t>million</w:t>
      </w:r>
      <w:r w:rsidRPr="0031141E">
        <w:rPr>
          <w:i/>
          <w:iCs/>
          <w:color w:val="000000"/>
          <w:cs/>
        </w:rPr>
        <w:t>)</w:t>
      </w:r>
      <w:r w:rsidRPr="0031141E">
        <w:rPr>
          <w:rFonts w:cs="Times New Roman"/>
          <w:color w:val="000000"/>
        </w:rPr>
        <w:t xml:space="preserve"> to secure working capital credit facility of Baht </w:t>
      </w:r>
      <w:r w:rsidR="004F257D" w:rsidRPr="0031141E">
        <w:rPr>
          <w:rFonts w:cs="Times New Roman"/>
          <w:color w:val="000000"/>
        </w:rPr>
        <w:t>100</w:t>
      </w:r>
      <w:r w:rsidR="004F257D" w:rsidRPr="0031141E">
        <w:rPr>
          <w:color w:val="000000"/>
          <w:cs/>
        </w:rPr>
        <w:t>.</w:t>
      </w:r>
      <w:r w:rsidR="004F257D" w:rsidRPr="0031141E">
        <w:rPr>
          <w:rFonts w:cs="Times New Roman"/>
          <w:color w:val="000000"/>
        </w:rPr>
        <w:t>0</w:t>
      </w:r>
      <w:r w:rsidRPr="0031141E">
        <w:rPr>
          <w:rFonts w:cs="Times New Roman"/>
          <w:color w:val="000000"/>
        </w:rPr>
        <w:t xml:space="preserve"> million</w:t>
      </w:r>
      <w:r w:rsidRPr="0031141E">
        <w:rPr>
          <w:color w:val="000000"/>
          <w:cs/>
        </w:rPr>
        <w:t xml:space="preserve"> </w:t>
      </w:r>
      <w:r w:rsidRPr="0031141E">
        <w:rPr>
          <w:i/>
          <w:iCs/>
          <w:color w:val="000000"/>
          <w:cs/>
        </w:rPr>
        <w:t>(</w:t>
      </w:r>
      <w:r w:rsidRPr="0031141E">
        <w:rPr>
          <w:rFonts w:cs="Times New Roman"/>
          <w:i/>
          <w:iCs/>
          <w:color w:val="000000"/>
        </w:rPr>
        <w:t>2021</w:t>
      </w:r>
      <w:r w:rsidRPr="0031141E">
        <w:rPr>
          <w:i/>
          <w:iCs/>
          <w:color w:val="000000"/>
          <w:cs/>
        </w:rPr>
        <w:t xml:space="preserve">: </w:t>
      </w:r>
      <w:r w:rsidRPr="0031141E">
        <w:rPr>
          <w:rFonts w:cs="Times New Roman"/>
          <w:i/>
          <w:iCs/>
          <w:color w:val="000000"/>
        </w:rPr>
        <w:t>Baht 100</w:t>
      </w:r>
      <w:r w:rsidRPr="0031141E">
        <w:rPr>
          <w:i/>
          <w:iCs/>
          <w:color w:val="000000"/>
          <w:cs/>
        </w:rPr>
        <w:t>.</w:t>
      </w:r>
      <w:r w:rsidRPr="0031141E">
        <w:rPr>
          <w:rFonts w:cs="Times New Roman"/>
          <w:i/>
          <w:iCs/>
          <w:color w:val="000000"/>
        </w:rPr>
        <w:t>0</w:t>
      </w:r>
      <w:r w:rsidRPr="0031141E">
        <w:rPr>
          <w:i/>
          <w:iCs/>
          <w:color w:val="000000"/>
          <w:cs/>
        </w:rPr>
        <w:t xml:space="preserve"> </w:t>
      </w:r>
      <w:r w:rsidRPr="0031141E">
        <w:rPr>
          <w:rFonts w:cs="Times New Roman"/>
          <w:i/>
          <w:iCs/>
          <w:color w:val="000000"/>
        </w:rPr>
        <w:t>million</w:t>
      </w:r>
      <w:r w:rsidRPr="0031141E">
        <w:rPr>
          <w:i/>
          <w:iCs/>
          <w:color w:val="000000"/>
          <w:cs/>
        </w:rPr>
        <w:t>)</w:t>
      </w:r>
      <w:r w:rsidRPr="0031141E">
        <w:rPr>
          <w:rFonts w:cs="Times New Roman"/>
          <w:color w:val="000000"/>
        </w:rPr>
        <w:t xml:space="preserve"> from a local financial institution</w:t>
      </w:r>
      <w:r w:rsidR="00FE42BA" w:rsidRPr="0031141E">
        <w:rPr>
          <w:color w:val="000000"/>
          <w:cs/>
        </w:rPr>
        <w:t xml:space="preserve">. </w:t>
      </w:r>
      <w:r w:rsidRPr="0031141E">
        <w:rPr>
          <w:rFonts w:cs="Times New Roman"/>
          <w:color w:val="000000"/>
        </w:rPr>
        <w:t>The Company had to maintain required ratios between outstanding debt and collateral amount as specified in the agreement</w:t>
      </w:r>
      <w:r w:rsidRPr="0031141E">
        <w:rPr>
          <w:color w:val="000000"/>
          <w:cs/>
        </w:rPr>
        <w:t>.</w:t>
      </w:r>
    </w:p>
    <w:p w14:paraId="16BE435E" w14:textId="046D4EE6" w:rsidR="006E4638" w:rsidRPr="006D43F9" w:rsidRDefault="006E4638" w:rsidP="00311090">
      <w:pPr>
        <w:tabs>
          <w:tab w:val="left" w:pos="540"/>
        </w:tabs>
        <w:overflowPunct/>
        <w:autoSpaceDE/>
        <w:autoSpaceDN/>
        <w:adjustRightInd/>
        <w:ind w:left="547" w:right="-43"/>
        <w:jc w:val="both"/>
        <w:textAlignment w:val="auto"/>
        <w:outlineLvl w:val="0"/>
        <w:rPr>
          <w:rFonts w:cs="Times New Roman"/>
        </w:rPr>
      </w:pPr>
    </w:p>
    <w:p w14:paraId="48E2107C" w14:textId="77777777" w:rsidR="00F31C68" w:rsidRPr="006D43F9" w:rsidRDefault="00F31C68" w:rsidP="006E4638">
      <w:pPr>
        <w:tabs>
          <w:tab w:val="left" w:pos="540"/>
        </w:tabs>
        <w:overflowPunct/>
        <w:autoSpaceDE/>
        <w:autoSpaceDN/>
        <w:adjustRightInd/>
        <w:spacing w:line="240" w:lineRule="atLeast"/>
        <w:ind w:left="540" w:right="-43"/>
        <w:jc w:val="both"/>
        <w:textAlignment w:val="auto"/>
        <w:outlineLvl w:val="0"/>
        <w:rPr>
          <w:rFonts w:cs="Times New Roman"/>
        </w:rPr>
      </w:pPr>
    </w:p>
    <w:sectPr w:rsidR="00F31C68" w:rsidRPr="006D43F9" w:rsidSect="000837FB">
      <w:pgSz w:w="11909" w:h="16834"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F9C6A" w14:textId="77777777" w:rsidR="00A21830" w:rsidRDefault="00A21830">
      <w:r>
        <w:separator/>
      </w:r>
    </w:p>
  </w:endnote>
  <w:endnote w:type="continuationSeparator" w:id="0">
    <w:p w14:paraId="57447085" w14:textId="77777777" w:rsidR="00A21830" w:rsidRDefault="00A21830">
      <w:r>
        <w:continuationSeparator/>
      </w:r>
    </w:p>
  </w:endnote>
  <w:endnote w:type="continuationNotice" w:id="1">
    <w:p w14:paraId="717E8C86" w14:textId="77777777" w:rsidR="00A21830" w:rsidRDefault="00A218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90C2B" w14:textId="32E7E24E" w:rsidR="0048284C" w:rsidRPr="00660AD8" w:rsidRDefault="000F4226" w:rsidP="00660AD8">
    <w:pPr>
      <w:pStyle w:val="Footer"/>
      <w:jc w:val="center"/>
      <w:rPr>
        <w:caps/>
        <w:noProof/>
        <w:sz w:val="22"/>
        <w:szCs w:val="22"/>
      </w:rPr>
    </w:pPr>
    <w:r w:rsidRPr="00311090">
      <w:rPr>
        <w:caps/>
        <w:sz w:val="22"/>
        <w:szCs w:val="22"/>
      </w:rPr>
      <w:fldChar w:fldCharType="begin"/>
    </w:r>
    <w:r w:rsidRPr="00311090">
      <w:rPr>
        <w:caps/>
        <w:sz w:val="22"/>
        <w:szCs w:val="22"/>
      </w:rPr>
      <w:instrText xml:space="preserve"> PAGE   \</w:instrText>
    </w:r>
    <w:r w:rsidRPr="00311090">
      <w:rPr>
        <w:caps/>
        <w:sz w:val="22"/>
        <w:szCs w:val="22"/>
        <w:cs/>
      </w:rPr>
      <w:instrText xml:space="preserve">* </w:instrText>
    </w:r>
    <w:r w:rsidRPr="00311090">
      <w:rPr>
        <w:caps/>
        <w:sz w:val="22"/>
        <w:szCs w:val="22"/>
      </w:rPr>
      <w:instrText xml:space="preserve">MERGEFORMAT </w:instrText>
    </w:r>
    <w:r w:rsidRPr="00311090">
      <w:rPr>
        <w:caps/>
        <w:sz w:val="22"/>
        <w:szCs w:val="22"/>
      </w:rPr>
      <w:fldChar w:fldCharType="separate"/>
    </w:r>
    <w:r w:rsidR="004344F3">
      <w:rPr>
        <w:caps/>
        <w:noProof/>
        <w:sz w:val="22"/>
        <w:szCs w:val="22"/>
      </w:rPr>
      <w:t>15</w:t>
    </w:r>
    <w:r w:rsidRPr="00311090">
      <w:rPr>
        <w:caps/>
        <w:noProof/>
        <w:sz w:val="22"/>
        <w:szCs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D827" w14:textId="4E643A8A" w:rsidR="0048284C" w:rsidRPr="00CA3F94" w:rsidRDefault="000F4226" w:rsidP="00CA3F94">
    <w:pPr>
      <w:pStyle w:val="Footer"/>
      <w:jc w:val="center"/>
      <w:rPr>
        <w:caps/>
        <w:noProof/>
        <w:sz w:val="22"/>
        <w:szCs w:val="22"/>
      </w:rPr>
    </w:pPr>
    <w:r w:rsidRPr="00311090">
      <w:rPr>
        <w:caps/>
        <w:sz w:val="22"/>
        <w:szCs w:val="22"/>
      </w:rPr>
      <w:fldChar w:fldCharType="begin"/>
    </w:r>
    <w:r w:rsidRPr="00311090">
      <w:rPr>
        <w:caps/>
        <w:sz w:val="22"/>
        <w:szCs w:val="22"/>
      </w:rPr>
      <w:instrText xml:space="preserve"> PAGE   \</w:instrText>
    </w:r>
    <w:r w:rsidRPr="00311090">
      <w:rPr>
        <w:caps/>
        <w:sz w:val="22"/>
        <w:szCs w:val="22"/>
        <w:cs/>
      </w:rPr>
      <w:instrText xml:space="preserve">* </w:instrText>
    </w:r>
    <w:r w:rsidRPr="00311090">
      <w:rPr>
        <w:caps/>
        <w:sz w:val="22"/>
        <w:szCs w:val="22"/>
      </w:rPr>
      <w:instrText xml:space="preserve">MERGEFORMAT </w:instrText>
    </w:r>
    <w:r w:rsidRPr="00311090">
      <w:rPr>
        <w:caps/>
        <w:sz w:val="22"/>
        <w:szCs w:val="22"/>
      </w:rPr>
      <w:fldChar w:fldCharType="separate"/>
    </w:r>
    <w:r w:rsidR="004344F3">
      <w:rPr>
        <w:caps/>
        <w:noProof/>
        <w:sz w:val="22"/>
        <w:szCs w:val="22"/>
      </w:rPr>
      <w:t>62</w:t>
    </w:r>
    <w:r w:rsidRPr="00311090">
      <w:rPr>
        <w:caps/>
        <w:noProof/>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F59C4" w14:textId="77777777" w:rsidR="00A21830" w:rsidRDefault="00A21830">
      <w:r>
        <w:separator/>
      </w:r>
    </w:p>
  </w:footnote>
  <w:footnote w:type="continuationSeparator" w:id="0">
    <w:p w14:paraId="2761733B" w14:textId="77777777" w:rsidR="00A21830" w:rsidRDefault="00A21830">
      <w:r>
        <w:continuationSeparator/>
      </w:r>
    </w:p>
  </w:footnote>
  <w:footnote w:type="continuationNotice" w:id="1">
    <w:p w14:paraId="526A00F7" w14:textId="77777777" w:rsidR="00A21830" w:rsidRDefault="00A2183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3E0E0" w14:textId="182BC60B" w:rsidR="0048284C" w:rsidRPr="00311090" w:rsidRDefault="0048284C" w:rsidP="00860742">
    <w:pPr>
      <w:pStyle w:val="acctmainheading"/>
      <w:spacing w:after="0" w:line="280" w:lineRule="atLeast"/>
      <w:rPr>
        <w:bCs/>
        <w:szCs w:val="28"/>
        <w:lang w:eastAsia="x-none"/>
      </w:rPr>
    </w:pPr>
    <w:r w:rsidRPr="00311090">
      <w:rPr>
        <w:bCs/>
        <w:szCs w:val="28"/>
        <w:lang w:eastAsia="x-none"/>
      </w:rPr>
      <w:t>FNS Holdings Public Company Limited and its subsidiaries</w:t>
    </w:r>
  </w:p>
  <w:p w14:paraId="1788EF81" w14:textId="23D5FAC3" w:rsidR="0048284C" w:rsidRPr="00311090" w:rsidRDefault="0048284C" w:rsidP="00860742">
    <w:pPr>
      <w:pStyle w:val="acctmainheading"/>
      <w:spacing w:after="0" w:line="280" w:lineRule="atLeast"/>
      <w:rPr>
        <w:bCs/>
        <w:sz w:val="24"/>
        <w:szCs w:val="24"/>
        <w:lang w:eastAsia="x-none"/>
      </w:rPr>
    </w:pPr>
    <w:r w:rsidRPr="00311090">
      <w:rPr>
        <w:rFonts w:cs="Angsana New"/>
        <w:bCs/>
        <w:szCs w:val="28"/>
        <w:cs/>
        <w:lang w:eastAsia="x-none"/>
      </w:rPr>
      <w:t>(</w:t>
    </w:r>
    <w:r w:rsidRPr="00311090">
      <w:rPr>
        <w:bCs/>
        <w:szCs w:val="28"/>
        <w:lang w:eastAsia="x-none"/>
      </w:rPr>
      <w:t>formerly Finansa Public Company Limited</w:t>
    </w:r>
    <w:r w:rsidRPr="00311090">
      <w:rPr>
        <w:rFonts w:cs="Angsana New"/>
        <w:bCs/>
        <w:szCs w:val="28"/>
        <w:cs/>
        <w:lang w:eastAsia="x-none"/>
      </w:rPr>
      <w:t>)</w:t>
    </w:r>
  </w:p>
  <w:p w14:paraId="48AAD4E6" w14:textId="77777777" w:rsidR="0048284C" w:rsidRPr="00914F6E" w:rsidRDefault="0048284C" w:rsidP="0026283C">
    <w:pPr>
      <w:tabs>
        <w:tab w:val="left" w:pos="540"/>
      </w:tabs>
      <w:spacing w:line="240" w:lineRule="atLeast"/>
      <w:rPr>
        <w:b/>
        <w:bCs/>
        <w:sz w:val="24"/>
        <w:szCs w:val="24"/>
      </w:rPr>
    </w:pPr>
    <w:bookmarkStart w:id="1" w:name="_Hlk117084622"/>
    <w:r w:rsidRPr="00914F6E">
      <w:rPr>
        <w:b/>
        <w:bCs/>
        <w:sz w:val="24"/>
        <w:szCs w:val="24"/>
      </w:rPr>
      <w:t>Notes to the financial statements</w:t>
    </w:r>
  </w:p>
  <w:p w14:paraId="5CB65757" w14:textId="77777777" w:rsidR="0048284C" w:rsidRPr="00914F6E" w:rsidRDefault="0048284C" w:rsidP="0026283C">
    <w:pPr>
      <w:tabs>
        <w:tab w:val="left" w:pos="540"/>
      </w:tabs>
      <w:spacing w:line="240" w:lineRule="atLeast"/>
      <w:rPr>
        <w:b/>
        <w:bCs/>
        <w:sz w:val="24"/>
        <w:szCs w:val="24"/>
      </w:rPr>
    </w:pPr>
    <w:r w:rsidRPr="00914F6E">
      <w:rPr>
        <w:b/>
        <w:bCs/>
        <w:sz w:val="24"/>
        <w:szCs w:val="24"/>
      </w:rPr>
      <w:t>For the year ended 31 December 2022</w:t>
    </w:r>
  </w:p>
  <w:bookmarkEnd w:id="1"/>
  <w:p w14:paraId="5A419200" w14:textId="77777777" w:rsidR="0048284C" w:rsidRPr="0026283C" w:rsidRDefault="0048284C" w:rsidP="0026283C">
    <w:pPr>
      <w:pStyle w:val="Header"/>
      <w:spacing w:line="240" w:lineRule="atLeast"/>
      <w:rPr>
        <w:rStyle w:val="PageNumber"/>
        <w:b/>
        <w:bCs/>
        <w:sz w:val="24"/>
        <w:szCs w:val="24"/>
      </w:rPr>
    </w:pPr>
  </w:p>
  <w:p w14:paraId="462F7E01" w14:textId="77777777" w:rsidR="0048284C" w:rsidRPr="0026283C" w:rsidRDefault="0048284C" w:rsidP="0026283C">
    <w:pPr>
      <w:pStyle w:val="Header"/>
      <w:tabs>
        <w:tab w:val="clear" w:pos="4153"/>
      </w:tabs>
      <w:rPr>
        <w:rStyle w:val="PageNumber"/>
        <w:rFonts w:cs="Cordia New"/>
        <w:sz w:val="24"/>
        <w:szCs w:val="24"/>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0C833" w14:textId="230750B4" w:rsidR="0048284C" w:rsidRPr="007615B8" w:rsidRDefault="0048284C" w:rsidP="00672813">
    <w:pPr>
      <w:pStyle w:val="acctmainheading"/>
      <w:spacing w:after="0" w:line="280" w:lineRule="atLeast"/>
      <w:rPr>
        <w:rFonts w:cs="Angsana New"/>
        <w:bCs/>
        <w:szCs w:val="28"/>
        <w:lang w:eastAsia="x-none"/>
      </w:rPr>
    </w:pPr>
    <w:r w:rsidRPr="007615B8">
      <w:rPr>
        <w:rFonts w:cs="Angsana New"/>
        <w:bCs/>
        <w:szCs w:val="28"/>
        <w:lang w:eastAsia="x-none"/>
      </w:rPr>
      <w:t>FNS Holdings Public Company Limited and its subsidiaries</w:t>
    </w:r>
  </w:p>
  <w:p w14:paraId="603D4DA1" w14:textId="4D5028F1" w:rsidR="0048284C" w:rsidRPr="007615B8" w:rsidRDefault="0048284C" w:rsidP="00672813">
    <w:pPr>
      <w:pStyle w:val="acctmainheading"/>
      <w:spacing w:after="0" w:line="280" w:lineRule="atLeast"/>
      <w:rPr>
        <w:bCs/>
        <w:szCs w:val="28"/>
        <w:lang w:eastAsia="x-none"/>
      </w:rPr>
    </w:pPr>
    <w:r w:rsidRPr="007615B8">
      <w:rPr>
        <w:rFonts w:cs="Angsana New"/>
        <w:bCs/>
        <w:szCs w:val="28"/>
        <w:cs/>
        <w:lang w:eastAsia="x-none"/>
      </w:rPr>
      <w:t>(</w:t>
    </w:r>
    <w:r w:rsidRPr="007615B8">
      <w:rPr>
        <w:bCs/>
        <w:szCs w:val="28"/>
        <w:lang w:eastAsia="x-none"/>
      </w:rPr>
      <w:t>formerly Finansa Public Company Limited</w:t>
    </w:r>
    <w:r w:rsidRPr="007615B8">
      <w:rPr>
        <w:rFonts w:cs="Angsana New"/>
        <w:bCs/>
        <w:szCs w:val="28"/>
        <w:cs/>
        <w:lang w:eastAsia="x-none"/>
      </w:rPr>
      <w:t>)</w:t>
    </w:r>
  </w:p>
  <w:p w14:paraId="65C3AC1A" w14:textId="77777777" w:rsidR="0048284C" w:rsidRPr="007615B8" w:rsidRDefault="0048284C" w:rsidP="00C0762D">
    <w:pPr>
      <w:tabs>
        <w:tab w:val="left" w:pos="540"/>
      </w:tabs>
      <w:spacing w:line="240" w:lineRule="atLeast"/>
      <w:rPr>
        <w:rFonts w:cs="Times New Roman"/>
        <w:b/>
        <w:bCs/>
        <w:sz w:val="24"/>
        <w:szCs w:val="24"/>
      </w:rPr>
    </w:pPr>
    <w:r w:rsidRPr="007615B8">
      <w:rPr>
        <w:rFonts w:cs="Times New Roman"/>
        <w:b/>
        <w:bCs/>
        <w:sz w:val="24"/>
        <w:szCs w:val="24"/>
      </w:rPr>
      <w:t>Notes to the financial statements</w:t>
    </w:r>
  </w:p>
  <w:p w14:paraId="1EAE4481" w14:textId="4895A91B" w:rsidR="0048284C" w:rsidRDefault="0048284C" w:rsidP="00C0762D">
    <w:pPr>
      <w:tabs>
        <w:tab w:val="left" w:pos="540"/>
      </w:tabs>
      <w:spacing w:line="240" w:lineRule="atLeast"/>
      <w:rPr>
        <w:rFonts w:cs="Times New Roman"/>
        <w:b/>
        <w:bCs/>
        <w:sz w:val="24"/>
        <w:szCs w:val="24"/>
      </w:rPr>
    </w:pPr>
    <w:r w:rsidRPr="007615B8">
      <w:rPr>
        <w:rFonts w:cs="Times New Roman"/>
        <w:b/>
        <w:bCs/>
        <w:sz w:val="24"/>
        <w:szCs w:val="24"/>
      </w:rPr>
      <w:t>For the year ended 31 December 2022</w:t>
    </w:r>
  </w:p>
  <w:p w14:paraId="308549C0" w14:textId="77777777" w:rsidR="007615B8" w:rsidRPr="007615B8" w:rsidRDefault="007615B8" w:rsidP="00C0762D">
    <w:pPr>
      <w:tabs>
        <w:tab w:val="left" w:pos="540"/>
      </w:tabs>
      <w:spacing w:line="240" w:lineRule="atLeast"/>
      <w:rPr>
        <w:rFonts w:cs="Times New Roman"/>
        <w:b/>
        <w:bCs/>
        <w:sz w:val="24"/>
        <w:szCs w:val="24"/>
      </w:rPr>
    </w:pPr>
  </w:p>
  <w:p w14:paraId="71CAD96E" w14:textId="77777777" w:rsidR="0048284C" w:rsidRPr="00DE6744" w:rsidRDefault="0048284C" w:rsidP="00FC56F5">
    <w:pPr>
      <w:pStyle w:val="Header"/>
      <w:tabs>
        <w:tab w:val="clear" w:pos="4153"/>
      </w:tabs>
      <w:rPr>
        <w:rStyle w:val="PageNumber"/>
        <w:rFonts w:cs="Cordia New"/>
        <w:b/>
        <w:sz w:val="20"/>
        <w:szCs w:val="20"/>
        <w:lang w:val="en-US" w:eastAsia="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A4BDB" w14:textId="77777777" w:rsidR="0048284C" w:rsidRPr="007615B8" w:rsidRDefault="0048284C" w:rsidP="00672813">
    <w:pPr>
      <w:pStyle w:val="acctmainheading"/>
      <w:spacing w:after="0" w:line="280" w:lineRule="atLeast"/>
      <w:rPr>
        <w:bCs/>
        <w:szCs w:val="28"/>
        <w:lang w:eastAsia="x-none"/>
      </w:rPr>
    </w:pPr>
    <w:r w:rsidRPr="007615B8">
      <w:rPr>
        <w:bCs/>
        <w:szCs w:val="28"/>
        <w:lang w:eastAsia="x-none"/>
      </w:rPr>
      <w:t>FNS Holdings Public Company Limited and its subsidiaries</w:t>
    </w:r>
  </w:p>
  <w:p w14:paraId="19DCF052" w14:textId="351E2573" w:rsidR="0048284C" w:rsidRPr="007615B8" w:rsidRDefault="0048284C" w:rsidP="00672813">
    <w:pPr>
      <w:pStyle w:val="acctmainheading"/>
      <w:spacing w:after="0" w:line="280" w:lineRule="atLeast"/>
      <w:rPr>
        <w:bCs/>
        <w:szCs w:val="28"/>
        <w:lang w:eastAsia="x-none"/>
      </w:rPr>
    </w:pPr>
    <w:r w:rsidRPr="007615B8">
      <w:rPr>
        <w:rFonts w:cs="Angsana New"/>
        <w:bCs/>
        <w:szCs w:val="28"/>
        <w:cs/>
        <w:lang w:eastAsia="x-none"/>
      </w:rPr>
      <w:t>(</w:t>
    </w:r>
    <w:r w:rsidRPr="007615B8">
      <w:rPr>
        <w:bCs/>
        <w:szCs w:val="28"/>
        <w:lang w:eastAsia="x-none"/>
      </w:rPr>
      <w:t>formerly Finansa Public Company Limited</w:t>
    </w:r>
    <w:r w:rsidRPr="007615B8">
      <w:rPr>
        <w:rFonts w:cs="Angsana New"/>
        <w:bCs/>
        <w:szCs w:val="28"/>
        <w:cs/>
        <w:lang w:eastAsia="x-none"/>
      </w:rPr>
      <w:t xml:space="preserve">) </w:t>
    </w:r>
  </w:p>
  <w:p w14:paraId="1E86C149" w14:textId="77777777" w:rsidR="0048284C" w:rsidRPr="00914F6E" w:rsidRDefault="0048284C" w:rsidP="00C0762D">
    <w:pPr>
      <w:tabs>
        <w:tab w:val="left" w:pos="540"/>
      </w:tabs>
      <w:spacing w:line="240" w:lineRule="atLeast"/>
      <w:rPr>
        <w:b/>
        <w:bCs/>
        <w:sz w:val="24"/>
        <w:szCs w:val="24"/>
      </w:rPr>
    </w:pPr>
    <w:r w:rsidRPr="00914F6E">
      <w:rPr>
        <w:b/>
        <w:bCs/>
        <w:sz w:val="24"/>
        <w:szCs w:val="24"/>
      </w:rPr>
      <w:t>Notes to the financial statements</w:t>
    </w:r>
  </w:p>
  <w:p w14:paraId="32B1DEBE" w14:textId="77777777" w:rsidR="0048284C" w:rsidRPr="00914F6E" w:rsidRDefault="0048284C" w:rsidP="00C0762D">
    <w:pPr>
      <w:tabs>
        <w:tab w:val="left" w:pos="540"/>
      </w:tabs>
      <w:spacing w:line="240" w:lineRule="atLeast"/>
      <w:rPr>
        <w:b/>
        <w:bCs/>
        <w:sz w:val="24"/>
        <w:szCs w:val="24"/>
      </w:rPr>
    </w:pPr>
    <w:r w:rsidRPr="00914F6E">
      <w:rPr>
        <w:b/>
        <w:bCs/>
        <w:sz w:val="24"/>
        <w:szCs w:val="24"/>
      </w:rPr>
      <w:t>For the year ended 31 December 2022</w:t>
    </w:r>
  </w:p>
  <w:p w14:paraId="6D3C3F9C" w14:textId="34C8127B" w:rsidR="0048284C" w:rsidRDefault="0048284C" w:rsidP="00FC56F5">
    <w:pPr>
      <w:pStyle w:val="Header"/>
      <w:tabs>
        <w:tab w:val="clear" w:pos="4153"/>
      </w:tabs>
      <w:rPr>
        <w:rStyle w:val="PageNumber"/>
        <w:rFonts w:cs="Cordia New"/>
        <w:b/>
        <w:sz w:val="20"/>
        <w:szCs w:val="20"/>
        <w:lang w:val="en-US" w:eastAsia="en-US"/>
      </w:rPr>
    </w:pPr>
  </w:p>
  <w:p w14:paraId="7A79C901" w14:textId="77777777" w:rsidR="0048284C" w:rsidRPr="00DE6744" w:rsidRDefault="0048284C"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519C1"/>
    <w:multiLevelType w:val="hybridMultilevel"/>
    <w:tmpl w:val="B2A04E0C"/>
    <w:lvl w:ilvl="0" w:tplc="7ED2CA42">
      <w:start w:val="1"/>
      <w:numFmt w:val="lowerLetter"/>
      <w:lvlText w:val="(%1)"/>
      <w:lvlJc w:val="left"/>
      <w:pPr>
        <w:ind w:left="900" w:hanging="54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2"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3" w15:restartNumberingAfterBreak="0">
    <w:nsid w:val="32371229"/>
    <w:multiLevelType w:val="hybridMultilevel"/>
    <w:tmpl w:val="7B6663B8"/>
    <w:lvl w:ilvl="0" w:tplc="972E6544">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131919"/>
    <w:multiLevelType w:val="hybridMultilevel"/>
    <w:tmpl w:val="50265408"/>
    <w:lvl w:ilvl="0" w:tplc="C5EA238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3B1A2717"/>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6"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9" w15:restartNumberingAfterBreak="0">
    <w:nsid w:val="4B831471"/>
    <w:multiLevelType w:val="hybridMultilevel"/>
    <w:tmpl w:val="2BEA2DD8"/>
    <w:lvl w:ilvl="0" w:tplc="9A8C96F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4F997186"/>
    <w:multiLevelType w:val="hybridMultilevel"/>
    <w:tmpl w:val="F230A348"/>
    <w:lvl w:ilvl="0" w:tplc="84A29F10">
      <w:start w:val="5"/>
      <w:numFmt w:val="lowerLetter"/>
      <w:lvlText w:val="(%1)"/>
      <w:lvlJc w:val="left"/>
      <w:pPr>
        <w:ind w:left="630" w:hanging="360"/>
      </w:pPr>
      <w:rPr>
        <w:rFonts w:hint="default"/>
        <w:b/>
        <w:bCs/>
        <w:i/>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CB3138"/>
    <w:multiLevelType w:val="hybridMultilevel"/>
    <w:tmpl w:val="C4F475C8"/>
    <w:lvl w:ilvl="0" w:tplc="14101BD8">
      <w:start w:val="1"/>
      <w:numFmt w:val="lowerLetter"/>
      <w:lvlText w:val="(%1)"/>
      <w:lvlJc w:val="left"/>
      <w:pPr>
        <w:ind w:left="907" w:hanging="360"/>
      </w:pPr>
      <w:rPr>
        <w:rFonts w:hint="default"/>
        <w:b w:val="0"/>
        <w:bCs w:val="0"/>
        <w:i/>
        <w:iCs/>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3" w15:restartNumberingAfterBreak="0">
    <w:nsid w:val="597E735D"/>
    <w:multiLevelType w:val="hybridMultilevel"/>
    <w:tmpl w:val="C106B48E"/>
    <w:lvl w:ilvl="0" w:tplc="4BA0A2D8">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15:restartNumberingAfterBreak="0">
    <w:nsid w:val="6B2B0D4A"/>
    <w:multiLevelType w:val="multilevel"/>
    <w:tmpl w:val="832A5742"/>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7" w15:restartNumberingAfterBreak="0">
    <w:nsid w:val="6F6C47F4"/>
    <w:multiLevelType w:val="hybridMultilevel"/>
    <w:tmpl w:val="F74A68C0"/>
    <w:lvl w:ilvl="0" w:tplc="4552DA6C">
      <w:start w:val="2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20"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18"/>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5"/>
  </w:num>
  <w:num w:numId="5">
    <w:abstractNumId w:val="8"/>
  </w:num>
  <w:num w:numId="6">
    <w:abstractNumId w:val="14"/>
  </w:num>
  <w:num w:numId="7">
    <w:abstractNumId w:val="14"/>
  </w:num>
  <w:num w:numId="8">
    <w:abstractNumId w:val="21"/>
  </w:num>
  <w:num w:numId="9">
    <w:abstractNumId w:val="11"/>
  </w:num>
  <w:num w:numId="10">
    <w:abstractNumId w:val="6"/>
  </w:num>
  <w:num w:numId="11">
    <w:abstractNumId w:val="7"/>
  </w:num>
  <w:num w:numId="12">
    <w:abstractNumId w:val="20"/>
  </w:num>
  <w:num w:numId="13">
    <w:abstractNumId w:val="5"/>
  </w:num>
  <w:num w:numId="14">
    <w:abstractNumId w:val="0"/>
  </w:num>
  <w:num w:numId="15">
    <w:abstractNumId w:val="9"/>
  </w:num>
  <w:num w:numId="16">
    <w:abstractNumId w:val="1"/>
  </w:num>
  <w:num w:numId="17">
    <w:abstractNumId w:val="2"/>
  </w:num>
  <w:num w:numId="18">
    <w:abstractNumId w:val="4"/>
  </w:num>
  <w:num w:numId="19">
    <w:abstractNumId w:val="3"/>
  </w:num>
  <w:num w:numId="20">
    <w:abstractNumId w:val="10"/>
  </w:num>
  <w:num w:numId="21">
    <w:abstractNumId w:val="12"/>
  </w:num>
  <w:num w:numId="22">
    <w:abstractNumId w:val="16"/>
  </w:num>
  <w:num w:numId="23">
    <w:abstractNumId w:val="17"/>
  </w:num>
  <w:num w:numId="2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09F"/>
    <w:rsid w:val="00000283"/>
    <w:rsid w:val="00000BBF"/>
    <w:rsid w:val="00000DDC"/>
    <w:rsid w:val="00000F44"/>
    <w:rsid w:val="00000F6B"/>
    <w:rsid w:val="000018FE"/>
    <w:rsid w:val="00002B7E"/>
    <w:rsid w:val="00003542"/>
    <w:rsid w:val="00003727"/>
    <w:rsid w:val="00003780"/>
    <w:rsid w:val="000039AE"/>
    <w:rsid w:val="00003B6F"/>
    <w:rsid w:val="00003EEC"/>
    <w:rsid w:val="00004243"/>
    <w:rsid w:val="000050C3"/>
    <w:rsid w:val="00005CA7"/>
    <w:rsid w:val="00005D6D"/>
    <w:rsid w:val="000060DC"/>
    <w:rsid w:val="00006485"/>
    <w:rsid w:val="000070EC"/>
    <w:rsid w:val="000074BA"/>
    <w:rsid w:val="00007B30"/>
    <w:rsid w:val="00007B62"/>
    <w:rsid w:val="00007C40"/>
    <w:rsid w:val="00007E7C"/>
    <w:rsid w:val="000101EC"/>
    <w:rsid w:val="000105BD"/>
    <w:rsid w:val="000108DA"/>
    <w:rsid w:val="00010BF4"/>
    <w:rsid w:val="00010F87"/>
    <w:rsid w:val="00011AB6"/>
    <w:rsid w:val="0001211E"/>
    <w:rsid w:val="0001264E"/>
    <w:rsid w:val="0001286D"/>
    <w:rsid w:val="00012D08"/>
    <w:rsid w:val="000130C2"/>
    <w:rsid w:val="00013222"/>
    <w:rsid w:val="000132E1"/>
    <w:rsid w:val="00013300"/>
    <w:rsid w:val="00013359"/>
    <w:rsid w:val="0001363B"/>
    <w:rsid w:val="00013BCF"/>
    <w:rsid w:val="00013E42"/>
    <w:rsid w:val="00014816"/>
    <w:rsid w:val="0001481C"/>
    <w:rsid w:val="00014B95"/>
    <w:rsid w:val="00015A64"/>
    <w:rsid w:val="00015EEF"/>
    <w:rsid w:val="0001629A"/>
    <w:rsid w:val="00016485"/>
    <w:rsid w:val="000167D1"/>
    <w:rsid w:val="00017A7B"/>
    <w:rsid w:val="00017D37"/>
    <w:rsid w:val="00017D40"/>
    <w:rsid w:val="00017D5B"/>
    <w:rsid w:val="00020097"/>
    <w:rsid w:val="00020256"/>
    <w:rsid w:val="0002172D"/>
    <w:rsid w:val="00021A9D"/>
    <w:rsid w:val="00022A7A"/>
    <w:rsid w:val="00022A8A"/>
    <w:rsid w:val="00022EAD"/>
    <w:rsid w:val="00022FE1"/>
    <w:rsid w:val="000232C7"/>
    <w:rsid w:val="000236E3"/>
    <w:rsid w:val="0002379B"/>
    <w:rsid w:val="00023882"/>
    <w:rsid w:val="000247EF"/>
    <w:rsid w:val="0002493B"/>
    <w:rsid w:val="00024B45"/>
    <w:rsid w:val="00024FF6"/>
    <w:rsid w:val="0002616D"/>
    <w:rsid w:val="00026263"/>
    <w:rsid w:val="000263EC"/>
    <w:rsid w:val="0002677F"/>
    <w:rsid w:val="00026F50"/>
    <w:rsid w:val="00027195"/>
    <w:rsid w:val="0002728A"/>
    <w:rsid w:val="000273BC"/>
    <w:rsid w:val="000301FD"/>
    <w:rsid w:val="000307D6"/>
    <w:rsid w:val="00030D9D"/>
    <w:rsid w:val="00030E46"/>
    <w:rsid w:val="00031385"/>
    <w:rsid w:val="00031AAE"/>
    <w:rsid w:val="00031BD2"/>
    <w:rsid w:val="00031C83"/>
    <w:rsid w:val="0003205F"/>
    <w:rsid w:val="000324DF"/>
    <w:rsid w:val="00032AE4"/>
    <w:rsid w:val="00032B4C"/>
    <w:rsid w:val="0003382D"/>
    <w:rsid w:val="00034013"/>
    <w:rsid w:val="000341F7"/>
    <w:rsid w:val="00034A51"/>
    <w:rsid w:val="00034E16"/>
    <w:rsid w:val="0003514D"/>
    <w:rsid w:val="00035216"/>
    <w:rsid w:val="000358D4"/>
    <w:rsid w:val="00035AA6"/>
    <w:rsid w:val="00035C7E"/>
    <w:rsid w:val="0003606F"/>
    <w:rsid w:val="000362B1"/>
    <w:rsid w:val="000366DA"/>
    <w:rsid w:val="00036A0A"/>
    <w:rsid w:val="00036D76"/>
    <w:rsid w:val="00036F5B"/>
    <w:rsid w:val="00037287"/>
    <w:rsid w:val="000402A4"/>
    <w:rsid w:val="00040714"/>
    <w:rsid w:val="0004099E"/>
    <w:rsid w:val="000409F2"/>
    <w:rsid w:val="00040E9B"/>
    <w:rsid w:val="00040ED3"/>
    <w:rsid w:val="00041224"/>
    <w:rsid w:val="00041C03"/>
    <w:rsid w:val="00041CA0"/>
    <w:rsid w:val="00041FBD"/>
    <w:rsid w:val="000420B5"/>
    <w:rsid w:val="00042206"/>
    <w:rsid w:val="00042342"/>
    <w:rsid w:val="000430C6"/>
    <w:rsid w:val="00043122"/>
    <w:rsid w:val="000432C5"/>
    <w:rsid w:val="00043672"/>
    <w:rsid w:val="00043A15"/>
    <w:rsid w:val="00043ABF"/>
    <w:rsid w:val="00043C02"/>
    <w:rsid w:val="000443C7"/>
    <w:rsid w:val="00044681"/>
    <w:rsid w:val="000446CF"/>
    <w:rsid w:val="000448BD"/>
    <w:rsid w:val="0004494D"/>
    <w:rsid w:val="00045234"/>
    <w:rsid w:val="0004530A"/>
    <w:rsid w:val="00045AB9"/>
    <w:rsid w:val="00045D10"/>
    <w:rsid w:val="00045F52"/>
    <w:rsid w:val="00047E06"/>
    <w:rsid w:val="00047E14"/>
    <w:rsid w:val="0005006D"/>
    <w:rsid w:val="00050965"/>
    <w:rsid w:val="00050C20"/>
    <w:rsid w:val="00050ECE"/>
    <w:rsid w:val="00051A11"/>
    <w:rsid w:val="00051D68"/>
    <w:rsid w:val="00052AA3"/>
    <w:rsid w:val="00052B93"/>
    <w:rsid w:val="000547FA"/>
    <w:rsid w:val="000548E2"/>
    <w:rsid w:val="00054B3D"/>
    <w:rsid w:val="00054B79"/>
    <w:rsid w:val="00055016"/>
    <w:rsid w:val="00055166"/>
    <w:rsid w:val="00055708"/>
    <w:rsid w:val="00056B04"/>
    <w:rsid w:val="000575A3"/>
    <w:rsid w:val="000576E2"/>
    <w:rsid w:val="00057943"/>
    <w:rsid w:val="00057A0B"/>
    <w:rsid w:val="00057DC8"/>
    <w:rsid w:val="00057DFC"/>
    <w:rsid w:val="00057E95"/>
    <w:rsid w:val="00060212"/>
    <w:rsid w:val="00060690"/>
    <w:rsid w:val="00060898"/>
    <w:rsid w:val="00061290"/>
    <w:rsid w:val="000612BB"/>
    <w:rsid w:val="00061434"/>
    <w:rsid w:val="00061E9C"/>
    <w:rsid w:val="00062318"/>
    <w:rsid w:val="00062586"/>
    <w:rsid w:val="00062814"/>
    <w:rsid w:val="00062BAA"/>
    <w:rsid w:val="00063061"/>
    <w:rsid w:val="00063A7B"/>
    <w:rsid w:val="00063CD0"/>
    <w:rsid w:val="00063FE0"/>
    <w:rsid w:val="000641EF"/>
    <w:rsid w:val="00064401"/>
    <w:rsid w:val="00064476"/>
    <w:rsid w:val="00064B91"/>
    <w:rsid w:val="00065396"/>
    <w:rsid w:val="00065DB5"/>
    <w:rsid w:val="000661CE"/>
    <w:rsid w:val="00066965"/>
    <w:rsid w:val="00066A41"/>
    <w:rsid w:val="00066B28"/>
    <w:rsid w:val="00066CE2"/>
    <w:rsid w:val="00066EA1"/>
    <w:rsid w:val="00067B68"/>
    <w:rsid w:val="00070321"/>
    <w:rsid w:val="00070819"/>
    <w:rsid w:val="00070B80"/>
    <w:rsid w:val="00070DE8"/>
    <w:rsid w:val="00070E3C"/>
    <w:rsid w:val="0007160E"/>
    <w:rsid w:val="000728FA"/>
    <w:rsid w:val="0007300A"/>
    <w:rsid w:val="000740C9"/>
    <w:rsid w:val="0007425E"/>
    <w:rsid w:val="00074BCC"/>
    <w:rsid w:val="00074C8E"/>
    <w:rsid w:val="00074D4B"/>
    <w:rsid w:val="000753F2"/>
    <w:rsid w:val="00075B05"/>
    <w:rsid w:val="00076BAE"/>
    <w:rsid w:val="00076C61"/>
    <w:rsid w:val="00076F0A"/>
    <w:rsid w:val="00077196"/>
    <w:rsid w:val="00077292"/>
    <w:rsid w:val="00077354"/>
    <w:rsid w:val="0007780C"/>
    <w:rsid w:val="00077985"/>
    <w:rsid w:val="00077CF3"/>
    <w:rsid w:val="0008003A"/>
    <w:rsid w:val="0008010D"/>
    <w:rsid w:val="000801B1"/>
    <w:rsid w:val="0008034B"/>
    <w:rsid w:val="00080E10"/>
    <w:rsid w:val="0008148A"/>
    <w:rsid w:val="00081B55"/>
    <w:rsid w:val="00081CED"/>
    <w:rsid w:val="00081DA1"/>
    <w:rsid w:val="000820D7"/>
    <w:rsid w:val="0008268A"/>
    <w:rsid w:val="000829C2"/>
    <w:rsid w:val="00082E3B"/>
    <w:rsid w:val="00083100"/>
    <w:rsid w:val="000837FB"/>
    <w:rsid w:val="00084979"/>
    <w:rsid w:val="00084D18"/>
    <w:rsid w:val="00085537"/>
    <w:rsid w:val="00085707"/>
    <w:rsid w:val="000859F8"/>
    <w:rsid w:val="00085A5E"/>
    <w:rsid w:val="00085AEE"/>
    <w:rsid w:val="00085C89"/>
    <w:rsid w:val="000860E7"/>
    <w:rsid w:val="000862C5"/>
    <w:rsid w:val="00086340"/>
    <w:rsid w:val="00086515"/>
    <w:rsid w:val="000866AE"/>
    <w:rsid w:val="00086EDF"/>
    <w:rsid w:val="00090068"/>
    <w:rsid w:val="00090655"/>
    <w:rsid w:val="0009079D"/>
    <w:rsid w:val="000913DE"/>
    <w:rsid w:val="00091983"/>
    <w:rsid w:val="00091D5F"/>
    <w:rsid w:val="00091E99"/>
    <w:rsid w:val="00091F74"/>
    <w:rsid w:val="00092006"/>
    <w:rsid w:val="000921E7"/>
    <w:rsid w:val="000924F0"/>
    <w:rsid w:val="00092C43"/>
    <w:rsid w:val="00092E47"/>
    <w:rsid w:val="000932A3"/>
    <w:rsid w:val="000933BF"/>
    <w:rsid w:val="00093781"/>
    <w:rsid w:val="000938AE"/>
    <w:rsid w:val="000944F3"/>
    <w:rsid w:val="00094DF2"/>
    <w:rsid w:val="000952C1"/>
    <w:rsid w:val="00095529"/>
    <w:rsid w:val="00095932"/>
    <w:rsid w:val="000969BD"/>
    <w:rsid w:val="000A045C"/>
    <w:rsid w:val="000A069B"/>
    <w:rsid w:val="000A0CF5"/>
    <w:rsid w:val="000A1384"/>
    <w:rsid w:val="000A1467"/>
    <w:rsid w:val="000A245D"/>
    <w:rsid w:val="000A25C9"/>
    <w:rsid w:val="000A25F5"/>
    <w:rsid w:val="000A27F2"/>
    <w:rsid w:val="000A295F"/>
    <w:rsid w:val="000A2DA4"/>
    <w:rsid w:val="000A337E"/>
    <w:rsid w:val="000A39DA"/>
    <w:rsid w:val="000A3AB2"/>
    <w:rsid w:val="000A3D18"/>
    <w:rsid w:val="000A51A0"/>
    <w:rsid w:val="000A5AAF"/>
    <w:rsid w:val="000A5D83"/>
    <w:rsid w:val="000A5DE5"/>
    <w:rsid w:val="000A63F9"/>
    <w:rsid w:val="000A6493"/>
    <w:rsid w:val="000A64F2"/>
    <w:rsid w:val="000A6C35"/>
    <w:rsid w:val="000A6CB7"/>
    <w:rsid w:val="000A7B31"/>
    <w:rsid w:val="000A7BBD"/>
    <w:rsid w:val="000A7E13"/>
    <w:rsid w:val="000B01A7"/>
    <w:rsid w:val="000B0C79"/>
    <w:rsid w:val="000B166F"/>
    <w:rsid w:val="000B179E"/>
    <w:rsid w:val="000B265B"/>
    <w:rsid w:val="000B283D"/>
    <w:rsid w:val="000B28B8"/>
    <w:rsid w:val="000B2A45"/>
    <w:rsid w:val="000B2B49"/>
    <w:rsid w:val="000B2B63"/>
    <w:rsid w:val="000B2CB8"/>
    <w:rsid w:val="000B2D9C"/>
    <w:rsid w:val="000B3070"/>
    <w:rsid w:val="000B4426"/>
    <w:rsid w:val="000B49AB"/>
    <w:rsid w:val="000B4CDC"/>
    <w:rsid w:val="000B56F3"/>
    <w:rsid w:val="000B5C5A"/>
    <w:rsid w:val="000B652D"/>
    <w:rsid w:val="000B688D"/>
    <w:rsid w:val="000B6AC7"/>
    <w:rsid w:val="000B742D"/>
    <w:rsid w:val="000B7638"/>
    <w:rsid w:val="000B7A34"/>
    <w:rsid w:val="000B7BF5"/>
    <w:rsid w:val="000C05E7"/>
    <w:rsid w:val="000C0DCA"/>
    <w:rsid w:val="000C14D2"/>
    <w:rsid w:val="000C19DC"/>
    <w:rsid w:val="000C1AB7"/>
    <w:rsid w:val="000C1BC7"/>
    <w:rsid w:val="000C1CE6"/>
    <w:rsid w:val="000C2F1A"/>
    <w:rsid w:val="000C3063"/>
    <w:rsid w:val="000C365F"/>
    <w:rsid w:val="000C36AE"/>
    <w:rsid w:val="000C3757"/>
    <w:rsid w:val="000C37F0"/>
    <w:rsid w:val="000C3842"/>
    <w:rsid w:val="000C3C4B"/>
    <w:rsid w:val="000C3F3C"/>
    <w:rsid w:val="000C455C"/>
    <w:rsid w:val="000C4AF1"/>
    <w:rsid w:val="000C4DAA"/>
    <w:rsid w:val="000C5C03"/>
    <w:rsid w:val="000C6A9C"/>
    <w:rsid w:val="000C6FEF"/>
    <w:rsid w:val="000C74E7"/>
    <w:rsid w:val="000C74F8"/>
    <w:rsid w:val="000C75CF"/>
    <w:rsid w:val="000C7672"/>
    <w:rsid w:val="000C7D13"/>
    <w:rsid w:val="000D0A66"/>
    <w:rsid w:val="000D0E32"/>
    <w:rsid w:val="000D120D"/>
    <w:rsid w:val="000D1270"/>
    <w:rsid w:val="000D129B"/>
    <w:rsid w:val="000D1596"/>
    <w:rsid w:val="000D15D2"/>
    <w:rsid w:val="000D1644"/>
    <w:rsid w:val="000D1868"/>
    <w:rsid w:val="000D1C2B"/>
    <w:rsid w:val="000D1C3B"/>
    <w:rsid w:val="000D213F"/>
    <w:rsid w:val="000D21A9"/>
    <w:rsid w:val="000D2228"/>
    <w:rsid w:val="000D2DE6"/>
    <w:rsid w:val="000D3844"/>
    <w:rsid w:val="000D4E8E"/>
    <w:rsid w:val="000D53C3"/>
    <w:rsid w:val="000D5860"/>
    <w:rsid w:val="000D5A24"/>
    <w:rsid w:val="000D5D96"/>
    <w:rsid w:val="000D60FF"/>
    <w:rsid w:val="000D6BAE"/>
    <w:rsid w:val="000D6D8D"/>
    <w:rsid w:val="000D7C83"/>
    <w:rsid w:val="000D7CA3"/>
    <w:rsid w:val="000E0306"/>
    <w:rsid w:val="000E071F"/>
    <w:rsid w:val="000E0E56"/>
    <w:rsid w:val="000E12DE"/>
    <w:rsid w:val="000E1589"/>
    <w:rsid w:val="000E18D4"/>
    <w:rsid w:val="000E19D1"/>
    <w:rsid w:val="000E1CB6"/>
    <w:rsid w:val="000E2405"/>
    <w:rsid w:val="000E253E"/>
    <w:rsid w:val="000E25B3"/>
    <w:rsid w:val="000E268C"/>
    <w:rsid w:val="000E2C43"/>
    <w:rsid w:val="000E2FE8"/>
    <w:rsid w:val="000E3083"/>
    <w:rsid w:val="000E3CD7"/>
    <w:rsid w:val="000E3E3A"/>
    <w:rsid w:val="000E402E"/>
    <w:rsid w:val="000E4506"/>
    <w:rsid w:val="000E5658"/>
    <w:rsid w:val="000E5947"/>
    <w:rsid w:val="000E5CC0"/>
    <w:rsid w:val="000E5D3A"/>
    <w:rsid w:val="000E5F30"/>
    <w:rsid w:val="000E70D3"/>
    <w:rsid w:val="000E7992"/>
    <w:rsid w:val="000F04E2"/>
    <w:rsid w:val="000F2077"/>
    <w:rsid w:val="000F23E2"/>
    <w:rsid w:val="000F27D0"/>
    <w:rsid w:val="000F2B06"/>
    <w:rsid w:val="000F2B26"/>
    <w:rsid w:val="000F2DC8"/>
    <w:rsid w:val="000F31EF"/>
    <w:rsid w:val="000F321C"/>
    <w:rsid w:val="000F3586"/>
    <w:rsid w:val="000F3758"/>
    <w:rsid w:val="000F3871"/>
    <w:rsid w:val="000F3C97"/>
    <w:rsid w:val="000F3D23"/>
    <w:rsid w:val="000F3D33"/>
    <w:rsid w:val="000F3EE6"/>
    <w:rsid w:val="000F4226"/>
    <w:rsid w:val="000F45B0"/>
    <w:rsid w:val="000F4B58"/>
    <w:rsid w:val="000F4CE3"/>
    <w:rsid w:val="000F4E1B"/>
    <w:rsid w:val="000F57B0"/>
    <w:rsid w:val="000F5C81"/>
    <w:rsid w:val="000F6607"/>
    <w:rsid w:val="000F6A4E"/>
    <w:rsid w:val="000F6D4A"/>
    <w:rsid w:val="000F7BC6"/>
    <w:rsid w:val="000F7CD1"/>
    <w:rsid w:val="000F7FEF"/>
    <w:rsid w:val="0010067E"/>
    <w:rsid w:val="00100C25"/>
    <w:rsid w:val="00100CD6"/>
    <w:rsid w:val="00101D72"/>
    <w:rsid w:val="00101F17"/>
    <w:rsid w:val="00102513"/>
    <w:rsid w:val="00102799"/>
    <w:rsid w:val="0010308C"/>
    <w:rsid w:val="00103196"/>
    <w:rsid w:val="001036C5"/>
    <w:rsid w:val="00103CDA"/>
    <w:rsid w:val="00105F1D"/>
    <w:rsid w:val="00106871"/>
    <w:rsid w:val="00106930"/>
    <w:rsid w:val="00110879"/>
    <w:rsid w:val="00110E08"/>
    <w:rsid w:val="0011153E"/>
    <w:rsid w:val="0011179D"/>
    <w:rsid w:val="001117ED"/>
    <w:rsid w:val="00111B12"/>
    <w:rsid w:val="00111D57"/>
    <w:rsid w:val="00111DFE"/>
    <w:rsid w:val="00112971"/>
    <w:rsid w:val="0011299C"/>
    <w:rsid w:val="00112D32"/>
    <w:rsid w:val="00113331"/>
    <w:rsid w:val="001136C3"/>
    <w:rsid w:val="001138B1"/>
    <w:rsid w:val="00113A58"/>
    <w:rsid w:val="00113BEF"/>
    <w:rsid w:val="00114525"/>
    <w:rsid w:val="0011481B"/>
    <w:rsid w:val="0011485E"/>
    <w:rsid w:val="00114923"/>
    <w:rsid w:val="00114D2F"/>
    <w:rsid w:val="00114D75"/>
    <w:rsid w:val="00114E2B"/>
    <w:rsid w:val="00114F4D"/>
    <w:rsid w:val="00114F66"/>
    <w:rsid w:val="0011556F"/>
    <w:rsid w:val="00115E95"/>
    <w:rsid w:val="00115F16"/>
    <w:rsid w:val="00115F81"/>
    <w:rsid w:val="0011635F"/>
    <w:rsid w:val="001163F0"/>
    <w:rsid w:val="0011661F"/>
    <w:rsid w:val="001168BA"/>
    <w:rsid w:val="00116BC5"/>
    <w:rsid w:val="00116BE8"/>
    <w:rsid w:val="00116DF9"/>
    <w:rsid w:val="00117046"/>
    <w:rsid w:val="001173D1"/>
    <w:rsid w:val="00117A94"/>
    <w:rsid w:val="00117BE8"/>
    <w:rsid w:val="00117F37"/>
    <w:rsid w:val="001207D9"/>
    <w:rsid w:val="00120C43"/>
    <w:rsid w:val="0012125A"/>
    <w:rsid w:val="00121856"/>
    <w:rsid w:val="00121B98"/>
    <w:rsid w:val="00121E42"/>
    <w:rsid w:val="00121F07"/>
    <w:rsid w:val="00122641"/>
    <w:rsid w:val="00122864"/>
    <w:rsid w:val="00122D6A"/>
    <w:rsid w:val="0012340F"/>
    <w:rsid w:val="001235B8"/>
    <w:rsid w:val="00123F7D"/>
    <w:rsid w:val="001242F6"/>
    <w:rsid w:val="001246DD"/>
    <w:rsid w:val="00125905"/>
    <w:rsid w:val="00125C4A"/>
    <w:rsid w:val="00125F90"/>
    <w:rsid w:val="00125FA9"/>
    <w:rsid w:val="001260E7"/>
    <w:rsid w:val="0012620D"/>
    <w:rsid w:val="00126425"/>
    <w:rsid w:val="0012668D"/>
    <w:rsid w:val="00126F06"/>
    <w:rsid w:val="001272C2"/>
    <w:rsid w:val="001277FE"/>
    <w:rsid w:val="00127927"/>
    <w:rsid w:val="001302D7"/>
    <w:rsid w:val="00130889"/>
    <w:rsid w:val="00130AE3"/>
    <w:rsid w:val="00130E4A"/>
    <w:rsid w:val="001317A6"/>
    <w:rsid w:val="00131B3F"/>
    <w:rsid w:val="00131F19"/>
    <w:rsid w:val="00131F5B"/>
    <w:rsid w:val="00132171"/>
    <w:rsid w:val="001321FC"/>
    <w:rsid w:val="00132967"/>
    <w:rsid w:val="00132CF1"/>
    <w:rsid w:val="001330BE"/>
    <w:rsid w:val="00133349"/>
    <w:rsid w:val="00133BBD"/>
    <w:rsid w:val="00133EBE"/>
    <w:rsid w:val="00134636"/>
    <w:rsid w:val="001352D9"/>
    <w:rsid w:val="00136079"/>
    <w:rsid w:val="001370DE"/>
    <w:rsid w:val="00140254"/>
    <w:rsid w:val="001407CF"/>
    <w:rsid w:val="00140901"/>
    <w:rsid w:val="00140A8A"/>
    <w:rsid w:val="00140DD9"/>
    <w:rsid w:val="00140F88"/>
    <w:rsid w:val="001413F0"/>
    <w:rsid w:val="00141CE1"/>
    <w:rsid w:val="00141EA1"/>
    <w:rsid w:val="00142440"/>
    <w:rsid w:val="001425F2"/>
    <w:rsid w:val="00143143"/>
    <w:rsid w:val="0014338F"/>
    <w:rsid w:val="00143602"/>
    <w:rsid w:val="00143619"/>
    <w:rsid w:val="001436EF"/>
    <w:rsid w:val="00143804"/>
    <w:rsid w:val="00143965"/>
    <w:rsid w:val="00144076"/>
    <w:rsid w:val="00144347"/>
    <w:rsid w:val="00144722"/>
    <w:rsid w:val="00144BB3"/>
    <w:rsid w:val="00145537"/>
    <w:rsid w:val="00145855"/>
    <w:rsid w:val="0014594B"/>
    <w:rsid w:val="00145A49"/>
    <w:rsid w:val="001460FD"/>
    <w:rsid w:val="001461C0"/>
    <w:rsid w:val="00146FF1"/>
    <w:rsid w:val="00147385"/>
    <w:rsid w:val="00147C40"/>
    <w:rsid w:val="0015059E"/>
    <w:rsid w:val="001506E7"/>
    <w:rsid w:val="001507F7"/>
    <w:rsid w:val="0015144D"/>
    <w:rsid w:val="00151692"/>
    <w:rsid w:val="001518AD"/>
    <w:rsid w:val="001518EC"/>
    <w:rsid w:val="00151D1F"/>
    <w:rsid w:val="00152B11"/>
    <w:rsid w:val="001530DD"/>
    <w:rsid w:val="001531E0"/>
    <w:rsid w:val="00153221"/>
    <w:rsid w:val="00153CF3"/>
    <w:rsid w:val="00154933"/>
    <w:rsid w:val="00154C45"/>
    <w:rsid w:val="00154FE7"/>
    <w:rsid w:val="00155007"/>
    <w:rsid w:val="00155209"/>
    <w:rsid w:val="0015555E"/>
    <w:rsid w:val="001556E2"/>
    <w:rsid w:val="00155B0A"/>
    <w:rsid w:val="00155C09"/>
    <w:rsid w:val="001560FC"/>
    <w:rsid w:val="0015677A"/>
    <w:rsid w:val="0015704A"/>
    <w:rsid w:val="001573B0"/>
    <w:rsid w:val="00157EE8"/>
    <w:rsid w:val="0016006F"/>
    <w:rsid w:val="00161272"/>
    <w:rsid w:val="0016160F"/>
    <w:rsid w:val="00161A2A"/>
    <w:rsid w:val="00161F6A"/>
    <w:rsid w:val="0016277B"/>
    <w:rsid w:val="001639EB"/>
    <w:rsid w:val="00163D06"/>
    <w:rsid w:val="00164108"/>
    <w:rsid w:val="00164311"/>
    <w:rsid w:val="00164A60"/>
    <w:rsid w:val="00164C01"/>
    <w:rsid w:val="00165A9C"/>
    <w:rsid w:val="00165CCC"/>
    <w:rsid w:val="0016679B"/>
    <w:rsid w:val="00167BF1"/>
    <w:rsid w:val="0017014F"/>
    <w:rsid w:val="0017030A"/>
    <w:rsid w:val="00170F07"/>
    <w:rsid w:val="00171CB1"/>
    <w:rsid w:val="00171CEC"/>
    <w:rsid w:val="00171D20"/>
    <w:rsid w:val="00172077"/>
    <w:rsid w:val="001727A4"/>
    <w:rsid w:val="001728D3"/>
    <w:rsid w:val="00172F94"/>
    <w:rsid w:val="001730A6"/>
    <w:rsid w:val="0017327D"/>
    <w:rsid w:val="001737AE"/>
    <w:rsid w:val="00174589"/>
    <w:rsid w:val="0017462D"/>
    <w:rsid w:val="00174D2D"/>
    <w:rsid w:val="001759E4"/>
    <w:rsid w:val="0017654F"/>
    <w:rsid w:val="00177211"/>
    <w:rsid w:val="001802EB"/>
    <w:rsid w:val="0018044A"/>
    <w:rsid w:val="001805C7"/>
    <w:rsid w:val="00180673"/>
    <w:rsid w:val="00180A8D"/>
    <w:rsid w:val="00180B81"/>
    <w:rsid w:val="00180DDD"/>
    <w:rsid w:val="001812DF"/>
    <w:rsid w:val="00181B58"/>
    <w:rsid w:val="00181D51"/>
    <w:rsid w:val="00182AE0"/>
    <w:rsid w:val="00183461"/>
    <w:rsid w:val="0018364E"/>
    <w:rsid w:val="00183692"/>
    <w:rsid w:val="001836E9"/>
    <w:rsid w:val="00183897"/>
    <w:rsid w:val="001838F0"/>
    <w:rsid w:val="00183A54"/>
    <w:rsid w:val="00183A77"/>
    <w:rsid w:val="00183C9E"/>
    <w:rsid w:val="00183E0F"/>
    <w:rsid w:val="00183E51"/>
    <w:rsid w:val="00184190"/>
    <w:rsid w:val="001842F1"/>
    <w:rsid w:val="00184514"/>
    <w:rsid w:val="0018482B"/>
    <w:rsid w:val="00184B3A"/>
    <w:rsid w:val="00184C92"/>
    <w:rsid w:val="00184DEF"/>
    <w:rsid w:val="001851FF"/>
    <w:rsid w:val="001855F5"/>
    <w:rsid w:val="001857C4"/>
    <w:rsid w:val="0018623E"/>
    <w:rsid w:val="001865AE"/>
    <w:rsid w:val="00186B4C"/>
    <w:rsid w:val="00186C3E"/>
    <w:rsid w:val="00186CAB"/>
    <w:rsid w:val="001871D8"/>
    <w:rsid w:val="001871F4"/>
    <w:rsid w:val="001877EC"/>
    <w:rsid w:val="00187CA0"/>
    <w:rsid w:val="0019010E"/>
    <w:rsid w:val="0019027B"/>
    <w:rsid w:val="00190352"/>
    <w:rsid w:val="0019094C"/>
    <w:rsid w:val="00190DD4"/>
    <w:rsid w:val="00191281"/>
    <w:rsid w:val="00191489"/>
    <w:rsid w:val="00191730"/>
    <w:rsid w:val="00191750"/>
    <w:rsid w:val="001917C6"/>
    <w:rsid w:val="0019207B"/>
    <w:rsid w:val="001921AE"/>
    <w:rsid w:val="001934EF"/>
    <w:rsid w:val="00193648"/>
    <w:rsid w:val="001938A6"/>
    <w:rsid w:val="00193AAE"/>
    <w:rsid w:val="001946D7"/>
    <w:rsid w:val="00194CD6"/>
    <w:rsid w:val="00195071"/>
    <w:rsid w:val="00195086"/>
    <w:rsid w:val="00195FB4"/>
    <w:rsid w:val="00196308"/>
    <w:rsid w:val="001967E9"/>
    <w:rsid w:val="00196941"/>
    <w:rsid w:val="00197188"/>
    <w:rsid w:val="00197609"/>
    <w:rsid w:val="00197991"/>
    <w:rsid w:val="00197FB2"/>
    <w:rsid w:val="001A027F"/>
    <w:rsid w:val="001A034B"/>
    <w:rsid w:val="001A03E9"/>
    <w:rsid w:val="001A047B"/>
    <w:rsid w:val="001A05B3"/>
    <w:rsid w:val="001A063E"/>
    <w:rsid w:val="001A085B"/>
    <w:rsid w:val="001A108F"/>
    <w:rsid w:val="001A18B3"/>
    <w:rsid w:val="001A1E47"/>
    <w:rsid w:val="001A20D1"/>
    <w:rsid w:val="001A20D8"/>
    <w:rsid w:val="001A21AD"/>
    <w:rsid w:val="001A23E4"/>
    <w:rsid w:val="001A290A"/>
    <w:rsid w:val="001A33DE"/>
    <w:rsid w:val="001A3629"/>
    <w:rsid w:val="001A3777"/>
    <w:rsid w:val="001A3FF9"/>
    <w:rsid w:val="001A43DD"/>
    <w:rsid w:val="001A46AB"/>
    <w:rsid w:val="001A4CF0"/>
    <w:rsid w:val="001A5039"/>
    <w:rsid w:val="001A513F"/>
    <w:rsid w:val="001A52E3"/>
    <w:rsid w:val="001A5825"/>
    <w:rsid w:val="001A5B50"/>
    <w:rsid w:val="001A5F79"/>
    <w:rsid w:val="001A69E6"/>
    <w:rsid w:val="001A6AA0"/>
    <w:rsid w:val="001A6B5A"/>
    <w:rsid w:val="001A6F4C"/>
    <w:rsid w:val="001A72BF"/>
    <w:rsid w:val="001A7535"/>
    <w:rsid w:val="001A784B"/>
    <w:rsid w:val="001A78A6"/>
    <w:rsid w:val="001B0267"/>
    <w:rsid w:val="001B09B0"/>
    <w:rsid w:val="001B0E59"/>
    <w:rsid w:val="001B1709"/>
    <w:rsid w:val="001B198B"/>
    <w:rsid w:val="001B1A55"/>
    <w:rsid w:val="001B1C19"/>
    <w:rsid w:val="001B1E23"/>
    <w:rsid w:val="001B1F4B"/>
    <w:rsid w:val="001B2BB7"/>
    <w:rsid w:val="001B2D18"/>
    <w:rsid w:val="001B2DE1"/>
    <w:rsid w:val="001B2F79"/>
    <w:rsid w:val="001B399A"/>
    <w:rsid w:val="001B3EF5"/>
    <w:rsid w:val="001B40D7"/>
    <w:rsid w:val="001B49AB"/>
    <w:rsid w:val="001B49F1"/>
    <w:rsid w:val="001B4ADF"/>
    <w:rsid w:val="001B4CD3"/>
    <w:rsid w:val="001B5183"/>
    <w:rsid w:val="001B52A7"/>
    <w:rsid w:val="001B5941"/>
    <w:rsid w:val="001B5A6B"/>
    <w:rsid w:val="001B5B2F"/>
    <w:rsid w:val="001B6275"/>
    <w:rsid w:val="001B64BF"/>
    <w:rsid w:val="001B6B02"/>
    <w:rsid w:val="001B6C30"/>
    <w:rsid w:val="001B6E25"/>
    <w:rsid w:val="001B7473"/>
    <w:rsid w:val="001B783E"/>
    <w:rsid w:val="001C03BC"/>
    <w:rsid w:val="001C082D"/>
    <w:rsid w:val="001C0A61"/>
    <w:rsid w:val="001C0F47"/>
    <w:rsid w:val="001C1345"/>
    <w:rsid w:val="001C1746"/>
    <w:rsid w:val="001C2342"/>
    <w:rsid w:val="001C23D9"/>
    <w:rsid w:val="001C2AEF"/>
    <w:rsid w:val="001C2B85"/>
    <w:rsid w:val="001C31D6"/>
    <w:rsid w:val="001C3323"/>
    <w:rsid w:val="001C378A"/>
    <w:rsid w:val="001C3CE6"/>
    <w:rsid w:val="001C4401"/>
    <w:rsid w:val="001C4854"/>
    <w:rsid w:val="001C4AF7"/>
    <w:rsid w:val="001C5041"/>
    <w:rsid w:val="001C51B8"/>
    <w:rsid w:val="001C5447"/>
    <w:rsid w:val="001C5B84"/>
    <w:rsid w:val="001C60EA"/>
    <w:rsid w:val="001C6449"/>
    <w:rsid w:val="001C6C72"/>
    <w:rsid w:val="001C6DCB"/>
    <w:rsid w:val="001C7BAB"/>
    <w:rsid w:val="001C7EDF"/>
    <w:rsid w:val="001D051B"/>
    <w:rsid w:val="001D0905"/>
    <w:rsid w:val="001D0D4C"/>
    <w:rsid w:val="001D0E80"/>
    <w:rsid w:val="001D12E8"/>
    <w:rsid w:val="001D15B1"/>
    <w:rsid w:val="001D1CC6"/>
    <w:rsid w:val="001D1EFC"/>
    <w:rsid w:val="001D20C4"/>
    <w:rsid w:val="001D2198"/>
    <w:rsid w:val="001D224D"/>
    <w:rsid w:val="001D25DA"/>
    <w:rsid w:val="001D26F9"/>
    <w:rsid w:val="001D273C"/>
    <w:rsid w:val="001D2AE0"/>
    <w:rsid w:val="001D2C4C"/>
    <w:rsid w:val="001D2D37"/>
    <w:rsid w:val="001D2D4E"/>
    <w:rsid w:val="001D2EA6"/>
    <w:rsid w:val="001D2F17"/>
    <w:rsid w:val="001D3027"/>
    <w:rsid w:val="001D36F9"/>
    <w:rsid w:val="001D3B7C"/>
    <w:rsid w:val="001D42BB"/>
    <w:rsid w:val="001D42C7"/>
    <w:rsid w:val="001D5B06"/>
    <w:rsid w:val="001D5F76"/>
    <w:rsid w:val="001D64C7"/>
    <w:rsid w:val="001D6FCD"/>
    <w:rsid w:val="001D70EA"/>
    <w:rsid w:val="001D7518"/>
    <w:rsid w:val="001D75A7"/>
    <w:rsid w:val="001D7841"/>
    <w:rsid w:val="001E0823"/>
    <w:rsid w:val="001E0B15"/>
    <w:rsid w:val="001E0EA8"/>
    <w:rsid w:val="001E1439"/>
    <w:rsid w:val="001E1476"/>
    <w:rsid w:val="001E35C2"/>
    <w:rsid w:val="001E3B24"/>
    <w:rsid w:val="001E3B58"/>
    <w:rsid w:val="001E3BA0"/>
    <w:rsid w:val="001E3F86"/>
    <w:rsid w:val="001E3F93"/>
    <w:rsid w:val="001E41A6"/>
    <w:rsid w:val="001E4516"/>
    <w:rsid w:val="001E47A2"/>
    <w:rsid w:val="001E501C"/>
    <w:rsid w:val="001E5440"/>
    <w:rsid w:val="001E57CA"/>
    <w:rsid w:val="001E57DD"/>
    <w:rsid w:val="001E5805"/>
    <w:rsid w:val="001E59FD"/>
    <w:rsid w:val="001E5C45"/>
    <w:rsid w:val="001E6077"/>
    <w:rsid w:val="001E6A7D"/>
    <w:rsid w:val="001E7065"/>
    <w:rsid w:val="001E7875"/>
    <w:rsid w:val="001F0054"/>
    <w:rsid w:val="001F0329"/>
    <w:rsid w:val="001F0383"/>
    <w:rsid w:val="001F0A35"/>
    <w:rsid w:val="001F1011"/>
    <w:rsid w:val="001F15D5"/>
    <w:rsid w:val="001F18AB"/>
    <w:rsid w:val="001F18FB"/>
    <w:rsid w:val="001F1EBB"/>
    <w:rsid w:val="001F2660"/>
    <w:rsid w:val="001F2709"/>
    <w:rsid w:val="001F2AFA"/>
    <w:rsid w:val="001F2CAD"/>
    <w:rsid w:val="001F2EF3"/>
    <w:rsid w:val="001F31DF"/>
    <w:rsid w:val="001F39AB"/>
    <w:rsid w:val="001F4263"/>
    <w:rsid w:val="001F42EC"/>
    <w:rsid w:val="001F44E3"/>
    <w:rsid w:val="001F46C1"/>
    <w:rsid w:val="001F49A4"/>
    <w:rsid w:val="001F4B59"/>
    <w:rsid w:val="001F4BCD"/>
    <w:rsid w:val="001F4D7A"/>
    <w:rsid w:val="001F5235"/>
    <w:rsid w:val="001F5903"/>
    <w:rsid w:val="001F5A90"/>
    <w:rsid w:val="001F5AD1"/>
    <w:rsid w:val="001F5F26"/>
    <w:rsid w:val="001F61B9"/>
    <w:rsid w:val="001F70DA"/>
    <w:rsid w:val="001F7104"/>
    <w:rsid w:val="001F724A"/>
    <w:rsid w:val="001F7E77"/>
    <w:rsid w:val="001F7F18"/>
    <w:rsid w:val="00200153"/>
    <w:rsid w:val="0020023B"/>
    <w:rsid w:val="00201C88"/>
    <w:rsid w:val="00201DF7"/>
    <w:rsid w:val="00201F09"/>
    <w:rsid w:val="002028F7"/>
    <w:rsid w:val="0020331F"/>
    <w:rsid w:val="00203474"/>
    <w:rsid w:val="00203B46"/>
    <w:rsid w:val="00203F8B"/>
    <w:rsid w:val="00204114"/>
    <w:rsid w:val="00204335"/>
    <w:rsid w:val="0020473D"/>
    <w:rsid w:val="0020488C"/>
    <w:rsid w:val="00204ADD"/>
    <w:rsid w:val="00206091"/>
    <w:rsid w:val="002060CA"/>
    <w:rsid w:val="00206153"/>
    <w:rsid w:val="002063E2"/>
    <w:rsid w:val="0020641E"/>
    <w:rsid w:val="00206549"/>
    <w:rsid w:val="00206622"/>
    <w:rsid w:val="002069C1"/>
    <w:rsid w:val="00206A17"/>
    <w:rsid w:val="00206F05"/>
    <w:rsid w:val="00206FC0"/>
    <w:rsid w:val="00207350"/>
    <w:rsid w:val="00207365"/>
    <w:rsid w:val="00207CB8"/>
    <w:rsid w:val="00207D53"/>
    <w:rsid w:val="002101A4"/>
    <w:rsid w:val="002102F6"/>
    <w:rsid w:val="0021034D"/>
    <w:rsid w:val="002104F9"/>
    <w:rsid w:val="002105A4"/>
    <w:rsid w:val="00210919"/>
    <w:rsid w:val="00210F95"/>
    <w:rsid w:val="0021105A"/>
    <w:rsid w:val="0021137B"/>
    <w:rsid w:val="00211843"/>
    <w:rsid w:val="00212195"/>
    <w:rsid w:val="002123CC"/>
    <w:rsid w:val="00212EC3"/>
    <w:rsid w:val="0021354E"/>
    <w:rsid w:val="00213B6E"/>
    <w:rsid w:val="00213CB4"/>
    <w:rsid w:val="002141C4"/>
    <w:rsid w:val="0021429B"/>
    <w:rsid w:val="002144BC"/>
    <w:rsid w:val="002145AB"/>
    <w:rsid w:val="002155DE"/>
    <w:rsid w:val="00215707"/>
    <w:rsid w:val="00215AE1"/>
    <w:rsid w:val="00215EED"/>
    <w:rsid w:val="002162B6"/>
    <w:rsid w:val="00216FF4"/>
    <w:rsid w:val="00217471"/>
    <w:rsid w:val="00217568"/>
    <w:rsid w:val="00217855"/>
    <w:rsid w:val="00217C06"/>
    <w:rsid w:val="002200F0"/>
    <w:rsid w:val="00220190"/>
    <w:rsid w:val="0022023E"/>
    <w:rsid w:val="00220E1C"/>
    <w:rsid w:val="00220F7E"/>
    <w:rsid w:val="002213B9"/>
    <w:rsid w:val="002217F5"/>
    <w:rsid w:val="00221D53"/>
    <w:rsid w:val="00221F44"/>
    <w:rsid w:val="002236DB"/>
    <w:rsid w:val="0022377D"/>
    <w:rsid w:val="00224078"/>
    <w:rsid w:val="002241D7"/>
    <w:rsid w:val="0022448C"/>
    <w:rsid w:val="00224A82"/>
    <w:rsid w:val="00225255"/>
    <w:rsid w:val="0022564F"/>
    <w:rsid w:val="002258C7"/>
    <w:rsid w:val="00225920"/>
    <w:rsid w:val="0022636B"/>
    <w:rsid w:val="002267BE"/>
    <w:rsid w:val="0022686F"/>
    <w:rsid w:val="00226AEA"/>
    <w:rsid w:val="00227208"/>
    <w:rsid w:val="002272D3"/>
    <w:rsid w:val="002277AE"/>
    <w:rsid w:val="002301B7"/>
    <w:rsid w:val="00230705"/>
    <w:rsid w:val="00230E7B"/>
    <w:rsid w:val="00230EA4"/>
    <w:rsid w:val="0023101C"/>
    <w:rsid w:val="00231626"/>
    <w:rsid w:val="00231927"/>
    <w:rsid w:val="00231FED"/>
    <w:rsid w:val="002321BC"/>
    <w:rsid w:val="00232396"/>
    <w:rsid w:val="00232470"/>
    <w:rsid w:val="00232A7F"/>
    <w:rsid w:val="00232EBE"/>
    <w:rsid w:val="00232FF8"/>
    <w:rsid w:val="00233078"/>
    <w:rsid w:val="00233C2F"/>
    <w:rsid w:val="00234499"/>
    <w:rsid w:val="002352F7"/>
    <w:rsid w:val="00235821"/>
    <w:rsid w:val="00236785"/>
    <w:rsid w:val="002370B8"/>
    <w:rsid w:val="00237918"/>
    <w:rsid w:val="00237A24"/>
    <w:rsid w:val="00237BA8"/>
    <w:rsid w:val="0024024E"/>
    <w:rsid w:val="00240471"/>
    <w:rsid w:val="002406A5"/>
    <w:rsid w:val="00240DBD"/>
    <w:rsid w:val="002410C3"/>
    <w:rsid w:val="002414A1"/>
    <w:rsid w:val="00241633"/>
    <w:rsid w:val="002418B6"/>
    <w:rsid w:val="00241BD2"/>
    <w:rsid w:val="0024220E"/>
    <w:rsid w:val="0024236B"/>
    <w:rsid w:val="002423D2"/>
    <w:rsid w:val="002428B3"/>
    <w:rsid w:val="00243204"/>
    <w:rsid w:val="002435DC"/>
    <w:rsid w:val="00243913"/>
    <w:rsid w:val="00243F12"/>
    <w:rsid w:val="0024464A"/>
    <w:rsid w:val="002446BE"/>
    <w:rsid w:val="0024498E"/>
    <w:rsid w:val="00245621"/>
    <w:rsid w:val="0024575F"/>
    <w:rsid w:val="00245B4C"/>
    <w:rsid w:val="00245BB8"/>
    <w:rsid w:val="00245F02"/>
    <w:rsid w:val="00246193"/>
    <w:rsid w:val="0024647F"/>
    <w:rsid w:val="002464F2"/>
    <w:rsid w:val="00246828"/>
    <w:rsid w:val="00246A57"/>
    <w:rsid w:val="00246BFE"/>
    <w:rsid w:val="0024756C"/>
    <w:rsid w:val="0024758F"/>
    <w:rsid w:val="0024784B"/>
    <w:rsid w:val="00247B66"/>
    <w:rsid w:val="00247BD6"/>
    <w:rsid w:val="002517E8"/>
    <w:rsid w:val="002517F6"/>
    <w:rsid w:val="00251A79"/>
    <w:rsid w:val="00251F08"/>
    <w:rsid w:val="0025227A"/>
    <w:rsid w:val="00252DF1"/>
    <w:rsid w:val="00253018"/>
    <w:rsid w:val="002533ED"/>
    <w:rsid w:val="00253B65"/>
    <w:rsid w:val="00253FF4"/>
    <w:rsid w:val="0025492E"/>
    <w:rsid w:val="00254BD3"/>
    <w:rsid w:val="002550E5"/>
    <w:rsid w:val="00255400"/>
    <w:rsid w:val="00255BE0"/>
    <w:rsid w:val="002561EE"/>
    <w:rsid w:val="002564CA"/>
    <w:rsid w:val="0025661C"/>
    <w:rsid w:val="00256751"/>
    <w:rsid w:val="00256E3F"/>
    <w:rsid w:val="00257598"/>
    <w:rsid w:val="00257774"/>
    <w:rsid w:val="00261177"/>
    <w:rsid w:val="002615C2"/>
    <w:rsid w:val="0026189B"/>
    <w:rsid w:val="00261E6B"/>
    <w:rsid w:val="0026283C"/>
    <w:rsid w:val="002628E6"/>
    <w:rsid w:val="00262958"/>
    <w:rsid w:val="002638C3"/>
    <w:rsid w:val="00263A87"/>
    <w:rsid w:val="00263F55"/>
    <w:rsid w:val="0026452E"/>
    <w:rsid w:val="002648B5"/>
    <w:rsid w:val="00264954"/>
    <w:rsid w:val="00264980"/>
    <w:rsid w:val="0026514B"/>
    <w:rsid w:val="002654C5"/>
    <w:rsid w:val="002658D1"/>
    <w:rsid w:val="00265E01"/>
    <w:rsid w:val="00266237"/>
    <w:rsid w:val="00266339"/>
    <w:rsid w:val="0026729A"/>
    <w:rsid w:val="00267BA5"/>
    <w:rsid w:val="00267C25"/>
    <w:rsid w:val="00270305"/>
    <w:rsid w:val="0027037B"/>
    <w:rsid w:val="00270797"/>
    <w:rsid w:val="00270B9A"/>
    <w:rsid w:val="0027205A"/>
    <w:rsid w:val="002720F7"/>
    <w:rsid w:val="00272379"/>
    <w:rsid w:val="00272FF5"/>
    <w:rsid w:val="002730B9"/>
    <w:rsid w:val="002735ED"/>
    <w:rsid w:val="00273AFA"/>
    <w:rsid w:val="00273B5F"/>
    <w:rsid w:val="00274B6F"/>
    <w:rsid w:val="00275489"/>
    <w:rsid w:val="00275753"/>
    <w:rsid w:val="00275983"/>
    <w:rsid w:val="0027639D"/>
    <w:rsid w:val="002764D4"/>
    <w:rsid w:val="00276651"/>
    <w:rsid w:val="0027689B"/>
    <w:rsid w:val="002768E8"/>
    <w:rsid w:val="00276D9A"/>
    <w:rsid w:val="00276E2D"/>
    <w:rsid w:val="0027714D"/>
    <w:rsid w:val="0027765E"/>
    <w:rsid w:val="00277F4B"/>
    <w:rsid w:val="00280141"/>
    <w:rsid w:val="00280224"/>
    <w:rsid w:val="00280E11"/>
    <w:rsid w:val="00281764"/>
    <w:rsid w:val="00282998"/>
    <w:rsid w:val="00282D27"/>
    <w:rsid w:val="00284406"/>
    <w:rsid w:val="00284D3F"/>
    <w:rsid w:val="0028539B"/>
    <w:rsid w:val="002858C0"/>
    <w:rsid w:val="00285D70"/>
    <w:rsid w:val="00285EEA"/>
    <w:rsid w:val="00286792"/>
    <w:rsid w:val="00290537"/>
    <w:rsid w:val="00290777"/>
    <w:rsid w:val="0029099E"/>
    <w:rsid w:val="00290BF1"/>
    <w:rsid w:val="00290C10"/>
    <w:rsid w:val="00290E96"/>
    <w:rsid w:val="0029141C"/>
    <w:rsid w:val="00291C37"/>
    <w:rsid w:val="00291E17"/>
    <w:rsid w:val="00292485"/>
    <w:rsid w:val="002925DE"/>
    <w:rsid w:val="00292D7E"/>
    <w:rsid w:val="00292D89"/>
    <w:rsid w:val="002936FB"/>
    <w:rsid w:val="00293A72"/>
    <w:rsid w:val="00293E38"/>
    <w:rsid w:val="0029406E"/>
    <w:rsid w:val="0029432A"/>
    <w:rsid w:val="0029465D"/>
    <w:rsid w:val="002946F4"/>
    <w:rsid w:val="00294BC0"/>
    <w:rsid w:val="0029519A"/>
    <w:rsid w:val="002951E9"/>
    <w:rsid w:val="00295AF6"/>
    <w:rsid w:val="00295BED"/>
    <w:rsid w:val="00295FBC"/>
    <w:rsid w:val="00296025"/>
    <w:rsid w:val="002964CB"/>
    <w:rsid w:val="0029653E"/>
    <w:rsid w:val="0029657D"/>
    <w:rsid w:val="00296AB1"/>
    <w:rsid w:val="00296C17"/>
    <w:rsid w:val="00296EC3"/>
    <w:rsid w:val="00296F90"/>
    <w:rsid w:val="002970E8"/>
    <w:rsid w:val="0029710D"/>
    <w:rsid w:val="00297277"/>
    <w:rsid w:val="0029737D"/>
    <w:rsid w:val="0029756A"/>
    <w:rsid w:val="00297CDF"/>
    <w:rsid w:val="002A0075"/>
    <w:rsid w:val="002A0490"/>
    <w:rsid w:val="002A0EC1"/>
    <w:rsid w:val="002A1563"/>
    <w:rsid w:val="002A1579"/>
    <w:rsid w:val="002A16AD"/>
    <w:rsid w:val="002A20F1"/>
    <w:rsid w:val="002A22CD"/>
    <w:rsid w:val="002A25C4"/>
    <w:rsid w:val="002A2955"/>
    <w:rsid w:val="002A2DDD"/>
    <w:rsid w:val="002A3C19"/>
    <w:rsid w:val="002A404E"/>
    <w:rsid w:val="002A4992"/>
    <w:rsid w:val="002A4AF8"/>
    <w:rsid w:val="002A4B74"/>
    <w:rsid w:val="002A4DA4"/>
    <w:rsid w:val="002A4F2A"/>
    <w:rsid w:val="002A512F"/>
    <w:rsid w:val="002A54FE"/>
    <w:rsid w:val="002A5538"/>
    <w:rsid w:val="002A562B"/>
    <w:rsid w:val="002A6788"/>
    <w:rsid w:val="002A687E"/>
    <w:rsid w:val="002A6E55"/>
    <w:rsid w:val="002A6ED1"/>
    <w:rsid w:val="002A6EED"/>
    <w:rsid w:val="002A7370"/>
    <w:rsid w:val="002A7736"/>
    <w:rsid w:val="002A7DA8"/>
    <w:rsid w:val="002A7DCC"/>
    <w:rsid w:val="002B036C"/>
    <w:rsid w:val="002B0B03"/>
    <w:rsid w:val="002B0EF8"/>
    <w:rsid w:val="002B0FDC"/>
    <w:rsid w:val="002B10C5"/>
    <w:rsid w:val="002B10DB"/>
    <w:rsid w:val="002B2871"/>
    <w:rsid w:val="002B2E59"/>
    <w:rsid w:val="002B2E86"/>
    <w:rsid w:val="002B2E94"/>
    <w:rsid w:val="002B3053"/>
    <w:rsid w:val="002B33CA"/>
    <w:rsid w:val="002B39C0"/>
    <w:rsid w:val="002B3CEC"/>
    <w:rsid w:val="002B400F"/>
    <w:rsid w:val="002B410F"/>
    <w:rsid w:val="002B4275"/>
    <w:rsid w:val="002B46B6"/>
    <w:rsid w:val="002B49C8"/>
    <w:rsid w:val="002B51B6"/>
    <w:rsid w:val="002B6922"/>
    <w:rsid w:val="002B6A75"/>
    <w:rsid w:val="002B6F74"/>
    <w:rsid w:val="002B70D9"/>
    <w:rsid w:val="002B740A"/>
    <w:rsid w:val="002B781B"/>
    <w:rsid w:val="002B78C4"/>
    <w:rsid w:val="002B7E01"/>
    <w:rsid w:val="002C0234"/>
    <w:rsid w:val="002C04A4"/>
    <w:rsid w:val="002C0675"/>
    <w:rsid w:val="002C0C36"/>
    <w:rsid w:val="002C11B9"/>
    <w:rsid w:val="002C1823"/>
    <w:rsid w:val="002C2271"/>
    <w:rsid w:val="002C25C3"/>
    <w:rsid w:val="002C2E84"/>
    <w:rsid w:val="002C331A"/>
    <w:rsid w:val="002C3476"/>
    <w:rsid w:val="002C3615"/>
    <w:rsid w:val="002C3696"/>
    <w:rsid w:val="002C3A76"/>
    <w:rsid w:val="002C3D0C"/>
    <w:rsid w:val="002C4780"/>
    <w:rsid w:val="002C4824"/>
    <w:rsid w:val="002C4987"/>
    <w:rsid w:val="002C508E"/>
    <w:rsid w:val="002C521A"/>
    <w:rsid w:val="002C5673"/>
    <w:rsid w:val="002C5BE5"/>
    <w:rsid w:val="002C5CD3"/>
    <w:rsid w:val="002C663A"/>
    <w:rsid w:val="002C66E5"/>
    <w:rsid w:val="002C67D3"/>
    <w:rsid w:val="002C6BB3"/>
    <w:rsid w:val="002C6C23"/>
    <w:rsid w:val="002C7066"/>
    <w:rsid w:val="002C7440"/>
    <w:rsid w:val="002C7577"/>
    <w:rsid w:val="002C7B09"/>
    <w:rsid w:val="002C7DDD"/>
    <w:rsid w:val="002D071C"/>
    <w:rsid w:val="002D0E30"/>
    <w:rsid w:val="002D0ECB"/>
    <w:rsid w:val="002D152A"/>
    <w:rsid w:val="002D163C"/>
    <w:rsid w:val="002D1C78"/>
    <w:rsid w:val="002D249C"/>
    <w:rsid w:val="002D258F"/>
    <w:rsid w:val="002D25C1"/>
    <w:rsid w:val="002D3734"/>
    <w:rsid w:val="002D3B90"/>
    <w:rsid w:val="002D3EE3"/>
    <w:rsid w:val="002D4290"/>
    <w:rsid w:val="002D495D"/>
    <w:rsid w:val="002D4A1A"/>
    <w:rsid w:val="002D4A4A"/>
    <w:rsid w:val="002D4DBF"/>
    <w:rsid w:val="002D5078"/>
    <w:rsid w:val="002D5854"/>
    <w:rsid w:val="002D5DC3"/>
    <w:rsid w:val="002D7712"/>
    <w:rsid w:val="002D7804"/>
    <w:rsid w:val="002D78C5"/>
    <w:rsid w:val="002D7AA6"/>
    <w:rsid w:val="002D7BD2"/>
    <w:rsid w:val="002E0155"/>
    <w:rsid w:val="002E01A6"/>
    <w:rsid w:val="002E0697"/>
    <w:rsid w:val="002E0995"/>
    <w:rsid w:val="002E135F"/>
    <w:rsid w:val="002E1843"/>
    <w:rsid w:val="002E1865"/>
    <w:rsid w:val="002E1B6D"/>
    <w:rsid w:val="002E2533"/>
    <w:rsid w:val="002E2AD9"/>
    <w:rsid w:val="002E3191"/>
    <w:rsid w:val="002E31D0"/>
    <w:rsid w:val="002E31F1"/>
    <w:rsid w:val="002E489D"/>
    <w:rsid w:val="002E48AD"/>
    <w:rsid w:val="002E4C8B"/>
    <w:rsid w:val="002E51C7"/>
    <w:rsid w:val="002E542D"/>
    <w:rsid w:val="002E6815"/>
    <w:rsid w:val="002E7239"/>
    <w:rsid w:val="002E7266"/>
    <w:rsid w:val="002E72EC"/>
    <w:rsid w:val="002F0328"/>
    <w:rsid w:val="002F04C8"/>
    <w:rsid w:val="002F099C"/>
    <w:rsid w:val="002F19FA"/>
    <w:rsid w:val="002F1DCF"/>
    <w:rsid w:val="002F20E7"/>
    <w:rsid w:val="002F2D16"/>
    <w:rsid w:val="002F3504"/>
    <w:rsid w:val="002F398C"/>
    <w:rsid w:val="002F3B8A"/>
    <w:rsid w:val="002F4941"/>
    <w:rsid w:val="002F49B2"/>
    <w:rsid w:val="002F4CAE"/>
    <w:rsid w:val="002F4FD8"/>
    <w:rsid w:val="002F5FE7"/>
    <w:rsid w:val="002F6177"/>
    <w:rsid w:val="002F623B"/>
    <w:rsid w:val="002F73BA"/>
    <w:rsid w:val="002F7664"/>
    <w:rsid w:val="002F78FC"/>
    <w:rsid w:val="002F7CBB"/>
    <w:rsid w:val="0030192A"/>
    <w:rsid w:val="00301BA6"/>
    <w:rsid w:val="00301C24"/>
    <w:rsid w:val="00301ECE"/>
    <w:rsid w:val="003020E2"/>
    <w:rsid w:val="003025FB"/>
    <w:rsid w:val="0030273B"/>
    <w:rsid w:val="00302E02"/>
    <w:rsid w:val="00303E95"/>
    <w:rsid w:val="0030450E"/>
    <w:rsid w:val="0030459F"/>
    <w:rsid w:val="00304A37"/>
    <w:rsid w:val="00304AB3"/>
    <w:rsid w:val="0030523E"/>
    <w:rsid w:val="00305467"/>
    <w:rsid w:val="00305AE5"/>
    <w:rsid w:val="003060EB"/>
    <w:rsid w:val="0030613B"/>
    <w:rsid w:val="00306403"/>
    <w:rsid w:val="003068B2"/>
    <w:rsid w:val="00306AA0"/>
    <w:rsid w:val="00306C03"/>
    <w:rsid w:val="00306D13"/>
    <w:rsid w:val="003071C2"/>
    <w:rsid w:val="00307290"/>
    <w:rsid w:val="0030741F"/>
    <w:rsid w:val="00307F41"/>
    <w:rsid w:val="0031003D"/>
    <w:rsid w:val="00310624"/>
    <w:rsid w:val="003107A0"/>
    <w:rsid w:val="00311090"/>
    <w:rsid w:val="003110AD"/>
    <w:rsid w:val="0031141E"/>
    <w:rsid w:val="003117DE"/>
    <w:rsid w:val="0031186E"/>
    <w:rsid w:val="00311B6F"/>
    <w:rsid w:val="003120EE"/>
    <w:rsid w:val="003125D1"/>
    <w:rsid w:val="00312A76"/>
    <w:rsid w:val="0031312B"/>
    <w:rsid w:val="003132A3"/>
    <w:rsid w:val="003135BE"/>
    <w:rsid w:val="00314343"/>
    <w:rsid w:val="00314624"/>
    <w:rsid w:val="00315315"/>
    <w:rsid w:val="00315DFF"/>
    <w:rsid w:val="00315FBC"/>
    <w:rsid w:val="003160CF"/>
    <w:rsid w:val="003164F6"/>
    <w:rsid w:val="00316826"/>
    <w:rsid w:val="00316D23"/>
    <w:rsid w:val="00316F6C"/>
    <w:rsid w:val="0031720A"/>
    <w:rsid w:val="003179F9"/>
    <w:rsid w:val="00317F1F"/>
    <w:rsid w:val="003201DE"/>
    <w:rsid w:val="00320314"/>
    <w:rsid w:val="00320F73"/>
    <w:rsid w:val="00321ECF"/>
    <w:rsid w:val="00322336"/>
    <w:rsid w:val="00322604"/>
    <w:rsid w:val="003227A4"/>
    <w:rsid w:val="00322BB9"/>
    <w:rsid w:val="003230B8"/>
    <w:rsid w:val="0032334B"/>
    <w:rsid w:val="00323438"/>
    <w:rsid w:val="0032350A"/>
    <w:rsid w:val="003236BE"/>
    <w:rsid w:val="0032461C"/>
    <w:rsid w:val="003249D8"/>
    <w:rsid w:val="00324F3F"/>
    <w:rsid w:val="003252AA"/>
    <w:rsid w:val="003252AB"/>
    <w:rsid w:val="003256B0"/>
    <w:rsid w:val="00325CFB"/>
    <w:rsid w:val="0032628E"/>
    <w:rsid w:val="0032680D"/>
    <w:rsid w:val="00326BC1"/>
    <w:rsid w:val="00326C32"/>
    <w:rsid w:val="00327398"/>
    <w:rsid w:val="00327825"/>
    <w:rsid w:val="003279AF"/>
    <w:rsid w:val="00327B3F"/>
    <w:rsid w:val="00327C3F"/>
    <w:rsid w:val="00327D18"/>
    <w:rsid w:val="00327D9C"/>
    <w:rsid w:val="00327EA5"/>
    <w:rsid w:val="00327ED5"/>
    <w:rsid w:val="00327F4D"/>
    <w:rsid w:val="00330420"/>
    <w:rsid w:val="003304C1"/>
    <w:rsid w:val="0033058D"/>
    <w:rsid w:val="00330CEC"/>
    <w:rsid w:val="00331078"/>
    <w:rsid w:val="003318BB"/>
    <w:rsid w:val="00331A56"/>
    <w:rsid w:val="00331AEB"/>
    <w:rsid w:val="00331C64"/>
    <w:rsid w:val="003324ED"/>
    <w:rsid w:val="00332762"/>
    <w:rsid w:val="00333374"/>
    <w:rsid w:val="00333450"/>
    <w:rsid w:val="00333606"/>
    <w:rsid w:val="0033421D"/>
    <w:rsid w:val="00334DF6"/>
    <w:rsid w:val="00334E14"/>
    <w:rsid w:val="003356F7"/>
    <w:rsid w:val="00335A2E"/>
    <w:rsid w:val="00335B78"/>
    <w:rsid w:val="00335BD0"/>
    <w:rsid w:val="00335DDB"/>
    <w:rsid w:val="0033635A"/>
    <w:rsid w:val="003365BD"/>
    <w:rsid w:val="00337A42"/>
    <w:rsid w:val="0034055A"/>
    <w:rsid w:val="0034090E"/>
    <w:rsid w:val="00340C16"/>
    <w:rsid w:val="0034121F"/>
    <w:rsid w:val="003412E3"/>
    <w:rsid w:val="003417EE"/>
    <w:rsid w:val="00342118"/>
    <w:rsid w:val="003421CF"/>
    <w:rsid w:val="0034275F"/>
    <w:rsid w:val="00343BC6"/>
    <w:rsid w:val="00344078"/>
    <w:rsid w:val="00344111"/>
    <w:rsid w:val="00344AEE"/>
    <w:rsid w:val="00344D86"/>
    <w:rsid w:val="003451D0"/>
    <w:rsid w:val="00345876"/>
    <w:rsid w:val="003460C3"/>
    <w:rsid w:val="003461BA"/>
    <w:rsid w:val="00346587"/>
    <w:rsid w:val="003467A1"/>
    <w:rsid w:val="00346CAE"/>
    <w:rsid w:val="003476A8"/>
    <w:rsid w:val="00347ADD"/>
    <w:rsid w:val="003509CE"/>
    <w:rsid w:val="00350C09"/>
    <w:rsid w:val="00350D3A"/>
    <w:rsid w:val="003514C4"/>
    <w:rsid w:val="00351B4E"/>
    <w:rsid w:val="00351ECB"/>
    <w:rsid w:val="0035249D"/>
    <w:rsid w:val="003524C4"/>
    <w:rsid w:val="00353071"/>
    <w:rsid w:val="003530D3"/>
    <w:rsid w:val="003533CC"/>
    <w:rsid w:val="0035379A"/>
    <w:rsid w:val="00354EF9"/>
    <w:rsid w:val="00355187"/>
    <w:rsid w:val="003555E8"/>
    <w:rsid w:val="003555EE"/>
    <w:rsid w:val="00355B68"/>
    <w:rsid w:val="00355C7F"/>
    <w:rsid w:val="00355ECE"/>
    <w:rsid w:val="003565C2"/>
    <w:rsid w:val="00356CCF"/>
    <w:rsid w:val="0035707B"/>
    <w:rsid w:val="0035734D"/>
    <w:rsid w:val="0035747C"/>
    <w:rsid w:val="003577C5"/>
    <w:rsid w:val="00357B01"/>
    <w:rsid w:val="00357C17"/>
    <w:rsid w:val="00360958"/>
    <w:rsid w:val="00360BE2"/>
    <w:rsid w:val="00360CDC"/>
    <w:rsid w:val="00360F87"/>
    <w:rsid w:val="00361159"/>
    <w:rsid w:val="00361701"/>
    <w:rsid w:val="00361B5E"/>
    <w:rsid w:val="00361B61"/>
    <w:rsid w:val="00362658"/>
    <w:rsid w:val="0036277C"/>
    <w:rsid w:val="00362DEB"/>
    <w:rsid w:val="0036300D"/>
    <w:rsid w:val="003632B1"/>
    <w:rsid w:val="003634C8"/>
    <w:rsid w:val="00363D69"/>
    <w:rsid w:val="003648C5"/>
    <w:rsid w:val="0036499A"/>
    <w:rsid w:val="003654E3"/>
    <w:rsid w:val="00365DE5"/>
    <w:rsid w:val="00365E50"/>
    <w:rsid w:val="00366B5D"/>
    <w:rsid w:val="003673EE"/>
    <w:rsid w:val="00367771"/>
    <w:rsid w:val="00367B9E"/>
    <w:rsid w:val="003705C1"/>
    <w:rsid w:val="003706A8"/>
    <w:rsid w:val="003708F6"/>
    <w:rsid w:val="003713AE"/>
    <w:rsid w:val="00371ADE"/>
    <w:rsid w:val="00371B2C"/>
    <w:rsid w:val="003726CF"/>
    <w:rsid w:val="00372C05"/>
    <w:rsid w:val="003732D1"/>
    <w:rsid w:val="00373A00"/>
    <w:rsid w:val="00373F20"/>
    <w:rsid w:val="00373FB8"/>
    <w:rsid w:val="0037418C"/>
    <w:rsid w:val="003743AE"/>
    <w:rsid w:val="00374482"/>
    <w:rsid w:val="00374927"/>
    <w:rsid w:val="00374A6E"/>
    <w:rsid w:val="00374F58"/>
    <w:rsid w:val="00375181"/>
    <w:rsid w:val="003754B1"/>
    <w:rsid w:val="00375C0E"/>
    <w:rsid w:val="003760A6"/>
    <w:rsid w:val="003766DF"/>
    <w:rsid w:val="003767F3"/>
    <w:rsid w:val="00376A5B"/>
    <w:rsid w:val="00376A86"/>
    <w:rsid w:val="00376F49"/>
    <w:rsid w:val="003773CB"/>
    <w:rsid w:val="00377462"/>
    <w:rsid w:val="00377546"/>
    <w:rsid w:val="003775ED"/>
    <w:rsid w:val="00377C39"/>
    <w:rsid w:val="00380136"/>
    <w:rsid w:val="00380332"/>
    <w:rsid w:val="003804D9"/>
    <w:rsid w:val="0038083C"/>
    <w:rsid w:val="003809CD"/>
    <w:rsid w:val="00380AC4"/>
    <w:rsid w:val="00380D87"/>
    <w:rsid w:val="003814A3"/>
    <w:rsid w:val="0038184F"/>
    <w:rsid w:val="00381FD1"/>
    <w:rsid w:val="003821C5"/>
    <w:rsid w:val="00382261"/>
    <w:rsid w:val="00382365"/>
    <w:rsid w:val="003825A1"/>
    <w:rsid w:val="003827A6"/>
    <w:rsid w:val="0038291B"/>
    <w:rsid w:val="00382DA1"/>
    <w:rsid w:val="00383786"/>
    <w:rsid w:val="0038405B"/>
    <w:rsid w:val="003841AF"/>
    <w:rsid w:val="003847F7"/>
    <w:rsid w:val="00384F44"/>
    <w:rsid w:val="0038595F"/>
    <w:rsid w:val="00385A02"/>
    <w:rsid w:val="00385D19"/>
    <w:rsid w:val="003860F5"/>
    <w:rsid w:val="00386638"/>
    <w:rsid w:val="00386DE8"/>
    <w:rsid w:val="003874E7"/>
    <w:rsid w:val="003875DE"/>
    <w:rsid w:val="003875FA"/>
    <w:rsid w:val="00387ADF"/>
    <w:rsid w:val="00387CFD"/>
    <w:rsid w:val="00390113"/>
    <w:rsid w:val="00390B10"/>
    <w:rsid w:val="00390C5C"/>
    <w:rsid w:val="0039160F"/>
    <w:rsid w:val="00391ABF"/>
    <w:rsid w:val="00392A94"/>
    <w:rsid w:val="0039340F"/>
    <w:rsid w:val="0039390C"/>
    <w:rsid w:val="00393E8C"/>
    <w:rsid w:val="003945D3"/>
    <w:rsid w:val="003945ED"/>
    <w:rsid w:val="00394928"/>
    <w:rsid w:val="00394B05"/>
    <w:rsid w:val="00394E34"/>
    <w:rsid w:val="00395AB0"/>
    <w:rsid w:val="003967E9"/>
    <w:rsid w:val="00396B96"/>
    <w:rsid w:val="0039720E"/>
    <w:rsid w:val="00397378"/>
    <w:rsid w:val="003979B4"/>
    <w:rsid w:val="003979D0"/>
    <w:rsid w:val="00397A89"/>
    <w:rsid w:val="00397CE9"/>
    <w:rsid w:val="003A09CF"/>
    <w:rsid w:val="003A0DD2"/>
    <w:rsid w:val="003A0E3C"/>
    <w:rsid w:val="003A0FDC"/>
    <w:rsid w:val="003A14E1"/>
    <w:rsid w:val="003A2064"/>
    <w:rsid w:val="003A23DE"/>
    <w:rsid w:val="003A25C9"/>
    <w:rsid w:val="003A274C"/>
    <w:rsid w:val="003A2A73"/>
    <w:rsid w:val="003A34C7"/>
    <w:rsid w:val="003A3F10"/>
    <w:rsid w:val="003A4C83"/>
    <w:rsid w:val="003A5309"/>
    <w:rsid w:val="003A54DB"/>
    <w:rsid w:val="003A5915"/>
    <w:rsid w:val="003A6133"/>
    <w:rsid w:val="003A676C"/>
    <w:rsid w:val="003A6984"/>
    <w:rsid w:val="003A6AEF"/>
    <w:rsid w:val="003A6BB4"/>
    <w:rsid w:val="003A6D96"/>
    <w:rsid w:val="003A6FB4"/>
    <w:rsid w:val="003A7C57"/>
    <w:rsid w:val="003B00D4"/>
    <w:rsid w:val="003B014A"/>
    <w:rsid w:val="003B0AE5"/>
    <w:rsid w:val="003B0FEF"/>
    <w:rsid w:val="003B2148"/>
    <w:rsid w:val="003B3635"/>
    <w:rsid w:val="003B363D"/>
    <w:rsid w:val="003B3819"/>
    <w:rsid w:val="003B3969"/>
    <w:rsid w:val="003B3A64"/>
    <w:rsid w:val="003B3E68"/>
    <w:rsid w:val="003B3EBE"/>
    <w:rsid w:val="003B3F92"/>
    <w:rsid w:val="003B40D5"/>
    <w:rsid w:val="003B4116"/>
    <w:rsid w:val="003B5082"/>
    <w:rsid w:val="003B5429"/>
    <w:rsid w:val="003B57D7"/>
    <w:rsid w:val="003B581E"/>
    <w:rsid w:val="003B5BEF"/>
    <w:rsid w:val="003B5DBC"/>
    <w:rsid w:val="003B5E56"/>
    <w:rsid w:val="003B6F65"/>
    <w:rsid w:val="003B7426"/>
    <w:rsid w:val="003B7665"/>
    <w:rsid w:val="003B77A2"/>
    <w:rsid w:val="003B7CC7"/>
    <w:rsid w:val="003B7DBC"/>
    <w:rsid w:val="003C042F"/>
    <w:rsid w:val="003C053B"/>
    <w:rsid w:val="003C0FA6"/>
    <w:rsid w:val="003C1101"/>
    <w:rsid w:val="003C1198"/>
    <w:rsid w:val="003C162B"/>
    <w:rsid w:val="003C18E3"/>
    <w:rsid w:val="003C1A8C"/>
    <w:rsid w:val="003C1C4E"/>
    <w:rsid w:val="003C1ED5"/>
    <w:rsid w:val="003C2232"/>
    <w:rsid w:val="003C2856"/>
    <w:rsid w:val="003C28E8"/>
    <w:rsid w:val="003C2B6F"/>
    <w:rsid w:val="003C2EC3"/>
    <w:rsid w:val="003C2F6C"/>
    <w:rsid w:val="003C2F81"/>
    <w:rsid w:val="003C2FB8"/>
    <w:rsid w:val="003C3061"/>
    <w:rsid w:val="003C3454"/>
    <w:rsid w:val="003C3A57"/>
    <w:rsid w:val="003C3A9B"/>
    <w:rsid w:val="003C3E7C"/>
    <w:rsid w:val="003C42B4"/>
    <w:rsid w:val="003C47CF"/>
    <w:rsid w:val="003C4EF7"/>
    <w:rsid w:val="003C564A"/>
    <w:rsid w:val="003C62B4"/>
    <w:rsid w:val="003C6479"/>
    <w:rsid w:val="003C6799"/>
    <w:rsid w:val="003C6E20"/>
    <w:rsid w:val="003C76A5"/>
    <w:rsid w:val="003C775D"/>
    <w:rsid w:val="003C78F3"/>
    <w:rsid w:val="003D031F"/>
    <w:rsid w:val="003D0461"/>
    <w:rsid w:val="003D065A"/>
    <w:rsid w:val="003D083D"/>
    <w:rsid w:val="003D0CFC"/>
    <w:rsid w:val="003D0D33"/>
    <w:rsid w:val="003D0F9D"/>
    <w:rsid w:val="003D151F"/>
    <w:rsid w:val="003D1773"/>
    <w:rsid w:val="003D1A56"/>
    <w:rsid w:val="003D1F42"/>
    <w:rsid w:val="003D2C0B"/>
    <w:rsid w:val="003D3E01"/>
    <w:rsid w:val="003D45EF"/>
    <w:rsid w:val="003D4F82"/>
    <w:rsid w:val="003D5387"/>
    <w:rsid w:val="003D5993"/>
    <w:rsid w:val="003D6332"/>
    <w:rsid w:val="003D7358"/>
    <w:rsid w:val="003D73DE"/>
    <w:rsid w:val="003D78A9"/>
    <w:rsid w:val="003D7D2A"/>
    <w:rsid w:val="003E00D3"/>
    <w:rsid w:val="003E01E0"/>
    <w:rsid w:val="003E0281"/>
    <w:rsid w:val="003E0318"/>
    <w:rsid w:val="003E095C"/>
    <w:rsid w:val="003E158D"/>
    <w:rsid w:val="003E180A"/>
    <w:rsid w:val="003E1C06"/>
    <w:rsid w:val="003E1D91"/>
    <w:rsid w:val="003E2140"/>
    <w:rsid w:val="003E246A"/>
    <w:rsid w:val="003E2597"/>
    <w:rsid w:val="003E2A90"/>
    <w:rsid w:val="003E2FE5"/>
    <w:rsid w:val="003E323E"/>
    <w:rsid w:val="003E3641"/>
    <w:rsid w:val="003E3B08"/>
    <w:rsid w:val="003E3D75"/>
    <w:rsid w:val="003E3DE9"/>
    <w:rsid w:val="003E3F1C"/>
    <w:rsid w:val="003E4043"/>
    <w:rsid w:val="003E41AE"/>
    <w:rsid w:val="003E4724"/>
    <w:rsid w:val="003E510D"/>
    <w:rsid w:val="003E52B0"/>
    <w:rsid w:val="003E5874"/>
    <w:rsid w:val="003E5DC4"/>
    <w:rsid w:val="003E5DFF"/>
    <w:rsid w:val="003E61B4"/>
    <w:rsid w:val="003E6744"/>
    <w:rsid w:val="003E675D"/>
    <w:rsid w:val="003E6AE0"/>
    <w:rsid w:val="003E6C72"/>
    <w:rsid w:val="003E7369"/>
    <w:rsid w:val="003E7491"/>
    <w:rsid w:val="003E7694"/>
    <w:rsid w:val="003E7AAC"/>
    <w:rsid w:val="003F04F6"/>
    <w:rsid w:val="003F0729"/>
    <w:rsid w:val="003F14C4"/>
    <w:rsid w:val="003F158E"/>
    <w:rsid w:val="003F1B6F"/>
    <w:rsid w:val="003F1CB4"/>
    <w:rsid w:val="003F1DD4"/>
    <w:rsid w:val="003F25DB"/>
    <w:rsid w:val="003F2C26"/>
    <w:rsid w:val="003F2EF0"/>
    <w:rsid w:val="003F3037"/>
    <w:rsid w:val="003F305D"/>
    <w:rsid w:val="003F35E3"/>
    <w:rsid w:val="003F37DA"/>
    <w:rsid w:val="003F3A9B"/>
    <w:rsid w:val="003F3EC5"/>
    <w:rsid w:val="003F4316"/>
    <w:rsid w:val="003F4381"/>
    <w:rsid w:val="003F4585"/>
    <w:rsid w:val="003F49B4"/>
    <w:rsid w:val="003F522B"/>
    <w:rsid w:val="003F5C45"/>
    <w:rsid w:val="003F5D1E"/>
    <w:rsid w:val="003F5F11"/>
    <w:rsid w:val="003F5F30"/>
    <w:rsid w:val="003F5F6A"/>
    <w:rsid w:val="003F6AC7"/>
    <w:rsid w:val="003F6C3B"/>
    <w:rsid w:val="003F6DD6"/>
    <w:rsid w:val="003F6F61"/>
    <w:rsid w:val="003F71ED"/>
    <w:rsid w:val="003F7272"/>
    <w:rsid w:val="003F74B3"/>
    <w:rsid w:val="003F74C1"/>
    <w:rsid w:val="003F7626"/>
    <w:rsid w:val="003F787F"/>
    <w:rsid w:val="003F7C91"/>
    <w:rsid w:val="003F7ED4"/>
    <w:rsid w:val="0040027D"/>
    <w:rsid w:val="004003B7"/>
    <w:rsid w:val="00400614"/>
    <w:rsid w:val="00400D1F"/>
    <w:rsid w:val="00400DF3"/>
    <w:rsid w:val="0040120E"/>
    <w:rsid w:val="0040124B"/>
    <w:rsid w:val="0040167C"/>
    <w:rsid w:val="00401E41"/>
    <w:rsid w:val="0040251A"/>
    <w:rsid w:val="00403997"/>
    <w:rsid w:val="00403A00"/>
    <w:rsid w:val="00403A2F"/>
    <w:rsid w:val="00403BF7"/>
    <w:rsid w:val="00403E7F"/>
    <w:rsid w:val="004047AC"/>
    <w:rsid w:val="00404841"/>
    <w:rsid w:val="00404A95"/>
    <w:rsid w:val="00404EE6"/>
    <w:rsid w:val="00404F81"/>
    <w:rsid w:val="004054B6"/>
    <w:rsid w:val="00405708"/>
    <w:rsid w:val="00406099"/>
    <w:rsid w:val="0040660D"/>
    <w:rsid w:val="00406E93"/>
    <w:rsid w:val="004071C4"/>
    <w:rsid w:val="0040736D"/>
    <w:rsid w:val="00407ECE"/>
    <w:rsid w:val="0041019F"/>
    <w:rsid w:val="00410A46"/>
    <w:rsid w:val="00410A70"/>
    <w:rsid w:val="004111F1"/>
    <w:rsid w:val="00411722"/>
    <w:rsid w:val="00411979"/>
    <w:rsid w:val="00411B35"/>
    <w:rsid w:val="00411EE6"/>
    <w:rsid w:val="004125DE"/>
    <w:rsid w:val="0041295A"/>
    <w:rsid w:val="00412DAA"/>
    <w:rsid w:val="00413183"/>
    <w:rsid w:val="0041360C"/>
    <w:rsid w:val="00413D4D"/>
    <w:rsid w:val="0041411F"/>
    <w:rsid w:val="00414206"/>
    <w:rsid w:val="00414EC1"/>
    <w:rsid w:val="00415037"/>
    <w:rsid w:val="00415052"/>
    <w:rsid w:val="00415259"/>
    <w:rsid w:val="0041582E"/>
    <w:rsid w:val="00415BA3"/>
    <w:rsid w:val="00416268"/>
    <w:rsid w:val="00416521"/>
    <w:rsid w:val="00416A5D"/>
    <w:rsid w:val="00416BA1"/>
    <w:rsid w:val="004171DD"/>
    <w:rsid w:val="004207DA"/>
    <w:rsid w:val="0042088A"/>
    <w:rsid w:val="00420ABE"/>
    <w:rsid w:val="00420F62"/>
    <w:rsid w:val="004210D1"/>
    <w:rsid w:val="0042149E"/>
    <w:rsid w:val="0042292C"/>
    <w:rsid w:val="00422A0F"/>
    <w:rsid w:val="00423BED"/>
    <w:rsid w:val="00423F66"/>
    <w:rsid w:val="00424539"/>
    <w:rsid w:val="00424AC8"/>
    <w:rsid w:val="00425000"/>
    <w:rsid w:val="004255F8"/>
    <w:rsid w:val="004265C6"/>
    <w:rsid w:val="00426A74"/>
    <w:rsid w:val="00426C3D"/>
    <w:rsid w:val="00426D29"/>
    <w:rsid w:val="004272A6"/>
    <w:rsid w:val="00427C60"/>
    <w:rsid w:val="00427FD9"/>
    <w:rsid w:val="0043011F"/>
    <w:rsid w:val="00430510"/>
    <w:rsid w:val="004305A0"/>
    <w:rsid w:val="00430C98"/>
    <w:rsid w:val="00430E3C"/>
    <w:rsid w:val="0043117F"/>
    <w:rsid w:val="004314A8"/>
    <w:rsid w:val="0043179E"/>
    <w:rsid w:val="0043196D"/>
    <w:rsid w:val="00431A8F"/>
    <w:rsid w:val="00431BC4"/>
    <w:rsid w:val="00431EBF"/>
    <w:rsid w:val="0043257A"/>
    <w:rsid w:val="00432927"/>
    <w:rsid w:val="00432DE3"/>
    <w:rsid w:val="00432F28"/>
    <w:rsid w:val="004331F3"/>
    <w:rsid w:val="00433404"/>
    <w:rsid w:val="00433E48"/>
    <w:rsid w:val="00433F64"/>
    <w:rsid w:val="00433FF3"/>
    <w:rsid w:val="004344F3"/>
    <w:rsid w:val="00434917"/>
    <w:rsid w:val="00434B7C"/>
    <w:rsid w:val="00434C64"/>
    <w:rsid w:val="00435246"/>
    <w:rsid w:val="00435834"/>
    <w:rsid w:val="00435922"/>
    <w:rsid w:val="00435CB6"/>
    <w:rsid w:val="0043652D"/>
    <w:rsid w:val="0043690C"/>
    <w:rsid w:val="00436953"/>
    <w:rsid w:val="00436D6B"/>
    <w:rsid w:val="00436F3E"/>
    <w:rsid w:val="00437950"/>
    <w:rsid w:val="004379AB"/>
    <w:rsid w:val="00437D6F"/>
    <w:rsid w:val="0044018A"/>
    <w:rsid w:val="0044057E"/>
    <w:rsid w:val="004407C5"/>
    <w:rsid w:val="00440B60"/>
    <w:rsid w:val="00440E14"/>
    <w:rsid w:val="00440F4C"/>
    <w:rsid w:val="0044111E"/>
    <w:rsid w:val="00441292"/>
    <w:rsid w:val="00441338"/>
    <w:rsid w:val="004418DA"/>
    <w:rsid w:val="00441A3B"/>
    <w:rsid w:val="00442010"/>
    <w:rsid w:val="00442F75"/>
    <w:rsid w:val="0044346C"/>
    <w:rsid w:val="004438EC"/>
    <w:rsid w:val="00443A28"/>
    <w:rsid w:val="00443D01"/>
    <w:rsid w:val="00444135"/>
    <w:rsid w:val="004450FF"/>
    <w:rsid w:val="004454F4"/>
    <w:rsid w:val="0044579F"/>
    <w:rsid w:val="004458E4"/>
    <w:rsid w:val="00445A31"/>
    <w:rsid w:val="004464B1"/>
    <w:rsid w:val="00446620"/>
    <w:rsid w:val="00446796"/>
    <w:rsid w:val="00446A09"/>
    <w:rsid w:val="00447AF6"/>
    <w:rsid w:val="00447B17"/>
    <w:rsid w:val="00447BE0"/>
    <w:rsid w:val="00447EF7"/>
    <w:rsid w:val="00450385"/>
    <w:rsid w:val="004506D7"/>
    <w:rsid w:val="00450D99"/>
    <w:rsid w:val="004515F2"/>
    <w:rsid w:val="004517DB"/>
    <w:rsid w:val="00451D60"/>
    <w:rsid w:val="00452511"/>
    <w:rsid w:val="00452619"/>
    <w:rsid w:val="00452B67"/>
    <w:rsid w:val="0045303F"/>
    <w:rsid w:val="00453111"/>
    <w:rsid w:val="0045316E"/>
    <w:rsid w:val="00453848"/>
    <w:rsid w:val="0045391D"/>
    <w:rsid w:val="00453CC7"/>
    <w:rsid w:val="00453FAD"/>
    <w:rsid w:val="0045405E"/>
    <w:rsid w:val="004540EE"/>
    <w:rsid w:val="00454396"/>
    <w:rsid w:val="004543CF"/>
    <w:rsid w:val="00454524"/>
    <w:rsid w:val="0045520C"/>
    <w:rsid w:val="0045543D"/>
    <w:rsid w:val="004554C0"/>
    <w:rsid w:val="00455F28"/>
    <w:rsid w:val="004568B4"/>
    <w:rsid w:val="0045776B"/>
    <w:rsid w:val="00460A0E"/>
    <w:rsid w:val="00461469"/>
    <w:rsid w:val="00461DEB"/>
    <w:rsid w:val="004624FF"/>
    <w:rsid w:val="00462B0F"/>
    <w:rsid w:val="00462B11"/>
    <w:rsid w:val="004635F0"/>
    <w:rsid w:val="004638D3"/>
    <w:rsid w:val="00463A0F"/>
    <w:rsid w:val="00464256"/>
    <w:rsid w:val="004646C0"/>
    <w:rsid w:val="00464D83"/>
    <w:rsid w:val="00465069"/>
    <w:rsid w:val="00465D75"/>
    <w:rsid w:val="00466B5B"/>
    <w:rsid w:val="00466D70"/>
    <w:rsid w:val="00466F97"/>
    <w:rsid w:val="00466FAB"/>
    <w:rsid w:val="004674BC"/>
    <w:rsid w:val="0046758E"/>
    <w:rsid w:val="00467859"/>
    <w:rsid w:val="004678AA"/>
    <w:rsid w:val="00467A8F"/>
    <w:rsid w:val="00467B9A"/>
    <w:rsid w:val="00467F22"/>
    <w:rsid w:val="004705FF"/>
    <w:rsid w:val="00470924"/>
    <w:rsid w:val="00470AC8"/>
    <w:rsid w:val="00470D49"/>
    <w:rsid w:val="004710D8"/>
    <w:rsid w:val="0047138E"/>
    <w:rsid w:val="0047140F"/>
    <w:rsid w:val="004720E9"/>
    <w:rsid w:val="004722C7"/>
    <w:rsid w:val="004736A7"/>
    <w:rsid w:val="0047379F"/>
    <w:rsid w:val="004737F5"/>
    <w:rsid w:val="00473CC0"/>
    <w:rsid w:val="004740F9"/>
    <w:rsid w:val="004745FC"/>
    <w:rsid w:val="00474600"/>
    <w:rsid w:val="00474E1B"/>
    <w:rsid w:val="00474EAE"/>
    <w:rsid w:val="004751AB"/>
    <w:rsid w:val="0047680A"/>
    <w:rsid w:val="00476B41"/>
    <w:rsid w:val="00476F7E"/>
    <w:rsid w:val="0048016B"/>
    <w:rsid w:val="00480796"/>
    <w:rsid w:val="00480FF7"/>
    <w:rsid w:val="00481563"/>
    <w:rsid w:val="004816C5"/>
    <w:rsid w:val="00481BB4"/>
    <w:rsid w:val="0048264E"/>
    <w:rsid w:val="0048284C"/>
    <w:rsid w:val="00482ECF"/>
    <w:rsid w:val="00482FA7"/>
    <w:rsid w:val="0048355A"/>
    <w:rsid w:val="00484327"/>
    <w:rsid w:val="00484447"/>
    <w:rsid w:val="00484724"/>
    <w:rsid w:val="0048478C"/>
    <w:rsid w:val="004850F5"/>
    <w:rsid w:val="004852BF"/>
    <w:rsid w:val="00485AB6"/>
    <w:rsid w:val="00485E74"/>
    <w:rsid w:val="004864B3"/>
    <w:rsid w:val="0048683B"/>
    <w:rsid w:val="0048691B"/>
    <w:rsid w:val="00486DDC"/>
    <w:rsid w:val="00486E1F"/>
    <w:rsid w:val="00486E4F"/>
    <w:rsid w:val="004871A9"/>
    <w:rsid w:val="0048721E"/>
    <w:rsid w:val="00487995"/>
    <w:rsid w:val="00491155"/>
    <w:rsid w:val="00491BE7"/>
    <w:rsid w:val="004924AF"/>
    <w:rsid w:val="00492843"/>
    <w:rsid w:val="00492D85"/>
    <w:rsid w:val="0049393D"/>
    <w:rsid w:val="00494897"/>
    <w:rsid w:val="0049499A"/>
    <w:rsid w:val="00494A8A"/>
    <w:rsid w:val="00495E29"/>
    <w:rsid w:val="00496A7B"/>
    <w:rsid w:val="00496AF6"/>
    <w:rsid w:val="00496CF2"/>
    <w:rsid w:val="00497789"/>
    <w:rsid w:val="00497998"/>
    <w:rsid w:val="00497D25"/>
    <w:rsid w:val="00497E58"/>
    <w:rsid w:val="004A0293"/>
    <w:rsid w:val="004A05CB"/>
    <w:rsid w:val="004A06AF"/>
    <w:rsid w:val="004A0DB8"/>
    <w:rsid w:val="004A101E"/>
    <w:rsid w:val="004A1026"/>
    <w:rsid w:val="004A146B"/>
    <w:rsid w:val="004A1674"/>
    <w:rsid w:val="004A1E64"/>
    <w:rsid w:val="004A1F6C"/>
    <w:rsid w:val="004A2563"/>
    <w:rsid w:val="004A25C0"/>
    <w:rsid w:val="004A2EA2"/>
    <w:rsid w:val="004A2F73"/>
    <w:rsid w:val="004A302B"/>
    <w:rsid w:val="004A36BB"/>
    <w:rsid w:val="004A373A"/>
    <w:rsid w:val="004A3B94"/>
    <w:rsid w:val="004A402D"/>
    <w:rsid w:val="004A41C7"/>
    <w:rsid w:val="004A4A75"/>
    <w:rsid w:val="004A4DCF"/>
    <w:rsid w:val="004A53B6"/>
    <w:rsid w:val="004A57B3"/>
    <w:rsid w:val="004A5C48"/>
    <w:rsid w:val="004A5D1F"/>
    <w:rsid w:val="004A6035"/>
    <w:rsid w:val="004A6457"/>
    <w:rsid w:val="004A6647"/>
    <w:rsid w:val="004A6D01"/>
    <w:rsid w:val="004A6F31"/>
    <w:rsid w:val="004A71CE"/>
    <w:rsid w:val="004A7BC6"/>
    <w:rsid w:val="004B0733"/>
    <w:rsid w:val="004B0867"/>
    <w:rsid w:val="004B0D12"/>
    <w:rsid w:val="004B0DD9"/>
    <w:rsid w:val="004B0E91"/>
    <w:rsid w:val="004B0F19"/>
    <w:rsid w:val="004B1523"/>
    <w:rsid w:val="004B1C5A"/>
    <w:rsid w:val="004B1C6C"/>
    <w:rsid w:val="004B2262"/>
    <w:rsid w:val="004B2440"/>
    <w:rsid w:val="004B2EB0"/>
    <w:rsid w:val="004B331F"/>
    <w:rsid w:val="004B337E"/>
    <w:rsid w:val="004B3582"/>
    <w:rsid w:val="004B3AC7"/>
    <w:rsid w:val="004B3D47"/>
    <w:rsid w:val="004B40D6"/>
    <w:rsid w:val="004B4411"/>
    <w:rsid w:val="004B4C37"/>
    <w:rsid w:val="004B4D1C"/>
    <w:rsid w:val="004B5986"/>
    <w:rsid w:val="004B5B73"/>
    <w:rsid w:val="004B60B3"/>
    <w:rsid w:val="004B66A7"/>
    <w:rsid w:val="004B6C27"/>
    <w:rsid w:val="004B6C90"/>
    <w:rsid w:val="004B6DED"/>
    <w:rsid w:val="004B6EC3"/>
    <w:rsid w:val="004B6F6F"/>
    <w:rsid w:val="004B76B7"/>
    <w:rsid w:val="004B797E"/>
    <w:rsid w:val="004C0312"/>
    <w:rsid w:val="004C0F7C"/>
    <w:rsid w:val="004C1637"/>
    <w:rsid w:val="004C177C"/>
    <w:rsid w:val="004C1799"/>
    <w:rsid w:val="004C19A7"/>
    <w:rsid w:val="004C2021"/>
    <w:rsid w:val="004C244A"/>
    <w:rsid w:val="004C245B"/>
    <w:rsid w:val="004C2AEC"/>
    <w:rsid w:val="004C2CBA"/>
    <w:rsid w:val="004C3790"/>
    <w:rsid w:val="004C381B"/>
    <w:rsid w:val="004C3895"/>
    <w:rsid w:val="004C3E09"/>
    <w:rsid w:val="004C4336"/>
    <w:rsid w:val="004C43BF"/>
    <w:rsid w:val="004C43DE"/>
    <w:rsid w:val="004C4874"/>
    <w:rsid w:val="004C4CCB"/>
    <w:rsid w:val="004C4FB2"/>
    <w:rsid w:val="004C52A8"/>
    <w:rsid w:val="004C54D6"/>
    <w:rsid w:val="004C5650"/>
    <w:rsid w:val="004C5878"/>
    <w:rsid w:val="004C5AFE"/>
    <w:rsid w:val="004C5B7C"/>
    <w:rsid w:val="004C67F3"/>
    <w:rsid w:val="004C6BD5"/>
    <w:rsid w:val="004C786F"/>
    <w:rsid w:val="004C7E24"/>
    <w:rsid w:val="004D030A"/>
    <w:rsid w:val="004D0961"/>
    <w:rsid w:val="004D0A49"/>
    <w:rsid w:val="004D0B2A"/>
    <w:rsid w:val="004D12F3"/>
    <w:rsid w:val="004D1A90"/>
    <w:rsid w:val="004D1B77"/>
    <w:rsid w:val="004D2C11"/>
    <w:rsid w:val="004D2DD9"/>
    <w:rsid w:val="004D2DFF"/>
    <w:rsid w:val="004D35C0"/>
    <w:rsid w:val="004D3BB7"/>
    <w:rsid w:val="004D3C02"/>
    <w:rsid w:val="004D3C62"/>
    <w:rsid w:val="004D404C"/>
    <w:rsid w:val="004D4343"/>
    <w:rsid w:val="004D43AA"/>
    <w:rsid w:val="004D45CA"/>
    <w:rsid w:val="004D4684"/>
    <w:rsid w:val="004D49D0"/>
    <w:rsid w:val="004D4B88"/>
    <w:rsid w:val="004D4E61"/>
    <w:rsid w:val="004D4FD5"/>
    <w:rsid w:val="004D5459"/>
    <w:rsid w:val="004D550F"/>
    <w:rsid w:val="004D58F1"/>
    <w:rsid w:val="004D5E10"/>
    <w:rsid w:val="004D63CD"/>
    <w:rsid w:val="004D747B"/>
    <w:rsid w:val="004D791A"/>
    <w:rsid w:val="004D7B4D"/>
    <w:rsid w:val="004E00DA"/>
    <w:rsid w:val="004E08EA"/>
    <w:rsid w:val="004E0AC6"/>
    <w:rsid w:val="004E0CB6"/>
    <w:rsid w:val="004E1310"/>
    <w:rsid w:val="004E1A5F"/>
    <w:rsid w:val="004E1B69"/>
    <w:rsid w:val="004E1DA6"/>
    <w:rsid w:val="004E2363"/>
    <w:rsid w:val="004E2470"/>
    <w:rsid w:val="004E2EA7"/>
    <w:rsid w:val="004E3234"/>
    <w:rsid w:val="004E337E"/>
    <w:rsid w:val="004E3B37"/>
    <w:rsid w:val="004E3D9D"/>
    <w:rsid w:val="004E439E"/>
    <w:rsid w:val="004E4A4F"/>
    <w:rsid w:val="004E5635"/>
    <w:rsid w:val="004E5F5E"/>
    <w:rsid w:val="004E69DB"/>
    <w:rsid w:val="004E6C0C"/>
    <w:rsid w:val="004E6CE6"/>
    <w:rsid w:val="004E73C1"/>
    <w:rsid w:val="004E75AE"/>
    <w:rsid w:val="004E7C89"/>
    <w:rsid w:val="004E7DE2"/>
    <w:rsid w:val="004F0178"/>
    <w:rsid w:val="004F0C07"/>
    <w:rsid w:val="004F0EA0"/>
    <w:rsid w:val="004F0FD3"/>
    <w:rsid w:val="004F1186"/>
    <w:rsid w:val="004F15F1"/>
    <w:rsid w:val="004F238C"/>
    <w:rsid w:val="004F257D"/>
    <w:rsid w:val="004F2EEB"/>
    <w:rsid w:val="004F30AB"/>
    <w:rsid w:val="004F3284"/>
    <w:rsid w:val="004F4049"/>
    <w:rsid w:val="004F4C28"/>
    <w:rsid w:val="004F5B09"/>
    <w:rsid w:val="004F5CE4"/>
    <w:rsid w:val="004F5ED5"/>
    <w:rsid w:val="004F6180"/>
    <w:rsid w:val="004F65BE"/>
    <w:rsid w:val="004F66F7"/>
    <w:rsid w:val="004F6980"/>
    <w:rsid w:val="004F6D3E"/>
    <w:rsid w:val="004F76DC"/>
    <w:rsid w:val="004F77BD"/>
    <w:rsid w:val="004F7C56"/>
    <w:rsid w:val="004F7F09"/>
    <w:rsid w:val="0050002F"/>
    <w:rsid w:val="0050015E"/>
    <w:rsid w:val="005004AE"/>
    <w:rsid w:val="005004B1"/>
    <w:rsid w:val="00500672"/>
    <w:rsid w:val="005010DA"/>
    <w:rsid w:val="005014B5"/>
    <w:rsid w:val="00501526"/>
    <w:rsid w:val="00502043"/>
    <w:rsid w:val="0050273F"/>
    <w:rsid w:val="0050276D"/>
    <w:rsid w:val="005029D4"/>
    <w:rsid w:val="00502C88"/>
    <w:rsid w:val="0050352B"/>
    <w:rsid w:val="00503C70"/>
    <w:rsid w:val="00503D63"/>
    <w:rsid w:val="00504A71"/>
    <w:rsid w:val="00504FD4"/>
    <w:rsid w:val="00505957"/>
    <w:rsid w:val="00505A08"/>
    <w:rsid w:val="00505BF3"/>
    <w:rsid w:val="00505DBF"/>
    <w:rsid w:val="005064C8"/>
    <w:rsid w:val="005066E7"/>
    <w:rsid w:val="00506B05"/>
    <w:rsid w:val="00506DFB"/>
    <w:rsid w:val="00506F3C"/>
    <w:rsid w:val="005075E7"/>
    <w:rsid w:val="00507D94"/>
    <w:rsid w:val="00507F6A"/>
    <w:rsid w:val="00507FB1"/>
    <w:rsid w:val="0051001B"/>
    <w:rsid w:val="0051030D"/>
    <w:rsid w:val="005103D5"/>
    <w:rsid w:val="00510562"/>
    <w:rsid w:val="00510FA8"/>
    <w:rsid w:val="00511B27"/>
    <w:rsid w:val="00511C89"/>
    <w:rsid w:val="005138E2"/>
    <w:rsid w:val="00513983"/>
    <w:rsid w:val="00514506"/>
    <w:rsid w:val="005150B6"/>
    <w:rsid w:val="00515597"/>
    <w:rsid w:val="005157C4"/>
    <w:rsid w:val="00515958"/>
    <w:rsid w:val="005162A9"/>
    <w:rsid w:val="00516353"/>
    <w:rsid w:val="0051640A"/>
    <w:rsid w:val="00516D69"/>
    <w:rsid w:val="00516EBD"/>
    <w:rsid w:val="00517105"/>
    <w:rsid w:val="005171C0"/>
    <w:rsid w:val="00517345"/>
    <w:rsid w:val="00517570"/>
    <w:rsid w:val="00520513"/>
    <w:rsid w:val="0052180B"/>
    <w:rsid w:val="0052199E"/>
    <w:rsid w:val="00522036"/>
    <w:rsid w:val="005221B4"/>
    <w:rsid w:val="00522224"/>
    <w:rsid w:val="00523340"/>
    <w:rsid w:val="005233A3"/>
    <w:rsid w:val="0052375F"/>
    <w:rsid w:val="00523A80"/>
    <w:rsid w:val="00523D63"/>
    <w:rsid w:val="00523F6F"/>
    <w:rsid w:val="00524224"/>
    <w:rsid w:val="005242BD"/>
    <w:rsid w:val="005252D9"/>
    <w:rsid w:val="0052574B"/>
    <w:rsid w:val="00525D24"/>
    <w:rsid w:val="00525D47"/>
    <w:rsid w:val="00525E30"/>
    <w:rsid w:val="005263BA"/>
    <w:rsid w:val="00526446"/>
    <w:rsid w:val="0052665C"/>
    <w:rsid w:val="0052677A"/>
    <w:rsid w:val="00526C13"/>
    <w:rsid w:val="00526F57"/>
    <w:rsid w:val="0052772A"/>
    <w:rsid w:val="00527EFC"/>
    <w:rsid w:val="00530105"/>
    <w:rsid w:val="00530524"/>
    <w:rsid w:val="00530A29"/>
    <w:rsid w:val="00531BF7"/>
    <w:rsid w:val="00532485"/>
    <w:rsid w:val="00532A8B"/>
    <w:rsid w:val="00532E26"/>
    <w:rsid w:val="005332B5"/>
    <w:rsid w:val="005333C2"/>
    <w:rsid w:val="0053369F"/>
    <w:rsid w:val="00533EC9"/>
    <w:rsid w:val="005341C2"/>
    <w:rsid w:val="00534579"/>
    <w:rsid w:val="00534906"/>
    <w:rsid w:val="00535CBE"/>
    <w:rsid w:val="005361F2"/>
    <w:rsid w:val="005363B1"/>
    <w:rsid w:val="005366A6"/>
    <w:rsid w:val="00536BFA"/>
    <w:rsid w:val="0053725C"/>
    <w:rsid w:val="005373A6"/>
    <w:rsid w:val="005378A6"/>
    <w:rsid w:val="00537C88"/>
    <w:rsid w:val="00537FF7"/>
    <w:rsid w:val="00540634"/>
    <w:rsid w:val="00540727"/>
    <w:rsid w:val="00541187"/>
    <w:rsid w:val="0054179D"/>
    <w:rsid w:val="00541952"/>
    <w:rsid w:val="00541B1D"/>
    <w:rsid w:val="00541CD8"/>
    <w:rsid w:val="00541D60"/>
    <w:rsid w:val="00542761"/>
    <w:rsid w:val="0054449D"/>
    <w:rsid w:val="00544BE5"/>
    <w:rsid w:val="00544DFD"/>
    <w:rsid w:val="00545826"/>
    <w:rsid w:val="0054635F"/>
    <w:rsid w:val="0054659B"/>
    <w:rsid w:val="00546E20"/>
    <w:rsid w:val="00547039"/>
    <w:rsid w:val="005473E7"/>
    <w:rsid w:val="00547495"/>
    <w:rsid w:val="00547519"/>
    <w:rsid w:val="00547919"/>
    <w:rsid w:val="00551024"/>
    <w:rsid w:val="005510FC"/>
    <w:rsid w:val="005516C6"/>
    <w:rsid w:val="00551E9A"/>
    <w:rsid w:val="00552050"/>
    <w:rsid w:val="005526B0"/>
    <w:rsid w:val="0055282A"/>
    <w:rsid w:val="00552948"/>
    <w:rsid w:val="00553E7E"/>
    <w:rsid w:val="00554B28"/>
    <w:rsid w:val="00554CC2"/>
    <w:rsid w:val="00554F0F"/>
    <w:rsid w:val="0055516A"/>
    <w:rsid w:val="00555224"/>
    <w:rsid w:val="005556D5"/>
    <w:rsid w:val="005558CA"/>
    <w:rsid w:val="00557178"/>
    <w:rsid w:val="0055758B"/>
    <w:rsid w:val="00557C28"/>
    <w:rsid w:val="005603AF"/>
    <w:rsid w:val="005604BB"/>
    <w:rsid w:val="00560A1A"/>
    <w:rsid w:val="00561383"/>
    <w:rsid w:val="00561E39"/>
    <w:rsid w:val="005624B2"/>
    <w:rsid w:val="005625FF"/>
    <w:rsid w:val="0056263E"/>
    <w:rsid w:val="00562644"/>
    <w:rsid w:val="005634AE"/>
    <w:rsid w:val="00563F6E"/>
    <w:rsid w:val="005649EF"/>
    <w:rsid w:val="00564B16"/>
    <w:rsid w:val="00565115"/>
    <w:rsid w:val="0056532E"/>
    <w:rsid w:val="00565687"/>
    <w:rsid w:val="005657B5"/>
    <w:rsid w:val="0056584B"/>
    <w:rsid w:val="00565AF4"/>
    <w:rsid w:val="00565C42"/>
    <w:rsid w:val="00565D9D"/>
    <w:rsid w:val="0056613B"/>
    <w:rsid w:val="0056666E"/>
    <w:rsid w:val="005669C7"/>
    <w:rsid w:val="00566C31"/>
    <w:rsid w:val="0056764D"/>
    <w:rsid w:val="00567A33"/>
    <w:rsid w:val="00570024"/>
    <w:rsid w:val="00570126"/>
    <w:rsid w:val="005702E2"/>
    <w:rsid w:val="00570310"/>
    <w:rsid w:val="00570360"/>
    <w:rsid w:val="00570579"/>
    <w:rsid w:val="00570AA5"/>
    <w:rsid w:val="00570E1E"/>
    <w:rsid w:val="005712CB"/>
    <w:rsid w:val="005722C1"/>
    <w:rsid w:val="00572456"/>
    <w:rsid w:val="00572BFC"/>
    <w:rsid w:val="00573204"/>
    <w:rsid w:val="005732CA"/>
    <w:rsid w:val="005733FE"/>
    <w:rsid w:val="00573A99"/>
    <w:rsid w:val="00573AB7"/>
    <w:rsid w:val="00573E35"/>
    <w:rsid w:val="00574A64"/>
    <w:rsid w:val="00574C47"/>
    <w:rsid w:val="00575124"/>
    <w:rsid w:val="005752C9"/>
    <w:rsid w:val="005753C6"/>
    <w:rsid w:val="005755F4"/>
    <w:rsid w:val="005757C8"/>
    <w:rsid w:val="005758A1"/>
    <w:rsid w:val="0057693F"/>
    <w:rsid w:val="00577B1B"/>
    <w:rsid w:val="005804EE"/>
    <w:rsid w:val="00580567"/>
    <w:rsid w:val="00580A7A"/>
    <w:rsid w:val="00581505"/>
    <w:rsid w:val="00581B91"/>
    <w:rsid w:val="005827B4"/>
    <w:rsid w:val="00582C7B"/>
    <w:rsid w:val="00582D35"/>
    <w:rsid w:val="005831C4"/>
    <w:rsid w:val="00583683"/>
    <w:rsid w:val="00583B6B"/>
    <w:rsid w:val="00583D48"/>
    <w:rsid w:val="005844FD"/>
    <w:rsid w:val="00584D82"/>
    <w:rsid w:val="00585BE9"/>
    <w:rsid w:val="005867C2"/>
    <w:rsid w:val="00586A82"/>
    <w:rsid w:val="00587083"/>
    <w:rsid w:val="0058796C"/>
    <w:rsid w:val="00587AEC"/>
    <w:rsid w:val="00587B5F"/>
    <w:rsid w:val="00587B8B"/>
    <w:rsid w:val="0059013A"/>
    <w:rsid w:val="00590359"/>
    <w:rsid w:val="005903A8"/>
    <w:rsid w:val="0059040F"/>
    <w:rsid w:val="00590B8C"/>
    <w:rsid w:val="00591819"/>
    <w:rsid w:val="0059230A"/>
    <w:rsid w:val="00592478"/>
    <w:rsid w:val="0059292C"/>
    <w:rsid w:val="00593031"/>
    <w:rsid w:val="00593203"/>
    <w:rsid w:val="00593374"/>
    <w:rsid w:val="00594CB2"/>
    <w:rsid w:val="00595345"/>
    <w:rsid w:val="005954AF"/>
    <w:rsid w:val="00595582"/>
    <w:rsid w:val="00595BD5"/>
    <w:rsid w:val="00595DE1"/>
    <w:rsid w:val="00596A95"/>
    <w:rsid w:val="00596DD7"/>
    <w:rsid w:val="00597572"/>
    <w:rsid w:val="0059798A"/>
    <w:rsid w:val="00597B17"/>
    <w:rsid w:val="00597BDE"/>
    <w:rsid w:val="005A01D4"/>
    <w:rsid w:val="005A03FA"/>
    <w:rsid w:val="005A047A"/>
    <w:rsid w:val="005A07D0"/>
    <w:rsid w:val="005A0C81"/>
    <w:rsid w:val="005A17AB"/>
    <w:rsid w:val="005A18B5"/>
    <w:rsid w:val="005A19B0"/>
    <w:rsid w:val="005A1BCA"/>
    <w:rsid w:val="005A220B"/>
    <w:rsid w:val="005A3A22"/>
    <w:rsid w:val="005A3A55"/>
    <w:rsid w:val="005A3AB2"/>
    <w:rsid w:val="005A4B84"/>
    <w:rsid w:val="005A4E02"/>
    <w:rsid w:val="005A4ED3"/>
    <w:rsid w:val="005A50FF"/>
    <w:rsid w:val="005A516D"/>
    <w:rsid w:val="005A5495"/>
    <w:rsid w:val="005A55CC"/>
    <w:rsid w:val="005A57C5"/>
    <w:rsid w:val="005A6787"/>
    <w:rsid w:val="005A69C4"/>
    <w:rsid w:val="005A6A8C"/>
    <w:rsid w:val="005A70E4"/>
    <w:rsid w:val="005B0AB8"/>
    <w:rsid w:val="005B0B24"/>
    <w:rsid w:val="005B18EC"/>
    <w:rsid w:val="005B19FD"/>
    <w:rsid w:val="005B22DE"/>
    <w:rsid w:val="005B2566"/>
    <w:rsid w:val="005B2B92"/>
    <w:rsid w:val="005B2D8B"/>
    <w:rsid w:val="005B2F4F"/>
    <w:rsid w:val="005B349F"/>
    <w:rsid w:val="005B36E7"/>
    <w:rsid w:val="005B3819"/>
    <w:rsid w:val="005B3D6C"/>
    <w:rsid w:val="005B4191"/>
    <w:rsid w:val="005B4A6F"/>
    <w:rsid w:val="005B4D15"/>
    <w:rsid w:val="005B5AFE"/>
    <w:rsid w:val="005B5BA5"/>
    <w:rsid w:val="005B667B"/>
    <w:rsid w:val="005B7073"/>
    <w:rsid w:val="005B7573"/>
    <w:rsid w:val="005C00F1"/>
    <w:rsid w:val="005C03A2"/>
    <w:rsid w:val="005C0A2C"/>
    <w:rsid w:val="005C0DB4"/>
    <w:rsid w:val="005C206B"/>
    <w:rsid w:val="005C2286"/>
    <w:rsid w:val="005C26E2"/>
    <w:rsid w:val="005C2884"/>
    <w:rsid w:val="005C28C7"/>
    <w:rsid w:val="005C29CC"/>
    <w:rsid w:val="005C2D38"/>
    <w:rsid w:val="005C2DB2"/>
    <w:rsid w:val="005C3018"/>
    <w:rsid w:val="005C324B"/>
    <w:rsid w:val="005C3794"/>
    <w:rsid w:val="005C3980"/>
    <w:rsid w:val="005C4092"/>
    <w:rsid w:val="005C4438"/>
    <w:rsid w:val="005C4BFA"/>
    <w:rsid w:val="005C4D04"/>
    <w:rsid w:val="005C4E89"/>
    <w:rsid w:val="005C523A"/>
    <w:rsid w:val="005C57A8"/>
    <w:rsid w:val="005C5942"/>
    <w:rsid w:val="005C5DA7"/>
    <w:rsid w:val="005C63EA"/>
    <w:rsid w:val="005C6545"/>
    <w:rsid w:val="005C66D9"/>
    <w:rsid w:val="005C767B"/>
    <w:rsid w:val="005C7B39"/>
    <w:rsid w:val="005C7CCC"/>
    <w:rsid w:val="005C7FB3"/>
    <w:rsid w:val="005D01E1"/>
    <w:rsid w:val="005D0289"/>
    <w:rsid w:val="005D05E2"/>
    <w:rsid w:val="005D0852"/>
    <w:rsid w:val="005D0858"/>
    <w:rsid w:val="005D0C45"/>
    <w:rsid w:val="005D110A"/>
    <w:rsid w:val="005D157A"/>
    <w:rsid w:val="005D163B"/>
    <w:rsid w:val="005D168C"/>
    <w:rsid w:val="005D1D9D"/>
    <w:rsid w:val="005D2B5B"/>
    <w:rsid w:val="005D2C09"/>
    <w:rsid w:val="005D30E7"/>
    <w:rsid w:val="005D3244"/>
    <w:rsid w:val="005D3527"/>
    <w:rsid w:val="005D355E"/>
    <w:rsid w:val="005D377C"/>
    <w:rsid w:val="005D3ABF"/>
    <w:rsid w:val="005D3D04"/>
    <w:rsid w:val="005D3E4D"/>
    <w:rsid w:val="005D3F5D"/>
    <w:rsid w:val="005D40EC"/>
    <w:rsid w:val="005D43BB"/>
    <w:rsid w:val="005D51E8"/>
    <w:rsid w:val="005D5525"/>
    <w:rsid w:val="005D55C1"/>
    <w:rsid w:val="005D5E66"/>
    <w:rsid w:val="005D60FB"/>
    <w:rsid w:val="005D616E"/>
    <w:rsid w:val="005D617C"/>
    <w:rsid w:val="005D6DBA"/>
    <w:rsid w:val="005D7C0C"/>
    <w:rsid w:val="005D7CC0"/>
    <w:rsid w:val="005E0F5B"/>
    <w:rsid w:val="005E1EB7"/>
    <w:rsid w:val="005E1FD2"/>
    <w:rsid w:val="005E1FE7"/>
    <w:rsid w:val="005E2934"/>
    <w:rsid w:val="005E2B27"/>
    <w:rsid w:val="005E2B36"/>
    <w:rsid w:val="005E32D0"/>
    <w:rsid w:val="005E3DBE"/>
    <w:rsid w:val="005E40BC"/>
    <w:rsid w:val="005E46B7"/>
    <w:rsid w:val="005E48CB"/>
    <w:rsid w:val="005E4919"/>
    <w:rsid w:val="005E4B15"/>
    <w:rsid w:val="005E4BC9"/>
    <w:rsid w:val="005E56DD"/>
    <w:rsid w:val="005E5BB3"/>
    <w:rsid w:val="005E5BDF"/>
    <w:rsid w:val="005E644B"/>
    <w:rsid w:val="005E6DFC"/>
    <w:rsid w:val="005E701C"/>
    <w:rsid w:val="005E733A"/>
    <w:rsid w:val="005E7484"/>
    <w:rsid w:val="005E76CD"/>
    <w:rsid w:val="005E7BC7"/>
    <w:rsid w:val="005F0065"/>
    <w:rsid w:val="005F0407"/>
    <w:rsid w:val="005F04F1"/>
    <w:rsid w:val="005F06D1"/>
    <w:rsid w:val="005F08C2"/>
    <w:rsid w:val="005F0BBC"/>
    <w:rsid w:val="005F159C"/>
    <w:rsid w:val="005F172C"/>
    <w:rsid w:val="005F1816"/>
    <w:rsid w:val="005F1D29"/>
    <w:rsid w:val="005F1F36"/>
    <w:rsid w:val="005F2AD0"/>
    <w:rsid w:val="005F2BD5"/>
    <w:rsid w:val="005F2D28"/>
    <w:rsid w:val="005F3154"/>
    <w:rsid w:val="005F33FD"/>
    <w:rsid w:val="005F34E2"/>
    <w:rsid w:val="005F3A9D"/>
    <w:rsid w:val="005F3CCC"/>
    <w:rsid w:val="005F4083"/>
    <w:rsid w:val="005F409F"/>
    <w:rsid w:val="005F44BA"/>
    <w:rsid w:val="005F4EA5"/>
    <w:rsid w:val="005F553C"/>
    <w:rsid w:val="005F562B"/>
    <w:rsid w:val="005F5976"/>
    <w:rsid w:val="005F6397"/>
    <w:rsid w:val="005F64C1"/>
    <w:rsid w:val="005F6799"/>
    <w:rsid w:val="005F699D"/>
    <w:rsid w:val="005F6B9D"/>
    <w:rsid w:val="005F7371"/>
    <w:rsid w:val="005F7529"/>
    <w:rsid w:val="005F7988"/>
    <w:rsid w:val="00600A88"/>
    <w:rsid w:val="00600CF4"/>
    <w:rsid w:val="00601359"/>
    <w:rsid w:val="006014D5"/>
    <w:rsid w:val="00601FF8"/>
    <w:rsid w:val="006021D3"/>
    <w:rsid w:val="00602221"/>
    <w:rsid w:val="006023F4"/>
    <w:rsid w:val="00602857"/>
    <w:rsid w:val="006029A7"/>
    <w:rsid w:val="00602B8F"/>
    <w:rsid w:val="00602DC1"/>
    <w:rsid w:val="00602EC0"/>
    <w:rsid w:val="0060322F"/>
    <w:rsid w:val="006038A8"/>
    <w:rsid w:val="00603AD4"/>
    <w:rsid w:val="00603DF0"/>
    <w:rsid w:val="00603F1A"/>
    <w:rsid w:val="00603FC1"/>
    <w:rsid w:val="006040AB"/>
    <w:rsid w:val="006043A6"/>
    <w:rsid w:val="00605240"/>
    <w:rsid w:val="006053E4"/>
    <w:rsid w:val="006056FD"/>
    <w:rsid w:val="006057E2"/>
    <w:rsid w:val="00605BA6"/>
    <w:rsid w:val="00605D13"/>
    <w:rsid w:val="00605DA6"/>
    <w:rsid w:val="0060648B"/>
    <w:rsid w:val="006064DE"/>
    <w:rsid w:val="00606B28"/>
    <w:rsid w:val="00607086"/>
    <w:rsid w:val="00610282"/>
    <w:rsid w:val="006111C4"/>
    <w:rsid w:val="0061155A"/>
    <w:rsid w:val="006115D8"/>
    <w:rsid w:val="00612EF3"/>
    <w:rsid w:val="00612FD7"/>
    <w:rsid w:val="00613473"/>
    <w:rsid w:val="006136ED"/>
    <w:rsid w:val="00613BCB"/>
    <w:rsid w:val="006146CE"/>
    <w:rsid w:val="00615888"/>
    <w:rsid w:val="006159A8"/>
    <w:rsid w:val="00615D1C"/>
    <w:rsid w:val="006163FF"/>
    <w:rsid w:val="00616FE1"/>
    <w:rsid w:val="00617231"/>
    <w:rsid w:val="006172A7"/>
    <w:rsid w:val="00617AF7"/>
    <w:rsid w:val="00617ECE"/>
    <w:rsid w:val="00620495"/>
    <w:rsid w:val="006205B5"/>
    <w:rsid w:val="00620A39"/>
    <w:rsid w:val="006212DF"/>
    <w:rsid w:val="006212FD"/>
    <w:rsid w:val="006213BE"/>
    <w:rsid w:val="00622A86"/>
    <w:rsid w:val="00622AB0"/>
    <w:rsid w:val="00622D87"/>
    <w:rsid w:val="00622DBB"/>
    <w:rsid w:val="006232BE"/>
    <w:rsid w:val="006232E3"/>
    <w:rsid w:val="00623356"/>
    <w:rsid w:val="00623503"/>
    <w:rsid w:val="00623D55"/>
    <w:rsid w:val="00624467"/>
    <w:rsid w:val="0062463E"/>
    <w:rsid w:val="0062498B"/>
    <w:rsid w:val="00624A87"/>
    <w:rsid w:val="006253EB"/>
    <w:rsid w:val="006254F3"/>
    <w:rsid w:val="00625518"/>
    <w:rsid w:val="006257BD"/>
    <w:rsid w:val="00626890"/>
    <w:rsid w:val="00626D54"/>
    <w:rsid w:val="00627213"/>
    <w:rsid w:val="00627602"/>
    <w:rsid w:val="006276B4"/>
    <w:rsid w:val="006278E9"/>
    <w:rsid w:val="00627BD9"/>
    <w:rsid w:val="00627EB9"/>
    <w:rsid w:val="00627F12"/>
    <w:rsid w:val="00630132"/>
    <w:rsid w:val="00630964"/>
    <w:rsid w:val="00630D08"/>
    <w:rsid w:val="00630D92"/>
    <w:rsid w:val="00631530"/>
    <w:rsid w:val="0063159D"/>
    <w:rsid w:val="00631DAF"/>
    <w:rsid w:val="00631DE9"/>
    <w:rsid w:val="00632BF8"/>
    <w:rsid w:val="0063320B"/>
    <w:rsid w:val="00633F6A"/>
    <w:rsid w:val="0063421E"/>
    <w:rsid w:val="0063448B"/>
    <w:rsid w:val="00634FFF"/>
    <w:rsid w:val="00635281"/>
    <w:rsid w:val="00635958"/>
    <w:rsid w:val="00635BB0"/>
    <w:rsid w:val="0063668C"/>
    <w:rsid w:val="006368B7"/>
    <w:rsid w:val="00636C97"/>
    <w:rsid w:val="0063723C"/>
    <w:rsid w:val="00637522"/>
    <w:rsid w:val="006376B7"/>
    <w:rsid w:val="00637769"/>
    <w:rsid w:val="00637E0A"/>
    <w:rsid w:val="0064026E"/>
    <w:rsid w:val="00640DEE"/>
    <w:rsid w:val="00640F0C"/>
    <w:rsid w:val="00640FC4"/>
    <w:rsid w:val="00641CA0"/>
    <w:rsid w:val="00641E7C"/>
    <w:rsid w:val="006423A0"/>
    <w:rsid w:val="0064245B"/>
    <w:rsid w:val="0064286B"/>
    <w:rsid w:val="00642A03"/>
    <w:rsid w:val="00642AFB"/>
    <w:rsid w:val="00642E43"/>
    <w:rsid w:val="0064349B"/>
    <w:rsid w:val="00643594"/>
    <w:rsid w:val="0064373C"/>
    <w:rsid w:val="00643766"/>
    <w:rsid w:val="0064452B"/>
    <w:rsid w:val="00644642"/>
    <w:rsid w:val="006448B9"/>
    <w:rsid w:val="00644CBB"/>
    <w:rsid w:val="00644F14"/>
    <w:rsid w:val="00645044"/>
    <w:rsid w:val="0064519D"/>
    <w:rsid w:val="00645505"/>
    <w:rsid w:val="00645E6B"/>
    <w:rsid w:val="00646287"/>
    <w:rsid w:val="0064631E"/>
    <w:rsid w:val="00646F96"/>
    <w:rsid w:val="00647857"/>
    <w:rsid w:val="00647C29"/>
    <w:rsid w:val="00647C48"/>
    <w:rsid w:val="006505CC"/>
    <w:rsid w:val="00650CDD"/>
    <w:rsid w:val="00650EB5"/>
    <w:rsid w:val="00650F4B"/>
    <w:rsid w:val="00651024"/>
    <w:rsid w:val="006511B4"/>
    <w:rsid w:val="00651484"/>
    <w:rsid w:val="0065194F"/>
    <w:rsid w:val="0065240A"/>
    <w:rsid w:val="0065255A"/>
    <w:rsid w:val="006525F4"/>
    <w:rsid w:val="0065279B"/>
    <w:rsid w:val="00652D61"/>
    <w:rsid w:val="006534CD"/>
    <w:rsid w:val="00653B75"/>
    <w:rsid w:val="00653C7B"/>
    <w:rsid w:val="0065446E"/>
    <w:rsid w:val="00654F1F"/>
    <w:rsid w:val="006557A2"/>
    <w:rsid w:val="00655AA0"/>
    <w:rsid w:val="00656106"/>
    <w:rsid w:val="00656915"/>
    <w:rsid w:val="00656B0D"/>
    <w:rsid w:val="00656CFC"/>
    <w:rsid w:val="006571D6"/>
    <w:rsid w:val="006579B3"/>
    <w:rsid w:val="00657AB2"/>
    <w:rsid w:val="0066000B"/>
    <w:rsid w:val="0066027B"/>
    <w:rsid w:val="0066032C"/>
    <w:rsid w:val="006603D6"/>
    <w:rsid w:val="006609DE"/>
    <w:rsid w:val="00660AD8"/>
    <w:rsid w:val="00660D04"/>
    <w:rsid w:val="00660D3B"/>
    <w:rsid w:val="006610AA"/>
    <w:rsid w:val="006619A0"/>
    <w:rsid w:val="00661BA7"/>
    <w:rsid w:val="00661D40"/>
    <w:rsid w:val="00661DFD"/>
    <w:rsid w:val="00662125"/>
    <w:rsid w:val="0066229A"/>
    <w:rsid w:val="006628A2"/>
    <w:rsid w:val="006630A0"/>
    <w:rsid w:val="006635B3"/>
    <w:rsid w:val="006639E8"/>
    <w:rsid w:val="00663B29"/>
    <w:rsid w:val="00664117"/>
    <w:rsid w:val="00664505"/>
    <w:rsid w:val="00664633"/>
    <w:rsid w:val="006648C7"/>
    <w:rsid w:val="006649A2"/>
    <w:rsid w:val="00664D8A"/>
    <w:rsid w:val="00665F1E"/>
    <w:rsid w:val="006662D7"/>
    <w:rsid w:val="006663A9"/>
    <w:rsid w:val="006668E5"/>
    <w:rsid w:val="0066728A"/>
    <w:rsid w:val="00667382"/>
    <w:rsid w:val="006677EA"/>
    <w:rsid w:val="006679C1"/>
    <w:rsid w:val="00667CAB"/>
    <w:rsid w:val="006701F9"/>
    <w:rsid w:val="00670263"/>
    <w:rsid w:val="00670401"/>
    <w:rsid w:val="00670628"/>
    <w:rsid w:val="00670999"/>
    <w:rsid w:val="00670CFC"/>
    <w:rsid w:val="00670E24"/>
    <w:rsid w:val="006712E2"/>
    <w:rsid w:val="00671674"/>
    <w:rsid w:val="006725B7"/>
    <w:rsid w:val="00672813"/>
    <w:rsid w:val="00672828"/>
    <w:rsid w:val="0067306A"/>
    <w:rsid w:val="00673153"/>
    <w:rsid w:val="006732ED"/>
    <w:rsid w:val="00673CCD"/>
    <w:rsid w:val="006749F6"/>
    <w:rsid w:val="006753AB"/>
    <w:rsid w:val="0067547E"/>
    <w:rsid w:val="00675CA0"/>
    <w:rsid w:val="0067672D"/>
    <w:rsid w:val="00676AA1"/>
    <w:rsid w:val="00676EAC"/>
    <w:rsid w:val="0067770C"/>
    <w:rsid w:val="00677B58"/>
    <w:rsid w:val="00677F28"/>
    <w:rsid w:val="00680CE4"/>
    <w:rsid w:val="00680FA1"/>
    <w:rsid w:val="00680FB0"/>
    <w:rsid w:val="00680FE0"/>
    <w:rsid w:val="0068110B"/>
    <w:rsid w:val="00681C77"/>
    <w:rsid w:val="00681D53"/>
    <w:rsid w:val="006821C0"/>
    <w:rsid w:val="00682451"/>
    <w:rsid w:val="00683B81"/>
    <w:rsid w:val="00683D21"/>
    <w:rsid w:val="0068457B"/>
    <w:rsid w:val="00684B07"/>
    <w:rsid w:val="00684C9D"/>
    <w:rsid w:val="00684D48"/>
    <w:rsid w:val="00684ED6"/>
    <w:rsid w:val="00684F38"/>
    <w:rsid w:val="006854CF"/>
    <w:rsid w:val="006855BB"/>
    <w:rsid w:val="006856A2"/>
    <w:rsid w:val="00685AEB"/>
    <w:rsid w:val="00685CF8"/>
    <w:rsid w:val="00686231"/>
    <w:rsid w:val="00686642"/>
    <w:rsid w:val="00686A78"/>
    <w:rsid w:val="00686B13"/>
    <w:rsid w:val="00686EA7"/>
    <w:rsid w:val="00687187"/>
    <w:rsid w:val="006873BE"/>
    <w:rsid w:val="0068785C"/>
    <w:rsid w:val="006879AF"/>
    <w:rsid w:val="006903F5"/>
    <w:rsid w:val="00690EAC"/>
    <w:rsid w:val="006910D9"/>
    <w:rsid w:val="006912C5"/>
    <w:rsid w:val="00691330"/>
    <w:rsid w:val="00691422"/>
    <w:rsid w:val="00691723"/>
    <w:rsid w:val="006917E7"/>
    <w:rsid w:val="00691DAB"/>
    <w:rsid w:val="00691E7E"/>
    <w:rsid w:val="006922AE"/>
    <w:rsid w:val="006922CC"/>
    <w:rsid w:val="006926D6"/>
    <w:rsid w:val="00693A55"/>
    <w:rsid w:val="00693BCE"/>
    <w:rsid w:val="00693F6C"/>
    <w:rsid w:val="006943E4"/>
    <w:rsid w:val="006946E8"/>
    <w:rsid w:val="00694AF4"/>
    <w:rsid w:val="0069531B"/>
    <w:rsid w:val="00695803"/>
    <w:rsid w:val="00695AAB"/>
    <w:rsid w:val="00695C42"/>
    <w:rsid w:val="00695DFC"/>
    <w:rsid w:val="00695FDB"/>
    <w:rsid w:val="006965C1"/>
    <w:rsid w:val="0069677C"/>
    <w:rsid w:val="006969AC"/>
    <w:rsid w:val="006973F7"/>
    <w:rsid w:val="00697A10"/>
    <w:rsid w:val="00697EFD"/>
    <w:rsid w:val="006A0229"/>
    <w:rsid w:val="006A0392"/>
    <w:rsid w:val="006A0CAF"/>
    <w:rsid w:val="006A1544"/>
    <w:rsid w:val="006A15AC"/>
    <w:rsid w:val="006A1CA9"/>
    <w:rsid w:val="006A1FEA"/>
    <w:rsid w:val="006A2A9C"/>
    <w:rsid w:val="006A2FE8"/>
    <w:rsid w:val="006A3108"/>
    <w:rsid w:val="006A3202"/>
    <w:rsid w:val="006A3369"/>
    <w:rsid w:val="006A3FA7"/>
    <w:rsid w:val="006A43D8"/>
    <w:rsid w:val="006A485F"/>
    <w:rsid w:val="006A4922"/>
    <w:rsid w:val="006A4B30"/>
    <w:rsid w:val="006A5194"/>
    <w:rsid w:val="006A59A9"/>
    <w:rsid w:val="006A5F80"/>
    <w:rsid w:val="006A6BC2"/>
    <w:rsid w:val="006A7660"/>
    <w:rsid w:val="006A76CA"/>
    <w:rsid w:val="006A7966"/>
    <w:rsid w:val="006A7DB4"/>
    <w:rsid w:val="006B00A6"/>
    <w:rsid w:val="006B0912"/>
    <w:rsid w:val="006B1CB1"/>
    <w:rsid w:val="006B3096"/>
    <w:rsid w:val="006B30D9"/>
    <w:rsid w:val="006B36E4"/>
    <w:rsid w:val="006B3718"/>
    <w:rsid w:val="006B3AED"/>
    <w:rsid w:val="006B3E2B"/>
    <w:rsid w:val="006B4325"/>
    <w:rsid w:val="006B4B3C"/>
    <w:rsid w:val="006B523E"/>
    <w:rsid w:val="006B55D1"/>
    <w:rsid w:val="006B57D7"/>
    <w:rsid w:val="006B584E"/>
    <w:rsid w:val="006B59ED"/>
    <w:rsid w:val="006B6D63"/>
    <w:rsid w:val="006B72A8"/>
    <w:rsid w:val="006B7A30"/>
    <w:rsid w:val="006C0072"/>
    <w:rsid w:val="006C0AD7"/>
    <w:rsid w:val="006C0C4C"/>
    <w:rsid w:val="006C0F07"/>
    <w:rsid w:val="006C146E"/>
    <w:rsid w:val="006C1550"/>
    <w:rsid w:val="006C1871"/>
    <w:rsid w:val="006C1B3A"/>
    <w:rsid w:val="006C1DDA"/>
    <w:rsid w:val="006C212B"/>
    <w:rsid w:val="006C212F"/>
    <w:rsid w:val="006C214E"/>
    <w:rsid w:val="006C230A"/>
    <w:rsid w:val="006C2747"/>
    <w:rsid w:val="006C27CF"/>
    <w:rsid w:val="006C322E"/>
    <w:rsid w:val="006C389F"/>
    <w:rsid w:val="006C3D92"/>
    <w:rsid w:val="006C3ED4"/>
    <w:rsid w:val="006C45E2"/>
    <w:rsid w:val="006C4615"/>
    <w:rsid w:val="006C462F"/>
    <w:rsid w:val="006C491F"/>
    <w:rsid w:val="006C4984"/>
    <w:rsid w:val="006C5515"/>
    <w:rsid w:val="006C5520"/>
    <w:rsid w:val="006C5ACB"/>
    <w:rsid w:val="006C5BD2"/>
    <w:rsid w:val="006C5C36"/>
    <w:rsid w:val="006C5DE8"/>
    <w:rsid w:val="006C6D5F"/>
    <w:rsid w:val="006C6F77"/>
    <w:rsid w:val="006C7480"/>
    <w:rsid w:val="006C79E9"/>
    <w:rsid w:val="006C7EC5"/>
    <w:rsid w:val="006D0338"/>
    <w:rsid w:val="006D0639"/>
    <w:rsid w:val="006D11B4"/>
    <w:rsid w:val="006D1A2B"/>
    <w:rsid w:val="006D1D07"/>
    <w:rsid w:val="006D2035"/>
    <w:rsid w:val="006D2602"/>
    <w:rsid w:val="006D26A4"/>
    <w:rsid w:val="006D2793"/>
    <w:rsid w:val="006D2C7B"/>
    <w:rsid w:val="006D2EAA"/>
    <w:rsid w:val="006D373A"/>
    <w:rsid w:val="006D3BAA"/>
    <w:rsid w:val="006D3D6B"/>
    <w:rsid w:val="006D3E27"/>
    <w:rsid w:val="006D3E73"/>
    <w:rsid w:val="006D4265"/>
    <w:rsid w:val="006D43F9"/>
    <w:rsid w:val="006D466C"/>
    <w:rsid w:val="006D4A36"/>
    <w:rsid w:val="006D4CAE"/>
    <w:rsid w:val="006D5B9E"/>
    <w:rsid w:val="006D6451"/>
    <w:rsid w:val="006D674F"/>
    <w:rsid w:val="006D7142"/>
    <w:rsid w:val="006D7558"/>
    <w:rsid w:val="006E00D3"/>
    <w:rsid w:val="006E0375"/>
    <w:rsid w:val="006E069A"/>
    <w:rsid w:val="006E0741"/>
    <w:rsid w:val="006E0DF1"/>
    <w:rsid w:val="006E12CF"/>
    <w:rsid w:val="006E15A1"/>
    <w:rsid w:val="006E1A9D"/>
    <w:rsid w:val="006E1DDF"/>
    <w:rsid w:val="006E1E24"/>
    <w:rsid w:val="006E1FD2"/>
    <w:rsid w:val="006E205E"/>
    <w:rsid w:val="006E22EF"/>
    <w:rsid w:val="006E30E5"/>
    <w:rsid w:val="006E3264"/>
    <w:rsid w:val="006E32EA"/>
    <w:rsid w:val="006E33AA"/>
    <w:rsid w:val="006E361A"/>
    <w:rsid w:val="006E4020"/>
    <w:rsid w:val="006E4638"/>
    <w:rsid w:val="006E50DD"/>
    <w:rsid w:val="006E55F7"/>
    <w:rsid w:val="006E6100"/>
    <w:rsid w:val="006E6173"/>
    <w:rsid w:val="006E61B3"/>
    <w:rsid w:val="006E6500"/>
    <w:rsid w:val="006E6698"/>
    <w:rsid w:val="006E72AD"/>
    <w:rsid w:val="006E735B"/>
    <w:rsid w:val="006E775E"/>
    <w:rsid w:val="006E7CD4"/>
    <w:rsid w:val="006F057F"/>
    <w:rsid w:val="006F086C"/>
    <w:rsid w:val="006F0A88"/>
    <w:rsid w:val="006F0D25"/>
    <w:rsid w:val="006F1422"/>
    <w:rsid w:val="006F1535"/>
    <w:rsid w:val="006F2423"/>
    <w:rsid w:val="006F25A6"/>
    <w:rsid w:val="006F2AC2"/>
    <w:rsid w:val="006F2AE1"/>
    <w:rsid w:val="006F2C50"/>
    <w:rsid w:val="006F30DC"/>
    <w:rsid w:val="006F3262"/>
    <w:rsid w:val="006F3366"/>
    <w:rsid w:val="006F3A16"/>
    <w:rsid w:val="006F3B44"/>
    <w:rsid w:val="006F3B7B"/>
    <w:rsid w:val="006F3D3C"/>
    <w:rsid w:val="006F3F94"/>
    <w:rsid w:val="006F4DF0"/>
    <w:rsid w:val="006F4EBA"/>
    <w:rsid w:val="006F5729"/>
    <w:rsid w:val="006F60E6"/>
    <w:rsid w:val="006F6826"/>
    <w:rsid w:val="006F6B86"/>
    <w:rsid w:val="006F6B8A"/>
    <w:rsid w:val="006F6CF0"/>
    <w:rsid w:val="006F71AA"/>
    <w:rsid w:val="006F75D8"/>
    <w:rsid w:val="006F7B1B"/>
    <w:rsid w:val="006F7EDB"/>
    <w:rsid w:val="0070001E"/>
    <w:rsid w:val="00700BCA"/>
    <w:rsid w:val="00700FC3"/>
    <w:rsid w:val="007010C7"/>
    <w:rsid w:val="00701241"/>
    <w:rsid w:val="00701AAA"/>
    <w:rsid w:val="00701DDC"/>
    <w:rsid w:val="00702126"/>
    <w:rsid w:val="007023CC"/>
    <w:rsid w:val="007029FD"/>
    <w:rsid w:val="00703D45"/>
    <w:rsid w:val="007043CF"/>
    <w:rsid w:val="00704765"/>
    <w:rsid w:val="00704903"/>
    <w:rsid w:val="00704A7A"/>
    <w:rsid w:val="00704CD5"/>
    <w:rsid w:val="00704FA9"/>
    <w:rsid w:val="007053E8"/>
    <w:rsid w:val="007056AC"/>
    <w:rsid w:val="00705711"/>
    <w:rsid w:val="0070606D"/>
    <w:rsid w:val="0070631C"/>
    <w:rsid w:val="007068BB"/>
    <w:rsid w:val="0070693F"/>
    <w:rsid w:val="00706961"/>
    <w:rsid w:val="00706B90"/>
    <w:rsid w:val="007073FE"/>
    <w:rsid w:val="007075A4"/>
    <w:rsid w:val="00707AA6"/>
    <w:rsid w:val="00707FFA"/>
    <w:rsid w:val="0071007F"/>
    <w:rsid w:val="0071008F"/>
    <w:rsid w:val="0071015F"/>
    <w:rsid w:val="0071029E"/>
    <w:rsid w:val="00710AEB"/>
    <w:rsid w:val="00710C48"/>
    <w:rsid w:val="00710D24"/>
    <w:rsid w:val="00711059"/>
    <w:rsid w:val="007111DB"/>
    <w:rsid w:val="00711BCC"/>
    <w:rsid w:val="00711E63"/>
    <w:rsid w:val="00711F4C"/>
    <w:rsid w:val="007121B0"/>
    <w:rsid w:val="007125F7"/>
    <w:rsid w:val="00712992"/>
    <w:rsid w:val="00713050"/>
    <w:rsid w:val="00713446"/>
    <w:rsid w:val="007138D3"/>
    <w:rsid w:val="00713E6E"/>
    <w:rsid w:val="00714851"/>
    <w:rsid w:val="00714920"/>
    <w:rsid w:val="00714943"/>
    <w:rsid w:val="00714970"/>
    <w:rsid w:val="007149C8"/>
    <w:rsid w:val="00715AC9"/>
    <w:rsid w:val="00716077"/>
    <w:rsid w:val="007160FE"/>
    <w:rsid w:val="00716634"/>
    <w:rsid w:val="00716980"/>
    <w:rsid w:val="00716A18"/>
    <w:rsid w:val="00716EFB"/>
    <w:rsid w:val="007175C8"/>
    <w:rsid w:val="00717B28"/>
    <w:rsid w:val="00717C25"/>
    <w:rsid w:val="00720CB9"/>
    <w:rsid w:val="007210FF"/>
    <w:rsid w:val="00721856"/>
    <w:rsid w:val="007221D3"/>
    <w:rsid w:val="00722561"/>
    <w:rsid w:val="0072295D"/>
    <w:rsid w:val="007235E2"/>
    <w:rsid w:val="00723B34"/>
    <w:rsid w:val="00723B38"/>
    <w:rsid w:val="0072424A"/>
    <w:rsid w:val="00724284"/>
    <w:rsid w:val="00724B79"/>
    <w:rsid w:val="00725122"/>
    <w:rsid w:val="00725377"/>
    <w:rsid w:val="00725524"/>
    <w:rsid w:val="007258B4"/>
    <w:rsid w:val="00725AD4"/>
    <w:rsid w:val="00725B67"/>
    <w:rsid w:val="00725C62"/>
    <w:rsid w:val="00725E3C"/>
    <w:rsid w:val="00727181"/>
    <w:rsid w:val="007271E8"/>
    <w:rsid w:val="007275E8"/>
    <w:rsid w:val="007276DB"/>
    <w:rsid w:val="00727EFA"/>
    <w:rsid w:val="0073032E"/>
    <w:rsid w:val="00730A94"/>
    <w:rsid w:val="00730F56"/>
    <w:rsid w:val="00731169"/>
    <w:rsid w:val="00731DC1"/>
    <w:rsid w:val="00731F8C"/>
    <w:rsid w:val="00732689"/>
    <w:rsid w:val="007329F8"/>
    <w:rsid w:val="00733359"/>
    <w:rsid w:val="007336D9"/>
    <w:rsid w:val="00733819"/>
    <w:rsid w:val="00733C53"/>
    <w:rsid w:val="00733DC2"/>
    <w:rsid w:val="00734AF9"/>
    <w:rsid w:val="00734D5B"/>
    <w:rsid w:val="00734EBD"/>
    <w:rsid w:val="0073506E"/>
    <w:rsid w:val="0073528E"/>
    <w:rsid w:val="00735820"/>
    <w:rsid w:val="00735C5D"/>
    <w:rsid w:val="00735E32"/>
    <w:rsid w:val="00736492"/>
    <w:rsid w:val="00736627"/>
    <w:rsid w:val="00736648"/>
    <w:rsid w:val="00736BA7"/>
    <w:rsid w:val="00736FCC"/>
    <w:rsid w:val="00737093"/>
    <w:rsid w:val="0073767F"/>
    <w:rsid w:val="00737CDD"/>
    <w:rsid w:val="00737F1D"/>
    <w:rsid w:val="00740266"/>
    <w:rsid w:val="0074066A"/>
    <w:rsid w:val="00740867"/>
    <w:rsid w:val="00741789"/>
    <w:rsid w:val="00741AC0"/>
    <w:rsid w:val="00741ACF"/>
    <w:rsid w:val="00741EB5"/>
    <w:rsid w:val="007426B4"/>
    <w:rsid w:val="007432A8"/>
    <w:rsid w:val="00743341"/>
    <w:rsid w:val="00743AB9"/>
    <w:rsid w:val="00743F73"/>
    <w:rsid w:val="007443A4"/>
    <w:rsid w:val="0074536C"/>
    <w:rsid w:val="0074542B"/>
    <w:rsid w:val="007457C0"/>
    <w:rsid w:val="00745EC1"/>
    <w:rsid w:val="007460C3"/>
    <w:rsid w:val="0074618C"/>
    <w:rsid w:val="00746347"/>
    <w:rsid w:val="00746635"/>
    <w:rsid w:val="0074691C"/>
    <w:rsid w:val="00746C41"/>
    <w:rsid w:val="00746C89"/>
    <w:rsid w:val="00746DAB"/>
    <w:rsid w:val="00746DE9"/>
    <w:rsid w:val="0074708C"/>
    <w:rsid w:val="007470AD"/>
    <w:rsid w:val="00747207"/>
    <w:rsid w:val="00747800"/>
    <w:rsid w:val="0074799C"/>
    <w:rsid w:val="007479A1"/>
    <w:rsid w:val="00747A92"/>
    <w:rsid w:val="00747BFA"/>
    <w:rsid w:val="00747E48"/>
    <w:rsid w:val="007506FF"/>
    <w:rsid w:val="00750797"/>
    <w:rsid w:val="007512AB"/>
    <w:rsid w:val="00751342"/>
    <w:rsid w:val="007513AF"/>
    <w:rsid w:val="00751540"/>
    <w:rsid w:val="00752320"/>
    <w:rsid w:val="007526C0"/>
    <w:rsid w:val="00752AB6"/>
    <w:rsid w:val="0075361A"/>
    <w:rsid w:val="00754175"/>
    <w:rsid w:val="00754997"/>
    <w:rsid w:val="00754AF8"/>
    <w:rsid w:val="00754E8A"/>
    <w:rsid w:val="00754F8F"/>
    <w:rsid w:val="00755111"/>
    <w:rsid w:val="007552BE"/>
    <w:rsid w:val="00755833"/>
    <w:rsid w:val="00755D5C"/>
    <w:rsid w:val="00755DC8"/>
    <w:rsid w:val="00755E92"/>
    <w:rsid w:val="00755EC7"/>
    <w:rsid w:val="00756338"/>
    <w:rsid w:val="00756380"/>
    <w:rsid w:val="0075639D"/>
    <w:rsid w:val="00756483"/>
    <w:rsid w:val="00756949"/>
    <w:rsid w:val="00756AC7"/>
    <w:rsid w:val="00756C82"/>
    <w:rsid w:val="0075720F"/>
    <w:rsid w:val="007572D1"/>
    <w:rsid w:val="00757442"/>
    <w:rsid w:val="00757665"/>
    <w:rsid w:val="00757DF6"/>
    <w:rsid w:val="00757EDD"/>
    <w:rsid w:val="007605CB"/>
    <w:rsid w:val="00760D3F"/>
    <w:rsid w:val="00760FB3"/>
    <w:rsid w:val="007612E1"/>
    <w:rsid w:val="00761439"/>
    <w:rsid w:val="007615B8"/>
    <w:rsid w:val="00761E65"/>
    <w:rsid w:val="00761F73"/>
    <w:rsid w:val="00762107"/>
    <w:rsid w:val="00762201"/>
    <w:rsid w:val="007622B0"/>
    <w:rsid w:val="00762577"/>
    <w:rsid w:val="00762B76"/>
    <w:rsid w:val="00762D8B"/>
    <w:rsid w:val="00763089"/>
    <w:rsid w:val="00763223"/>
    <w:rsid w:val="0076372F"/>
    <w:rsid w:val="007639ED"/>
    <w:rsid w:val="00763AED"/>
    <w:rsid w:val="00764156"/>
    <w:rsid w:val="0076515F"/>
    <w:rsid w:val="00765A34"/>
    <w:rsid w:val="00766A6D"/>
    <w:rsid w:val="00766A8E"/>
    <w:rsid w:val="00767DCE"/>
    <w:rsid w:val="0077008B"/>
    <w:rsid w:val="007703C6"/>
    <w:rsid w:val="007703EE"/>
    <w:rsid w:val="00770658"/>
    <w:rsid w:val="0077079B"/>
    <w:rsid w:val="00770BE9"/>
    <w:rsid w:val="0077101E"/>
    <w:rsid w:val="007712FC"/>
    <w:rsid w:val="007716A6"/>
    <w:rsid w:val="007719AA"/>
    <w:rsid w:val="00771BA3"/>
    <w:rsid w:val="00771C95"/>
    <w:rsid w:val="00771DD2"/>
    <w:rsid w:val="0077200E"/>
    <w:rsid w:val="007721D4"/>
    <w:rsid w:val="007722A9"/>
    <w:rsid w:val="00772A2D"/>
    <w:rsid w:val="00772EA4"/>
    <w:rsid w:val="00772FF6"/>
    <w:rsid w:val="00773E76"/>
    <w:rsid w:val="007741F6"/>
    <w:rsid w:val="00774440"/>
    <w:rsid w:val="007747BE"/>
    <w:rsid w:val="00774A13"/>
    <w:rsid w:val="00774E12"/>
    <w:rsid w:val="00774E7C"/>
    <w:rsid w:val="007750CF"/>
    <w:rsid w:val="007750D9"/>
    <w:rsid w:val="00775BF1"/>
    <w:rsid w:val="00775F71"/>
    <w:rsid w:val="0077600B"/>
    <w:rsid w:val="007760AB"/>
    <w:rsid w:val="0077628F"/>
    <w:rsid w:val="00776327"/>
    <w:rsid w:val="00776752"/>
    <w:rsid w:val="00776A56"/>
    <w:rsid w:val="007771FD"/>
    <w:rsid w:val="0077721F"/>
    <w:rsid w:val="0077758D"/>
    <w:rsid w:val="007778AB"/>
    <w:rsid w:val="00777A3A"/>
    <w:rsid w:val="00780480"/>
    <w:rsid w:val="0078089B"/>
    <w:rsid w:val="0078099B"/>
    <w:rsid w:val="0078170A"/>
    <w:rsid w:val="00783255"/>
    <w:rsid w:val="00783BB8"/>
    <w:rsid w:val="00784085"/>
    <w:rsid w:val="007841C5"/>
    <w:rsid w:val="007841EF"/>
    <w:rsid w:val="00785AA2"/>
    <w:rsid w:val="00785CA5"/>
    <w:rsid w:val="00785E2E"/>
    <w:rsid w:val="007868BD"/>
    <w:rsid w:val="00786904"/>
    <w:rsid w:val="00787754"/>
    <w:rsid w:val="00787BBC"/>
    <w:rsid w:val="00787FD5"/>
    <w:rsid w:val="00790F9D"/>
    <w:rsid w:val="0079189A"/>
    <w:rsid w:val="00791A28"/>
    <w:rsid w:val="00792310"/>
    <w:rsid w:val="0079346A"/>
    <w:rsid w:val="007938A5"/>
    <w:rsid w:val="00793AF1"/>
    <w:rsid w:val="00793BCC"/>
    <w:rsid w:val="007940A6"/>
    <w:rsid w:val="00794810"/>
    <w:rsid w:val="00795B4F"/>
    <w:rsid w:val="00795CE9"/>
    <w:rsid w:val="00796104"/>
    <w:rsid w:val="007961A8"/>
    <w:rsid w:val="00796782"/>
    <w:rsid w:val="00796AB9"/>
    <w:rsid w:val="00796FF9"/>
    <w:rsid w:val="00797905"/>
    <w:rsid w:val="00797B57"/>
    <w:rsid w:val="00797C56"/>
    <w:rsid w:val="00797FAA"/>
    <w:rsid w:val="007A0085"/>
    <w:rsid w:val="007A0288"/>
    <w:rsid w:val="007A0297"/>
    <w:rsid w:val="007A02C6"/>
    <w:rsid w:val="007A04F0"/>
    <w:rsid w:val="007A09DD"/>
    <w:rsid w:val="007A0C42"/>
    <w:rsid w:val="007A15C3"/>
    <w:rsid w:val="007A15C6"/>
    <w:rsid w:val="007A1699"/>
    <w:rsid w:val="007A1764"/>
    <w:rsid w:val="007A1867"/>
    <w:rsid w:val="007A1C0E"/>
    <w:rsid w:val="007A2062"/>
    <w:rsid w:val="007A20F9"/>
    <w:rsid w:val="007A2577"/>
    <w:rsid w:val="007A2E82"/>
    <w:rsid w:val="007A3933"/>
    <w:rsid w:val="007A3ECC"/>
    <w:rsid w:val="007A4B66"/>
    <w:rsid w:val="007A5D30"/>
    <w:rsid w:val="007A5E64"/>
    <w:rsid w:val="007A64BD"/>
    <w:rsid w:val="007A6AEE"/>
    <w:rsid w:val="007A6D2D"/>
    <w:rsid w:val="007A71E9"/>
    <w:rsid w:val="007A720C"/>
    <w:rsid w:val="007A73F4"/>
    <w:rsid w:val="007A77A3"/>
    <w:rsid w:val="007A7BC7"/>
    <w:rsid w:val="007B069B"/>
    <w:rsid w:val="007B08C5"/>
    <w:rsid w:val="007B0CCE"/>
    <w:rsid w:val="007B1145"/>
    <w:rsid w:val="007B1252"/>
    <w:rsid w:val="007B14FA"/>
    <w:rsid w:val="007B15AE"/>
    <w:rsid w:val="007B187C"/>
    <w:rsid w:val="007B1907"/>
    <w:rsid w:val="007B21DC"/>
    <w:rsid w:val="007B2246"/>
    <w:rsid w:val="007B37DB"/>
    <w:rsid w:val="007B3937"/>
    <w:rsid w:val="007B3DB0"/>
    <w:rsid w:val="007B458D"/>
    <w:rsid w:val="007B46DF"/>
    <w:rsid w:val="007B4C37"/>
    <w:rsid w:val="007B4F75"/>
    <w:rsid w:val="007B5771"/>
    <w:rsid w:val="007B5C84"/>
    <w:rsid w:val="007B621C"/>
    <w:rsid w:val="007B67D4"/>
    <w:rsid w:val="007B6834"/>
    <w:rsid w:val="007B6A58"/>
    <w:rsid w:val="007B6D3F"/>
    <w:rsid w:val="007B755A"/>
    <w:rsid w:val="007B7817"/>
    <w:rsid w:val="007B7B29"/>
    <w:rsid w:val="007B7FE9"/>
    <w:rsid w:val="007C06A7"/>
    <w:rsid w:val="007C06BC"/>
    <w:rsid w:val="007C110C"/>
    <w:rsid w:val="007C128D"/>
    <w:rsid w:val="007C1788"/>
    <w:rsid w:val="007C19DA"/>
    <w:rsid w:val="007C1CE8"/>
    <w:rsid w:val="007C21F0"/>
    <w:rsid w:val="007C2882"/>
    <w:rsid w:val="007C2B03"/>
    <w:rsid w:val="007C2B4D"/>
    <w:rsid w:val="007C2D8B"/>
    <w:rsid w:val="007C38B7"/>
    <w:rsid w:val="007C3947"/>
    <w:rsid w:val="007C3E05"/>
    <w:rsid w:val="007C47A9"/>
    <w:rsid w:val="007C47B9"/>
    <w:rsid w:val="007C4828"/>
    <w:rsid w:val="007C4ECF"/>
    <w:rsid w:val="007C518C"/>
    <w:rsid w:val="007C5299"/>
    <w:rsid w:val="007C54B3"/>
    <w:rsid w:val="007C5D58"/>
    <w:rsid w:val="007C6022"/>
    <w:rsid w:val="007C6357"/>
    <w:rsid w:val="007C637E"/>
    <w:rsid w:val="007C639B"/>
    <w:rsid w:val="007C74B1"/>
    <w:rsid w:val="007C7B78"/>
    <w:rsid w:val="007D0287"/>
    <w:rsid w:val="007D0611"/>
    <w:rsid w:val="007D064F"/>
    <w:rsid w:val="007D0B3F"/>
    <w:rsid w:val="007D11B3"/>
    <w:rsid w:val="007D1DD4"/>
    <w:rsid w:val="007D268A"/>
    <w:rsid w:val="007D295E"/>
    <w:rsid w:val="007D36DB"/>
    <w:rsid w:val="007D3937"/>
    <w:rsid w:val="007D3C01"/>
    <w:rsid w:val="007D425A"/>
    <w:rsid w:val="007D4458"/>
    <w:rsid w:val="007D4AF0"/>
    <w:rsid w:val="007D4DB3"/>
    <w:rsid w:val="007D4E21"/>
    <w:rsid w:val="007D5481"/>
    <w:rsid w:val="007D5905"/>
    <w:rsid w:val="007D607C"/>
    <w:rsid w:val="007D7481"/>
    <w:rsid w:val="007E0154"/>
    <w:rsid w:val="007E08EB"/>
    <w:rsid w:val="007E134A"/>
    <w:rsid w:val="007E14F6"/>
    <w:rsid w:val="007E152B"/>
    <w:rsid w:val="007E1707"/>
    <w:rsid w:val="007E21AF"/>
    <w:rsid w:val="007E30ED"/>
    <w:rsid w:val="007E324A"/>
    <w:rsid w:val="007E34DA"/>
    <w:rsid w:val="007E3693"/>
    <w:rsid w:val="007E37E6"/>
    <w:rsid w:val="007E389A"/>
    <w:rsid w:val="007E4184"/>
    <w:rsid w:val="007E4220"/>
    <w:rsid w:val="007E4350"/>
    <w:rsid w:val="007E43F0"/>
    <w:rsid w:val="007E4480"/>
    <w:rsid w:val="007E48FD"/>
    <w:rsid w:val="007E4B24"/>
    <w:rsid w:val="007E59B1"/>
    <w:rsid w:val="007E5B58"/>
    <w:rsid w:val="007E5D5D"/>
    <w:rsid w:val="007E5FEA"/>
    <w:rsid w:val="007E652A"/>
    <w:rsid w:val="007E6701"/>
    <w:rsid w:val="007E6785"/>
    <w:rsid w:val="007E6E01"/>
    <w:rsid w:val="007E6E6D"/>
    <w:rsid w:val="007E7056"/>
    <w:rsid w:val="007E70CF"/>
    <w:rsid w:val="007E71B0"/>
    <w:rsid w:val="007E7A7D"/>
    <w:rsid w:val="007F027F"/>
    <w:rsid w:val="007F0392"/>
    <w:rsid w:val="007F13EC"/>
    <w:rsid w:val="007F16C2"/>
    <w:rsid w:val="007F1DED"/>
    <w:rsid w:val="007F2CFA"/>
    <w:rsid w:val="007F31DB"/>
    <w:rsid w:val="007F32B7"/>
    <w:rsid w:val="007F35A1"/>
    <w:rsid w:val="007F37EC"/>
    <w:rsid w:val="007F3C89"/>
    <w:rsid w:val="007F3CAB"/>
    <w:rsid w:val="007F41C1"/>
    <w:rsid w:val="007F4465"/>
    <w:rsid w:val="007F5587"/>
    <w:rsid w:val="007F5638"/>
    <w:rsid w:val="007F5732"/>
    <w:rsid w:val="007F63EB"/>
    <w:rsid w:val="007F6CED"/>
    <w:rsid w:val="007F6E29"/>
    <w:rsid w:val="007F785A"/>
    <w:rsid w:val="0080043F"/>
    <w:rsid w:val="008005A8"/>
    <w:rsid w:val="00800B08"/>
    <w:rsid w:val="00800C6C"/>
    <w:rsid w:val="00800FC8"/>
    <w:rsid w:val="00801482"/>
    <w:rsid w:val="00801F72"/>
    <w:rsid w:val="00802017"/>
    <w:rsid w:val="0080204A"/>
    <w:rsid w:val="0080209D"/>
    <w:rsid w:val="0080266B"/>
    <w:rsid w:val="00802B32"/>
    <w:rsid w:val="00802BCB"/>
    <w:rsid w:val="00802DC4"/>
    <w:rsid w:val="00802F6F"/>
    <w:rsid w:val="0080320D"/>
    <w:rsid w:val="008036FD"/>
    <w:rsid w:val="008039BC"/>
    <w:rsid w:val="00803A02"/>
    <w:rsid w:val="00803D08"/>
    <w:rsid w:val="00803D2C"/>
    <w:rsid w:val="00804613"/>
    <w:rsid w:val="00804D42"/>
    <w:rsid w:val="0080504D"/>
    <w:rsid w:val="00805F9C"/>
    <w:rsid w:val="0080617B"/>
    <w:rsid w:val="008073F3"/>
    <w:rsid w:val="008078A4"/>
    <w:rsid w:val="00807F0F"/>
    <w:rsid w:val="008105E2"/>
    <w:rsid w:val="008109F1"/>
    <w:rsid w:val="00810BEA"/>
    <w:rsid w:val="00810C76"/>
    <w:rsid w:val="00811185"/>
    <w:rsid w:val="00811DFC"/>
    <w:rsid w:val="00812743"/>
    <w:rsid w:val="00812DB8"/>
    <w:rsid w:val="008130F9"/>
    <w:rsid w:val="00813139"/>
    <w:rsid w:val="00813407"/>
    <w:rsid w:val="0081362D"/>
    <w:rsid w:val="00813B13"/>
    <w:rsid w:val="00813C72"/>
    <w:rsid w:val="008144BB"/>
    <w:rsid w:val="008145FD"/>
    <w:rsid w:val="00814C9F"/>
    <w:rsid w:val="00814D1D"/>
    <w:rsid w:val="00814E4E"/>
    <w:rsid w:val="008150B5"/>
    <w:rsid w:val="008159AE"/>
    <w:rsid w:val="008175A7"/>
    <w:rsid w:val="008178CA"/>
    <w:rsid w:val="00817C4A"/>
    <w:rsid w:val="00817C56"/>
    <w:rsid w:val="00817CBA"/>
    <w:rsid w:val="00817E27"/>
    <w:rsid w:val="0082028E"/>
    <w:rsid w:val="008203DC"/>
    <w:rsid w:val="008205FA"/>
    <w:rsid w:val="00820805"/>
    <w:rsid w:val="00820F04"/>
    <w:rsid w:val="008210B1"/>
    <w:rsid w:val="00821632"/>
    <w:rsid w:val="00822715"/>
    <w:rsid w:val="0082285C"/>
    <w:rsid w:val="00822FC5"/>
    <w:rsid w:val="0082350A"/>
    <w:rsid w:val="008235BD"/>
    <w:rsid w:val="008237AC"/>
    <w:rsid w:val="008239EB"/>
    <w:rsid w:val="00823F25"/>
    <w:rsid w:val="008243E4"/>
    <w:rsid w:val="00824838"/>
    <w:rsid w:val="00824C8E"/>
    <w:rsid w:val="00824CB0"/>
    <w:rsid w:val="00825387"/>
    <w:rsid w:val="00825897"/>
    <w:rsid w:val="008258A3"/>
    <w:rsid w:val="00825D52"/>
    <w:rsid w:val="00826430"/>
    <w:rsid w:val="00826A9B"/>
    <w:rsid w:val="0082749F"/>
    <w:rsid w:val="00827651"/>
    <w:rsid w:val="00827A10"/>
    <w:rsid w:val="00827E4F"/>
    <w:rsid w:val="00827E6C"/>
    <w:rsid w:val="00827F27"/>
    <w:rsid w:val="00827F39"/>
    <w:rsid w:val="00830029"/>
    <w:rsid w:val="008306EC"/>
    <w:rsid w:val="008307FD"/>
    <w:rsid w:val="00830AEE"/>
    <w:rsid w:val="0083113C"/>
    <w:rsid w:val="00831B26"/>
    <w:rsid w:val="00832527"/>
    <w:rsid w:val="00832BAA"/>
    <w:rsid w:val="0083497B"/>
    <w:rsid w:val="00834981"/>
    <w:rsid w:val="008349E5"/>
    <w:rsid w:val="00834E2F"/>
    <w:rsid w:val="008352CC"/>
    <w:rsid w:val="008352F9"/>
    <w:rsid w:val="00835699"/>
    <w:rsid w:val="008357E7"/>
    <w:rsid w:val="0083593C"/>
    <w:rsid w:val="00835F78"/>
    <w:rsid w:val="00835FE9"/>
    <w:rsid w:val="008363F4"/>
    <w:rsid w:val="0083651B"/>
    <w:rsid w:val="0083694D"/>
    <w:rsid w:val="00836EEC"/>
    <w:rsid w:val="00836F0A"/>
    <w:rsid w:val="0083715E"/>
    <w:rsid w:val="008377A9"/>
    <w:rsid w:val="00837DAD"/>
    <w:rsid w:val="00837F51"/>
    <w:rsid w:val="008400AC"/>
    <w:rsid w:val="008404E6"/>
    <w:rsid w:val="00840750"/>
    <w:rsid w:val="00840ADC"/>
    <w:rsid w:val="00840CAC"/>
    <w:rsid w:val="00841127"/>
    <w:rsid w:val="00841220"/>
    <w:rsid w:val="00842552"/>
    <w:rsid w:val="008428FE"/>
    <w:rsid w:val="008439F3"/>
    <w:rsid w:val="00843A1D"/>
    <w:rsid w:val="00843A23"/>
    <w:rsid w:val="00843EC7"/>
    <w:rsid w:val="008445BB"/>
    <w:rsid w:val="00844E1C"/>
    <w:rsid w:val="00844ECC"/>
    <w:rsid w:val="00845106"/>
    <w:rsid w:val="00845757"/>
    <w:rsid w:val="00845A54"/>
    <w:rsid w:val="00845A5D"/>
    <w:rsid w:val="0084626C"/>
    <w:rsid w:val="0084644A"/>
    <w:rsid w:val="008464AB"/>
    <w:rsid w:val="00846506"/>
    <w:rsid w:val="00846550"/>
    <w:rsid w:val="0084662C"/>
    <w:rsid w:val="00847BDE"/>
    <w:rsid w:val="0085029D"/>
    <w:rsid w:val="008509ED"/>
    <w:rsid w:val="00850D5F"/>
    <w:rsid w:val="00850DB2"/>
    <w:rsid w:val="008511B2"/>
    <w:rsid w:val="00851264"/>
    <w:rsid w:val="00851288"/>
    <w:rsid w:val="00851734"/>
    <w:rsid w:val="008518E7"/>
    <w:rsid w:val="00851B7D"/>
    <w:rsid w:val="00851F31"/>
    <w:rsid w:val="00851F6A"/>
    <w:rsid w:val="00852351"/>
    <w:rsid w:val="008528AC"/>
    <w:rsid w:val="00852A4F"/>
    <w:rsid w:val="00852B55"/>
    <w:rsid w:val="00852BE8"/>
    <w:rsid w:val="008530EA"/>
    <w:rsid w:val="00853553"/>
    <w:rsid w:val="00853957"/>
    <w:rsid w:val="00853C96"/>
    <w:rsid w:val="00853F01"/>
    <w:rsid w:val="00854012"/>
    <w:rsid w:val="0085429B"/>
    <w:rsid w:val="00854A31"/>
    <w:rsid w:val="00854AF8"/>
    <w:rsid w:val="00854E98"/>
    <w:rsid w:val="008554F4"/>
    <w:rsid w:val="0085564E"/>
    <w:rsid w:val="00855B84"/>
    <w:rsid w:val="00856495"/>
    <w:rsid w:val="00856C0E"/>
    <w:rsid w:val="00856D67"/>
    <w:rsid w:val="0085764B"/>
    <w:rsid w:val="008577AA"/>
    <w:rsid w:val="00857B72"/>
    <w:rsid w:val="00857F9D"/>
    <w:rsid w:val="00860185"/>
    <w:rsid w:val="00860280"/>
    <w:rsid w:val="00860742"/>
    <w:rsid w:val="00860E5D"/>
    <w:rsid w:val="00861182"/>
    <w:rsid w:val="0086123F"/>
    <w:rsid w:val="00861458"/>
    <w:rsid w:val="00861D5D"/>
    <w:rsid w:val="0086202A"/>
    <w:rsid w:val="0086209D"/>
    <w:rsid w:val="008622C5"/>
    <w:rsid w:val="0086232B"/>
    <w:rsid w:val="00862933"/>
    <w:rsid w:val="00862DEA"/>
    <w:rsid w:val="00862EF3"/>
    <w:rsid w:val="00863467"/>
    <w:rsid w:val="008634E3"/>
    <w:rsid w:val="008636A8"/>
    <w:rsid w:val="00863B40"/>
    <w:rsid w:val="0086406E"/>
    <w:rsid w:val="008642D0"/>
    <w:rsid w:val="00864348"/>
    <w:rsid w:val="0086474D"/>
    <w:rsid w:val="00864ECD"/>
    <w:rsid w:val="008650F4"/>
    <w:rsid w:val="00865765"/>
    <w:rsid w:val="008657DA"/>
    <w:rsid w:val="008658DE"/>
    <w:rsid w:val="00865A9C"/>
    <w:rsid w:val="00865BCF"/>
    <w:rsid w:val="00866656"/>
    <w:rsid w:val="008666E4"/>
    <w:rsid w:val="00866866"/>
    <w:rsid w:val="00866CE8"/>
    <w:rsid w:val="00867124"/>
    <w:rsid w:val="00867B81"/>
    <w:rsid w:val="008707CB"/>
    <w:rsid w:val="008709BD"/>
    <w:rsid w:val="00870A85"/>
    <w:rsid w:val="00871057"/>
    <w:rsid w:val="0087156F"/>
    <w:rsid w:val="00871A50"/>
    <w:rsid w:val="00871BEE"/>
    <w:rsid w:val="00871C25"/>
    <w:rsid w:val="0087240B"/>
    <w:rsid w:val="0087244F"/>
    <w:rsid w:val="0087251A"/>
    <w:rsid w:val="00872710"/>
    <w:rsid w:val="00872A88"/>
    <w:rsid w:val="008731AF"/>
    <w:rsid w:val="00873490"/>
    <w:rsid w:val="00873755"/>
    <w:rsid w:val="00873C7A"/>
    <w:rsid w:val="00874210"/>
    <w:rsid w:val="008747B1"/>
    <w:rsid w:val="00874802"/>
    <w:rsid w:val="0087482A"/>
    <w:rsid w:val="00874E14"/>
    <w:rsid w:val="00874EFB"/>
    <w:rsid w:val="00874F66"/>
    <w:rsid w:val="0087519D"/>
    <w:rsid w:val="00875686"/>
    <w:rsid w:val="0087590E"/>
    <w:rsid w:val="00875E48"/>
    <w:rsid w:val="00875FE7"/>
    <w:rsid w:val="00877139"/>
    <w:rsid w:val="008773CE"/>
    <w:rsid w:val="0087785D"/>
    <w:rsid w:val="00877903"/>
    <w:rsid w:val="00877951"/>
    <w:rsid w:val="00877A3E"/>
    <w:rsid w:val="008800BD"/>
    <w:rsid w:val="00881030"/>
    <w:rsid w:val="0088163A"/>
    <w:rsid w:val="008819C3"/>
    <w:rsid w:val="00881AC8"/>
    <w:rsid w:val="00881CEC"/>
    <w:rsid w:val="00881CED"/>
    <w:rsid w:val="00881DD7"/>
    <w:rsid w:val="00881F2C"/>
    <w:rsid w:val="00882427"/>
    <w:rsid w:val="008824D5"/>
    <w:rsid w:val="008824DF"/>
    <w:rsid w:val="0088259E"/>
    <w:rsid w:val="0088296A"/>
    <w:rsid w:val="008841B1"/>
    <w:rsid w:val="00884C3A"/>
    <w:rsid w:val="00884DCC"/>
    <w:rsid w:val="00884E5C"/>
    <w:rsid w:val="00884F70"/>
    <w:rsid w:val="00885110"/>
    <w:rsid w:val="0088594C"/>
    <w:rsid w:val="00885C47"/>
    <w:rsid w:val="0088640A"/>
    <w:rsid w:val="00886C04"/>
    <w:rsid w:val="00886C4C"/>
    <w:rsid w:val="00886D0A"/>
    <w:rsid w:val="00886EAA"/>
    <w:rsid w:val="00887763"/>
    <w:rsid w:val="00887C79"/>
    <w:rsid w:val="00887EB8"/>
    <w:rsid w:val="00890056"/>
    <w:rsid w:val="008901E1"/>
    <w:rsid w:val="00890266"/>
    <w:rsid w:val="008909F1"/>
    <w:rsid w:val="00890D8D"/>
    <w:rsid w:val="00890EFA"/>
    <w:rsid w:val="00890F83"/>
    <w:rsid w:val="008911CC"/>
    <w:rsid w:val="00891271"/>
    <w:rsid w:val="008917B5"/>
    <w:rsid w:val="00891977"/>
    <w:rsid w:val="008921D6"/>
    <w:rsid w:val="0089233E"/>
    <w:rsid w:val="00892509"/>
    <w:rsid w:val="00892827"/>
    <w:rsid w:val="008929F2"/>
    <w:rsid w:val="00892A5E"/>
    <w:rsid w:val="00892D1F"/>
    <w:rsid w:val="008932DA"/>
    <w:rsid w:val="00893311"/>
    <w:rsid w:val="008935D0"/>
    <w:rsid w:val="00893741"/>
    <w:rsid w:val="0089377D"/>
    <w:rsid w:val="00893C9B"/>
    <w:rsid w:val="008945F7"/>
    <w:rsid w:val="0089489E"/>
    <w:rsid w:val="008957C5"/>
    <w:rsid w:val="008958BB"/>
    <w:rsid w:val="00895CEC"/>
    <w:rsid w:val="00896993"/>
    <w:rsid w:val="00896B83"/>
    <w:rsid w:val="00896C7B"/>
    <w:rsid w:val="00896F35"/>
    <w:rsid w:val="00896FB1"/>
    <w:rsid w:val="0089725D"/>
    <w:rsid w:val="008975D6"/>
    <w:rsid w:val="00897782"/>
    <w:rsid w:val="0089779D"/>
    <w:rsid w:val="008977B6"/>
    <w:rsid w:val="00897887"/>
    <w:rsid w:val="00897DCA"/>
    <w:rsid w:val="00897FA8"/>
    <w:rsid w:val="008A0412"/>
    <w:rsid w:val="008A0881"/>
    <w:rsid w:val="008A15F6"/>
    <w:rsid w:val="008A196E"/>
    <w:rsid w:val="008A1A77"/>
    <w:rsid w:val="008A1A7C"/>
    <w:rsid w:val="008A1B94"/>
    <w:rsid w:val="008A22CF"/>
    <w:rsid w:val="008A23EB"/>
    <w:rsid w:val="008A2C4A"/>
    <w:rsid w:val="008A33E3"/>
    <w:rsid w:val="008A3719"/>
    <w:rsid w:val="008A373B"/>
    <w:rsid w:val="008A3ECF"/>
    <w:rsid w:val="008A3FC4"/>
    <w:rsid w:val="008A40C7"/>
    <w:rsid w:val="008A4677"/>
    <w:rsid w:val="008A48D9"/>
    <w:rsid w:val="008A4CB7"/>
    <w:rsid w:val="008A4F4E"/>
    <w:rsid w:val="008A5A5C"/>
    <w:rsid w:val="008A6125"/>
    <w:rsid w:val="008A6139"/>
    <w:rsid w:val="008A6226"/>
    <w:rsid w:val="008A6834"/>
    <w:rsid w:val="008A68B1"/>
    <w:rsid w:val="008A705A"/>
    <w:rsid w:val="008A707D"/>
    <w:rsid w:val="008A710B"/>
    <w:rsid w:val="008A7543"/>
    <w:rsid w:val="008A7719"/>
    <w:rsid w:val="008A7D12"/>
    <w:rsid w:val="008B02CA"/>
    <w:rsid w:val="008B11A5"/>
    <w:rsid w:val="008B138A"/>
    <w:rsid w:val="008B149A"/>
    <w:rsid w:val="008B14BC"/>
    <w:rsid w:val="008B1521"/>
    <w:rsid w:val="008B18AE"/>
    <w:rsid w:val="008B1BEF"/>
    <w:rsid w:val="008B1D60"/>
    <w:rsid w:val="008B21EB"/>
    <w:rsid w:val="008B2663"/>
    <w:rsid w:val="008B2709"/>
    <w:rsid w:val="008B2B9C"/>
    <w:rsid w:val="008B31BB"/>
    <w:rsid w:val="008B33A1"/>
    <w:rsid w:val="008B34DE"/>
    <w:rsid w:val="008B3A68"/>
    <w:rsid w:val="008B3C6D"/>
    <w:rsid w:val="008B3DDD"/>
    <w:rsid w:val="008B41D5"/>
    <w:rsid w:val="008B446E"/>
    <w:rsid w:val="008B4914"/>
    <w:rsid w:val="008B4C10"/>
    <w:rsid w:val="008B4C92"/>
    <w:rsid w:val="008B4CB9"/>
    <w:rsid w:val="008B4D09"/>
    <w:rsid w:val="008B4DAB"/>
    <w:rsid w:val="008B4E20"/>
    <w:rsid w:val="008B4E56"/>
    <w:rsid w:val="008B570C"/>
    <w:rsid w:val="008B57DE"/>
    <w:rsid w:val="008B6945"/>
    <w:rsid w:val="008B69A5"/>
    <w:rsid w:val="008B6C96"/>
    <w:rsid w:val="008B757A"/>
    <w:rsid w:val="008B76F9"/>
    <w:rsid w:val="008B798B"/>
    <w:rsid w:val="008B7A1A"/>
    <w:rsid w:val="008B7D8B"/>
    <w:rsid w:val="008C0111"/>
    <w:rsid w:val="008C0408"/>
    <w:rsid w:val="008C051D"/>
    <w:rsid w:val="008C0605"/>
    <w:rsid w:val="008C152B"/>
    <w:rsid w:val="008C165B"/>
    <w:rsid w:val="008C1CEF"/>
    <w:rsid w:val="008C322D"/>
    <w:rsid w:val="008C335C"/>
    <w:rsid w:val="008C3CFF"/>
    <w:rsid w:val="008C3E40"/>
    <w:rsid w:val="008C4025"/>
    <w:rsid w:val="008C40EC"/>
    <w:rsid w:val="008C423D"/>
    <w:rsid w:val="008C4A4F"/>
    <w:rsid w:val="008C4B29"/>
    <w:rsid w:val="008C527A"/>
    <w:rsid w:val="008C53BA"/>
    <w:rsid w:val="008C5DC7"/>
    <w:rsid w:val="008C5F36"/>
    <w:rsid w:val="008C611D"/>
    <w:rsid w:val="008C619C"/>
    <w:rsid w:val="008C626E"/>
    <w:rsid w:val="008C6284"/>
    <w:rsid w:val="008C661A"/>
    <w:rsid w:val="008C6DD5"/>
    <w:rsid w:val="008C7CA7"/>
    <w:rsid w:val="008D0914"/>
    <w:rsid w:val="008D0B87"/>
    <w:rsid w:val="008D1269"/>
    <w:rsid w:val="008D13BD"/>
    <w:rsid w:val="008D1D23"/>
    <w:rsid w:val="008D2320"/>
    <w:rsid w:val="008D26F8"/>
    <w:rsid w:val="008D34C1"/>
    <w:rsid w:val="008D366B"/>
    <w:rsid w:val="008D3AA2"/>
    <w:rsid w:val="008D3EDA"/>
    <w:rsid w:val="008D4035"/>
    <w:rsid w:val="008D4330"/>
    <w:rsid w:val="008D4A7E"/>
    <w:rsid w:val="008D504D"/>
    <w:rsid w:val="008D5870"/>
    <w:rsid w:val="008D6115"/>
    <w:rsid w:val="008D6293"/>
    <w:rsid w:val="008D63F2"/>
    <w:rsid w:val="008D69A7"/>
    <w:rsid w:val="008D6AF8"/>
    <w:rsid w:val="008D6CA0"/>
    <w:rsid w:val="008D6E8C"/>
    <w:rsid w:val="008D7359"/>
    <w:rsid w:val="008D74F9"/>
    <w:rsid w:val="008D791C"/>
    <w:rsid w:val="008E0008"/>
    <w:rsid w:val="008E0591"/>
    <w:rsid w:val="008E0B7E"/>
    <w:rsid w:val="008E0F1C"/>
    <w:rsid w:val="008E1B3A"/>
    <w:rsid w:val="008E1E07"/>
    <w:rsid w:val="008E201C"/>
    <w:rsid w:val="008E2CCC"/>
    <w:rsid w:val="008E3836"/>
    <w:rsid w:val="008E38FF"/>
    <w:rsid w:val="008E3C02"/>
    <w:rsid w:val="008E4002"/>
    <w:rsid w:val="008E40C9"/>
    <w:rsid w:val="008E43A2"/>
    <w:rsid w:val="008E4855"/>
    <w:rsid w:val="008E4C33"/>
    <w:rsid w:val="008E5435"/>
    <w:rsid w:val="008E5729"/>
    <w:rsid w:val="008E58AB"/>
    <w:rsid w:val="008E5969"/>
    <w:rsid w:val="008E620C"/>
    <w:rsid w:val="008E65CB"/>
    <w:rsid w:val="008E681C"/>
    <w:rsid w:val="008E769A"/>
    <w:rsid w:val="008E781D"/>
    <w:rsid w:val="008E7938"/>
    <w:rsid w:val="008E7B3C"/>
    <w:rsid w:val="008E7E11"/>
    <w:rsid w:val="008F0372"/>
    <w:rsid w:val="008F0392"/>
    <w:rsid w:val="008F0664"/>
    <w:rsid w:val="008F07E0"/>
    <w:rsid w:val="008F0E1E"/>
    <w:rsid w:val="008F164A"/>
    <w:rsid w:val="008F218D"/>
    <w:rsid w:val="008F2329"/>
    <w:rsid w:val="008F248E"/>
    <w:rsid w:val="008F2982"/>
    <w:rsid w:val="008F2CD0"/>
    <w:rsid w:val="008F2CE9"/>
    <w:rsid w:val="008F326B"/>
    <w:rsid w:val="008F32B0"/>
    <w:rsid w:val="008F349D"/>
    <w:rsid w:val="008F3A1C"/>
    <w:rsid w:val="008F4149"/>
    <w:rsid w:val="008F4278"/>
    <w:rsid w:val="008F4734"/>
    <w:rsid w:val="008F4B8F"/>
    <w:rsid w:val="008F4BBE"/>
    <w:rsid w:val="008F4CA8"/>
    <w:rsid w:val="008F512A"/>
    <w:rsid w:val="008F536A"/>
    <w:rsid w:val="008F5791"/>
    <w:rsid w:val="008F5CA2"/>
    <w:rsid w:val="008F5DED"/>
    <w:rsid w:val="008F6BB4"/>
    <w:rsid w:val="008F6F43"/>
    <w:rsid w:val="008F7044"/>
    <w:rsid w:val="008F716F"/>
    <w:rsid w:val="008F74F1"/>
    <w:rsid w:val="00900177"/>
    <w:rsid w:val="0090087C"/>
    <w:rsid w:val="00901A8F"/>
    <w:rsid w:val="00901D1F"/>
    <w:rsid w:val="00902F2D"/>
    <w:rsid w:val="00903141"/>
    <w:rsid w:val="00903B91"/>
    <w:rsid w:val="00903C53"/>
    <w:rsid w:val="00904098"/>
    <w:rsid w:val="00904157"/>
    <w:rsid w:val="009041EA"/>
    <w:rsid w:val="00904C3A"/>
    <w:rsid w:val="00904E8F"/>
    <w:rsid w:val="0090566D"/>
    <w:rsid w:val="009057FE"/>
    <w:rsid w:val="00905A9C"/>
    <w:rsid w:val="00906FA5"/>
    <w:rsid w:val="0090730B"/>
    <w:rsid w:val="009079A4"/>
    <w:rsid w:val="00907B47"/>
    <w:rsid w:val="00910066"/>
    <w:rsid w:val="0091035A"/>
    <w:rsid w:val="00911AC0"/>
    <w:rsid w:val="00912709"/>
    <w:rsid w:val="00912D15"/>
    <w:rsid w:val="00912EFA"/>
    <w:rsid w:val="0091304D"/>
    <w:rsid w:val="0091320B"/>
    <w:rsid w:val="00913292"/>
    <w:rsid w:val="009134AF"/>
    <w:rsid w:val="00913EC6"/>
    <w:rsid w:val="0091486E"/>
    <w:rsid w:val="0091527A"/>
    <w:rsid w:val="0091652D"/>
    <w:rsid w:val="00916598"/>
    <w:rsid w:val="009166AE"/>
    <w:rsid w:val="009169DE"/>
    <w:rsid w:val="00916E7E"/>
    <w:rsid w:val="00916ED0"/>
    <w:rsid w:val="00916FF2"/>
    <w:rsid w:val="00917284"/>
    <w:rsid w:val="009173FD"/>
    <w:rsid w:val="00917AB8"/>
    <w:rsid w:val="00920042"/>
    <w:rsid w:val="00920280"/>
    <w:rsid w:val="009203E5"/>
    <w:rsid w:val="009208B9"/>
    <w:rsid w:val="00920901"/>
    <w:rsid w:val="00920B83"/>
    <w:rsid w:val="009211CE"/>
    <w:rsid w:val="009213FA"/>
    <w:rsid w:val="00921619"/>
    <w:rsid w:val="009216F2"/>
    <w:rsid w:val="00921D00"/>
    <w:rsid w:val="009220BC"/>
    <w:rsid w:val="00922385"/>
    <w:rsid w:val="00922579"/>
    <w:rsid w:val="00922973"/>
    <w:rsid w:val="0092307C"/>
    <w:rsid w:val="00923508"/>
    <w:rsid w:val="00923599"/>
    <w:rsid w:val="0092382A"/>
    <w:rsid w:val="00923F12"/>
    <w:rsid w:val="009247D0"/>
    <w:rsid w:val="009248EC"/>
    <w:rsid w:val="00924989"/>
    <w:rsid w:val="00924E1C"/>
    <w:rsid w:val="00925227"/>
    <w:rsid w:val="00925CF3"/>
    <w:rsid w:val="009260F9"/>
    <w:rsid w:val="00926795"/>
    <w:rsid w:val="009267E5"/>
    <w:rsid w:val="00926A19"/>
    <w:rsid w:val="00926A1A"/>
    <w:rsid w:val="00926D8D"/>
    <w:rsid w:val="009271B7"/>
    <w:rsid w:val="0092776D"/>
    <w:rsid w:val="00927C56"/>
    <w:rsid w:val="00930A76"/>
    <w:rsid w:val="00930CBB"/>
    <w:rsid w:val="009311A0"/>
    <w:rsid w:val="00931690"/>
    <w:rsid w:val="009317D3"/>
    <w:rsid w:val="00931978"/>
    <w:rsid w:val="00931C8A"/>
    <w:rsid w:val="00931D57"/>
    <w:rsid w:val="00932735"/>
    <w:rsid w:val="00932A72"/>
    <w:rsid w:val="00932ACE"/>
    <w:rsid w:val="00932CDF"/>
    <w:rsid w:val="00932E21"/>
    <w:rsid w:val="00933035"/>
    <w:rsid w:val="00933619"/>
    <w:rsid w:val="00933AC4"/>
    <w:rsid w:val="00933BFA"/>
    <w:rsid w:val="0093415F"/>
    <w:rsid w:val="00934196"/>
    <w:rsid w:val="009342E7"/>
    <w:rsid w:val="00934386"/>
    <w:rsid w:val="009343BC"/>
    <w:rsid w:val="00934680"/>
    <w:rsid w:val="00934F29"/>
    <w:rsid w:val="00935234"/>
    <w:rsid w:val="009358AC"/>
    <w:rsid w:val="00935ACE"/>
    <w:rsid w:val="00936128"/>
    <w:rsid w:val="00936176"/>
    <w:rsid w:val="0093628F"/>
    <w:rsid w:val="0093649C"/>
    <w:rsid w:val="00936E5F"/>
    <w:rsid w:val="00936FB3"/>
    <w:rsid w:val="0093732F"/>
    <w:rsid w:val="0094013A"/>
    <w:rsid w:val="009402B8"/>
    <w:rsid w:val="009404D5"/>
    <w:rsid w:val="00940A95"/>
    <w:rsid w:val="00940D9A"/>
    <w:rsid w:val="00940EDC"/>
    <w:rsid w:val="00941A4A"/>
    <w:rsid w:val="00941CC4"/>
    <w:rsid w:val="00941EFB"/>
    <w:rsid w:val="009421A3"/>
    <w:rsid w:val="00942694"/>
    <w:rsid w:val="00943639"/>
    <w:rsid w:val="009440DB"/>
    <w:rsid w:val="00944441"/>
    <w:rsid w:val="00944624"/>
    <w:rsid w:val="00944645"/>
    <w:rsid w:val="00944CA6"/>
    <w:rsid w:val="00944D5E"/>
    <w:rsid w:val="00945B35"/>
    <w:rsid w:val="00947108"/>
    <w:rsid w:val="00947474"/>
    <w:rsid w:val="009476ED"/>
    <w:rsid w:val="0094771B"/>
    <w:rsid w:val="00947D07"/>
    <w:rsid w:val="00947EF7"/>
    <w:rsid w:val="00947F9A"/>
    <w:rsid w:val="0095022C"/>
    <w:rsid w:val="009505C3"/>
    <w:rsid w:val="00950DCF"/>
    <w:rsid w:val="00951084"/>
    <w:rsid w:val="0095161D"/>
    <w:rsid w:val="00952F0A"/>
    <w:rsid w:val="00952FD1"/>
    <w:rsid w:val="009530C3"/>
    <w:rsid w:val="009538D7"/>
    <w:rsid w:val="00953946"/>
    <w:rsid w:val="00953AE5"/>
    <w:rsid w:val="00953C14"/>
    <w:rsid w:val="009547F4"/>
    <w:rsid w:val="00954916"/>
    <w:rsid w:val="00954F0D"/>
    <w:rsid w:val="00955070"/>
    <w:rsid w:val="00955722"/>
    <w:rsid w:val="009557D2"/>
    <w:rsid w:val="00955DB7"/>
    <w:rsid w:val="00956642"/>
    <w:rsid w:val="009567AF"/>
    <w:rsid w:val="009568DA"/>
    <w:rsid w:val="0095705F"/>
    <w:rsid w:val="009572DA"/>
    <w:rsid w:val="00957714"/>
    <w:rsid w:val="009578C8"/>
    <w:rsid w:val="0095796F"/>
    <w:rsid w:val="00957A33"/>
    <w:rsid w:val="00957CCB"/>
    <w:rsid w:val="00957DBB"/>
    <w:rsid w:val="00957F90"/>
    <w:rsid w:val="009604F4"/>
    <w:rsid w:val="00960A82"/>
    <w:rsid w:val="00960DA5"/>
    <w:rsid w:val="00960F3E"/>
    <w:rsid w:val="00960FD5"/>
    <w:rsid w:val="0096106E"/>
    <w:rsid w:val="00961753"/>
    <w:rsid w:val="00961BEB"/>
    <w:rsid w:val="00961DF6"/>
    <w:rsid w:val="00962383"/>
    <w:rsid w:val="0096255C"/>
    <w:rsid w:val="00962858"/>
    <w:rsid w:val="00963B2B"/>
    <w:rsid w:val="00963D46"/>
    <w:rsid w:val="00963DF0"/>
    <w:rsid w:val="009647BF"/>
    <w:rsid w:val="00964E0C"/>
    <w:rsid w:val="009653CB"/>
    <w:rsid w:val="00966973"/>
    <w:rsid w:val="00966C94"/>
    <w:rsid w:val="00966F62"/>
    <w:rsid w:val="00967073"/>
    <w:rsid w:val="0096716A"/>
    <w:rsid w:val="009674E4"/>
    <w:rsid w:val="009675DC"/>
    <w:rsid w:val="00967A84"/>
    <w:rsid w:val="00967AAA"/>
    <w:rsid w:val="00967D76"/>
    <w:rsid w:val="00967D9C"/>
    <w:rsid w:val="00970038"/>
    <w:rsid w:val="00970148"/>
    <w:rsid w:val="00970307"/>
    <w:rsid w:val="0097100D"/>
    <w:rsid w:val="0097110C"/>
    <w:rsid w:val="00971808"/>
    <w:rsid w:val="0097189C"/>
    <w:rsid w:val="00971A45"/>
    <w:rsid w:val="00971C91"/>
    <w:rsid w:val="00972594"/>
    <w:rsid w:val="009725C0"/>
    <w:rsid w:val="00972B2B"/>
    <w:rsid w:val="0097300B"/>
    <w:rsid w:val="00973414"/>
    <w:rsid w:val="00973C70"/>
    <w:rsid w:val="00973F41"/>
    <w:rsid w:val="00973FE0"/>
    <w:rsid w:val="00974648"/>
    <w:rsid w:val="00974B67"/>
    <w:rsid w:val="00974F9E"/>
    <w:rsid w:val="0097657F"/>
    <w:rsid w:val="00976587"/>
    <w:rsid w:val="009765C5"/>
    <w:rsid w:val="00976A82"/>
    <w:rsid w:val="0097703C"/>
    <w:rsid w:val="009772F9"/>
    <w:rsid w:val="00977580"/>
    <w:rsid w:val="009775A9"/>
    <w:rsid w:val="00977CA1"/>
    <w:rsid w:val="009806ED"/>
    <w:rsid w:val="00980735"/>
    <w:rsid w:val="00981D4C"/>
    <w:rsid w:val="00981F02"/>
    <w:rsid w:val="00982C2E"/>
    <w:rsid w:val="0098313D"/>
    <w:rsid w:val="009839DF"/>
    <w:rsid w:val="00984E4D"/>
    <w:rsid w:val="00984EA5"/>
    <w:rsid w:val="009854B0"/>
    <w:rsid w:val="00985873"/>
    <w:rsid w:val="0098655C"/>
    <w:rsid w:val="00986714"/>
    <w:rsid w:val="00987C46"/>
    <w:rsid w:val="00987DB4"/>
    <w:rsid w:val="00987DFD"/>
    <w:rsid w:val="00987F64"/>
    <w:rsid w:val="00987FE9"/>
    <w:rsid w:val="0099022B"/>
    <w:rsid w:val="009907CF"/>
    <w:rsid w:val="0099099F"/>
    <w:rsid w:val="00990F86"/>
    <w:rsid w:val="00991036"/>
    <w:rsid w:val="00991540"/>
    <w:rsid w:val="0099191B"/>
    <w:rsid w:val="00991B12"/>
    <w:rsid w:val="009920B9"/>
    <w:rsid w:val="009928E5"/>
    <w:rsid w:val="00992B87"/>
    <w:rsid w:val="00992D57"/>
    <w:rsid w:val="009936BE"/>
    <w:rsid w:val="00993728"/>
    <w:rsid w:val="00993865"/>
    <w:rsid w:val="00993B21"/>
    <w:rsid w:val="00994FCF"/>
    <w:rsid w:val="009951D7"/>
    <w:rsid w:val="0099552B"/>
    <w:rsid w:val="0099560B"/>
    <w:rsid w:val="009957E3"/>
    <w:rsid w:val="00995AAA"/>
    <w:rsid w:val="00995CBE"/>
    <w:rsid w:val="00995FE6"/>
    <w:rsid w:val="00996144"/>
    <w:rsid w:val="00996319"/>
    <w:rsid w:val="0099665A"/>
    <w:rsid w:val="00996ACD"/>
    <w:rsid w:val="00996C71"/>
    <w:rsid w:val="009971E1"/>
    <w:rsid w:val="0099735A"/>
    <w:rsid w:val="0099745E"/>
    <w:rsid w:val="009974D4"/>
    <w:rsid w:val="009974EF"/>
    <w:rsid w:val="009A0492"/>
    <w:rsid w:val="009A05AF"/>
    <w:rsid w:val="009A0652"/>
    <w:rsid w:val="009A0BAD"/>
    <w:rsid w:val="009A14CA"/>
    <w:rsid w:val="009A1695"/>
    <w:rsid w:val="009A16FE"/>
    <w:rsid w:val="009A174C"/>
    <w:rsid w:val="009A1F64"/>
    <w:rsid w:val="009A1F88"/>
    <w:rsid w:val="009A205A"/>
    <w:rsid w:val="009A20B2"/>
    <w:rsid w:val="009A2214"/>
    <w:rsid w:val="009A243C"/>
    <w:rsid w:val="009A29E1"/>
    <w:rsid w:val="009A2B2D"/>
    <w:rsid w:val="009A2D48"/>
    <w:rsid w:val="009A30DF"/>
    <w:rsid w:val="009A3553"/>
    <w:rsid w:val="009A37E5"/>
    <w:rsid w:val="009A3A34"/>
    <w:rsid w:val="009A408B"/>
    <w:rsid w:val="009A4317"/>
    <w:rsid w:val="009A4344"/>
    <w:rsid w:val="009A4DF8"/>
    <w:rsid w:val="009A4FD0"/>
    <w:rsid w:val="009A5693"/>
    <w:rsid w:val="009A6291"/>
    <w:rsid w:val="009A637B"/>
    <w:rsid w:val="009A6751"/>
    <w:rsid w:val="009A6A88"/>
    <w:rsid w:val="009A6B8A"/>
    <w:rsid w:val="009A7106"/>
    <w:rsid w:val="009A7128"/>
    <w:rsid w:val="009A716E"/>
    <w:rsid w:val="009A71E8"/>
    <w:rsid w:val="009A7999"/>
    <w:rsid w:val="009A7D87"/>
    <w:rsid w:val="009A7DD8"/>
    <w:rsid w:val="009A7E2D"/>
    <w:rsid w:val="009B0137"/>
    <w:rsid w:val="009B063F"/>
    <w:rsid w:val="009B0C04"/>
    <w:rsid w:val="009B0EE1"/>
    <w:rsid w:val="009B1063"/>
    <w:rsid w:val="009B1117"/>
    <w:rsid w:val="009B1C72"/>
    <w:rsid w:val="009B1C9F"/>
    <w:rsid w:val="009B1CAD"/>
    <w:rsid w:val="009B1EEF"/>
    <w:rsid w:val="009B226E"/>
    <w:rsid w:val="009B2774"/>
    <w:rsid w:val="009B2C2E"/>
    <w:rsid w:val="009B2C60"/>
    <w:rsid w:val="009B327A"/>
    <w:rsid w:val="009B3312"/>
    <w:rsid w:val="009B379D"/>
    <w:rsid w:val="009B388B"/>
    <w:rsid w:val="009B3A98"/>
    <w:rsid w:val="009B3E4F"/>
    <w:rsid w:val="009B40E8"/>
    <w:rsid w:val="009B417C"/>
    <w:rsid w:val="009B4437"/>
    <w:rsid w:val="009B49D1"/>
    <w:rsid w:val="009B49FF"/>
    <w:rsid w:val="009B4AD6"/>
    <w:rsid w:val="009B4B50"/>
    <w:rsid w:val="009B5021"/>
    <w:rsid w:val="009B5E9F"/>
    <w:rsid w:val="009B6190"/>
    <w:rsid w:val="009B6E68"/>
    <w:rsid w:val="009B76B6"/>
    <w:rsid w:val="009B7E6C"/>
    <w:rsid w:val="009C032E"/>
    <w:rsid w:val="009C04ED"/>
    <w:rsid w:val="009C05CE"/>
    <w:rsid w:val="009C0675"/>
    <w:rsid w:val="009C0BF4"/>
    <w:rsid w:val="009C0FC8"/>
    <w:rsid w:val="009C135D"/>
    <w:rsid w:val="009C2028"/>
    <w:rsid w:val="009C2349"/>
    <w:rsid w:val="009C297A"/>
    <w:rsid w:val="009C2FC1"/>
    <w:rsid w:val="009C2FCF"/>
    <w:rsid w:val="009C31E2"/>
    <w:rsid w:val="009C3F22"/>
    <w:rsid w:val="009C438F"/>
    <w:rsid w:val="009C44B1"/>
    <w:rsid w:val="009C4623"/>
    <w:rsid w:val="009C49FF"/>
    <w:rsid w:val="009C4E0C"/>
    <w:rsid w:val="009C4EE2"/>
    <w:rsid w:val="009C5066"/>
    <w:rsid w:val="009C54DB"/>
    <w:rsid w:val="009C578E"/>
    <w:rsid w:val="009C58BF"/>
    <w:rsid w:val="009C5F54"/>
    <w:rsid w:val="009C5F7A"/>
    <w:rsid w:val="009C67D4"/>
    <w:rsid w:val="009C697B"/>
    <w:rsid w:val="009C6995"/>
    <w:rsid w:val="009C789B"/>
    <w:rsid w:val="009C7AA6"/>
    <w:rsid w:val="009D0164"/>
    <w:rsid w:val="009D0351"/>
    <w:rsid w:val="009D0440"/>
    <w:rsid w:val="009D0AF1"/>
    <w:rsid w:val="009D2071"/>
    <w:rsid w:val="009D2717"/>
    <w:rsid w:val="009D2C93"/>
    <w:rsid w:val="009D2CAB"/>
    <w:rsid w:val="009D36CF"/>
    <w:rsid w:val="009D3FDF"/>
    <w:rsid w:val="009D415B"/>
    <w:rsid w:val="009D41FB"/>
    <w:rsid w:val="009D4A32"/>
    <w:rsid w:val="009D4C71"/>
    <w:rsid w:val="009D4FF9"/>
    <w:rsid w:val="009D5241"/>
    <w:rsid w:val="009D5349"/>
    <w:rsid w:val="009D5EBB"/>
    <w:rsid w:val="009D5F34"/>
    <w:rsid w:val="009D5FC5"/>
    <w:rsid w:val="009D65A2"/>
    <w:rsid w:val="009D65FB"/>
    <w:rsid w:val="009D7475"/>
    <w:rsid w:val="009D7981"/>
    <w:rsid w:val="009D7F32"/>
    <w:rsid w:val="009E00A7"/>
    <w:rsid w:val="009E041D"/>
    <w:rsid w:val="009E0891"/>
    <w:rsid w:val="009E089B"/>
    <w:rsid w:val="009E10EA"/>
    <w:rsid w:val="009E19CA"/>
    <w:rsid w:val="009E1FFD"/>
    <w:rsid w:val="009E238E"/>
    <w:rsid w:val="009E2526"/>
    <w:rsid w:val="009E25BE"/>
    <w:rsid w:val="009E2786"/>
    <w:rsid w:val="009E290E"/>
    <w:rsid w:val="009E29BB"/>
    <w:rsid w:val="009E2B91"/>
    <w:rsid w:val="009E2D2A"/>
    <w:rsid w:val="009E2F01"/>
    <w:rsid w:val="009E31A8"/>
    <w:rsid w:val="009E3201"/>
    <w:rsid w:val="009E35C3"/>
    <w:rsid w:val="009E35C6"/>
    <w:rsid w:val="009E392E"/>
    <w:rsid w:val="009E3CE0"/>
    <w:rsid w:val="009E40D7"/>
    <w:rsid w:val="009E41C7"/>
    <w:rsid w:val="009E436A"/>
    <w:rsid w:val="009E44F9"/>
    <w:rsid w:val="009E465E"/>
    <w:rsid w:val="009E47C1"/>
    <w:rsid w:val="009E4827"/>
    <w:rsid w:val="009E4A20"/>
    <w:rsid w:val="009E505B"/>
    <w:rsid w:val="009E5566"/>
    <w:rsid w:val="009E60FA"/>
    <w:rsid w:val="009E6477"/>
    <w:rsid w:val="009E7165"/>
    <w:rsid w:val="009E718A"/>
    <w:rsid w:val="009E7906"/>
    <w:rsid w:val="009E7975"/>
    <w:rsid w:val="009E7C4C"/>
    <w:rsid w:val="009E7D3E"/>
    <w:rsid w:val="009F0148"/>
    <w:rsid w:val="009F03E9"/>
    <w:rsid w:val="009F0546"/>
    <w:rsid w:val="009F0C9E"/>
    <w:rsid w:val="009F1454"/>
    <w:rsid w:val="009F17C6"/>
    <w:rsid w:val="009F196D"/>
    <w:rsid w:val="009F1B5F"/>
    <w:rsid w:val="009F1C7B"/>
    <w:rsid w:val="009F1CD1"/>
    <w:rsid w:val="009F28CA"/>
    <w:rsid w:val="009F2C42"/>
    <w:rsid w:val="009F2CBB"/>
    <w:rsid w:val="009F3231"/>
    <w:rsid w:val="009F3BDE"/>
    <w:rsid w:val="009F4269"/>
    <w:rsid w:val="009F4732"/>
    <w:rsid w:val="009F4A6D"/>
    <w:rsid w:val="009F4D0B"/>
    <w:rsid w:val="009F5176"/>
    <w:rsid w:val="009F57B1"/>
    <w:rsid w:val="009F5BEC"/>
    <w:rsid w:val="009F5DBB"/>
    <w:rsid w:val="009F6462"/>
    <w:rsid w:val="009F670B"/>
    <w:rsid w:val="009F68B2"/>
    <w:rsid w:val="009F6975"/>
    <w:rsid w:val="009F6D24"/>
    <w:rsid w:val="009F7199"/>
    <w:rsid w:val="009F78BC"/>
    <w:rsid w:val="009F7CF4"/>
    <w:rsid w:val="00A00094"/>
    <w:rsid w:val="00A00BA7"/>
    <w:rsid w:val="00A00F01"/>
    <w:rsid w:val="00A015E2"/>
    <w:rsid w:val="00A0196B"/>
    <w:rsid w:val="00A019FD"/>
    <w:rsid w:val="00A02345"/>
    <w:rsid w:val="00A0275C"/>
    <w:rsid w:val="00A02EC5"/>
    <w:rsid w:val="00A02F94"/>
    <w:rsid w:val="00A0311D"/>
    <w:rsid w:val="00A0345C"/>
    <w:rsid w:val="00A037AF"/>
    <w:rsid w:val="00A038F5"/>
    <w:rsid w:val="00A03DC0"/>
    <w:rsid w:val="00A041DF"/>
    <w:rsid w:val="00A043C7"/>
    <w:rsid w:val="00A0443B"/>
    <w:rsid w:val="00A0449C"/>
    <w:rsid w:val="00A04D79"/>
    <w:rsid w:val="00A05441"/>
    <w:rsid w:val="00A05831"/>
    <w:rsid w:val="00A059B3"/>
    <w:rsid w:val="00A06113"/>
    <w:rsid w:val="00A07297"/>
    <w:rsid w:val="00A07AE0"/>
    <w:rsid w:val="00A07C09"/>
    <w:rsid w:val="00A07D92"/>
    <w:rsid w:val="00A1013F"/>
    <w:rsid w:val="00A104A9"/>
    <w:rsid w:val="00A10667"/>
    <w:rsid w:val="00A107FD"/>
    <w:rsid w:val="00A10F59"/>
    <w:rsid w:val="00A1129F"/>
    <w:rsid w:val="00A11358"/>
    <w:rsid w:val="00A113B3"/>
    <w:rsid w:val="00A11718"/>
    <w:rsid w:val="00A11AF7"/>
    <w:rsid w:val="00A12145"/>
    <w:rsid w:val="00A125D6"/>
    <w:rsid w:val="00A134EE"/>
    <w:rsid w:val="00A1369C"/>
    <w:rsid w:val="00A137D2"/>
    <w:rsid w:val="00A13C82"/>
    <w:rsid w:val="00A13D08"/>
    <w:rsid w:val="00A1406A"/>
    <w:rsid w:val="00A14299"/>
    <w:rsid w:val="00A152D6"/>
    <w:rsid w:val="00A156C4"/>
    <w:rsid w:val="00A15F38"/>
    <w:rsid w:val="00A1623C"/>
    <w:rsid w:val="00A166FE"/>
    <w:rsid w:val="00A16D0C"/>
    <w:rsid w:val="00A170C9"/>
    <w:rsid w:val="00A174A5"/>
    <w:rsid w:val="00A17B0D"/>
    <w:rsid w:val="00A17C8F"/>
    <w:rsid w:val="00A2033A"/>
    <w:rsid w:val="00A2057E"/>
    <w:rsid w:val="00A21015"/>
    <w:rsid w:val="00A21075"/>
    <w:rsid w:val="00A21669"/>
    <w:rsid w:val="00A21830"/>
    <w:rsid w:val="00A21AD5"/>
    <w:rsid w:val="00A22540"/>
    <w:rsid w:val="00A227C3"/>
    <w:rsid w:val="00A22EAF"/>
    <w:rsid w:val="00A234BB"/>
    <w:rsid w:val="00A234CC"/>
    <w:rsid w:val="00A23597"/>
    <w:rsid w:val="00A23B31"/>
    <w:rsid w:val="00A25BB9"/>
    <w:rsid w:val="00A25DBC"/>
    <w:rsid w:val="00A260EC"/>
    <w:rsid w:val="00A26946"/>
    <w:rsid w:val="00A26BA3"/>
    <w:rsid w:val="00A2745B"/>
    <w:rsid w:val="00A300F2"/>
    <w:rsid w:val="00A302B3"/>
    <w:rsid w:val="00A3085D"/>
    <w:rsid w:val="00A30ED2"/>
    <w:rsid w:val="00A312FF"/>
    <w:rsid w:val="00A315A9"/>
    <w:rsid w:val="00A31A9B"/>
    <w:rsid w:val="00A31AA7"/>
    <w:rsid w:val="00A3234A"/>
    <w:rsid w:val="00A32AC3"/>
    <w:rsid w:val="00A32B91"/>
    <w:rsid w:val="00A32C08"/>
    <w:rsid w:val="00A32FD1"/>
    <w:rsid w:val="00A33096"/>
    <w:rsid w:val="00A335CB"/>
    <w:rsid w:val="00A33863"/>
    <w:rsid w:val="00A338A0"/>
    <w:rsid w:val="00A33EAF"/>
    <w:rsid w:val="00A34466"/>
    <w:rsid w:val="00A34D30"/>
    <w:rsid w:val="00A35480"/>
    <w:rsid w:val="00A358D3"/>
    <w:rsid w:val="00A35B13"/>
    <w:rsid w:val="00A35B7F"/>
    <w:rsid w:val="00A35B91"/>
    <w:rsid w:val="00A35F11"/>
    <w:rsid w:val="00A360D3"/>
    <w:rsid w:val="00A36A30"/>
    <w:rsid w:val="00A37E22"/>
    <w:rsid w:val="00A40163"/>
    <w:rsid w:val="00A40354"/>
    <w:rsid w:val="00A40B91"/>
    <w:rsid w:val="00A40BAD"/>
    <w:rsid w:val="00A4101E"/>
    <w:rsid w:val="00A410AA"/>
    <w:rsid w:val="00A416CC"/>
    <w:rsid w:val="00A41A21"/>
    <w:rsid w:val="00A41C4F"/>
    <w:rsid w:val="00A421CA"/>
    <w:rsid w:val="00A42837"/>
    <w:rsid w:val="00A42AB3"/>
    <w:rsid w:val="00A42B7F"/>
    <w:rsid w:val="00A4337F"/>
    <w:rsid w:val="00A4345A"/>
    <w:rsid w:val="00A43790"/>
    <w:rsid w:val="00A4382D"/>
    <w:rsid w:val="00A43BD8"/>
    <w:rsid w:val="00A440BC"/>
    <w:rsid w:val="00A4439F"/>
    <w:rsid w:val="00A445EE"/>
    <w:rsid w:val="00A44CD0"/>
    <w:rsid w:val="00A45377"/>
    <w:rsid w:val="00A4538F"/>
    <w:rsid w:val="00A45B7D"/>
    <w:rsid w:val="00A45FDF"/>
    <w:rsid w:val="00A46054"/>
    <w:rsid w:val="00A46B70"/>
    <w:rsid w:val="00A47399"/>
    <w:rsid w:val="00A47661"/>
    <w:rsid w:val="00A477C8"/>
    <w:rsid w:val="00A47C87"/>
    <w:rsid w:val="00A47EDD"/>
    <w:rsid w:val="00A5013C"/>
    <w:rsid w:val="00A502EC"/>
    <w:rsid w:val="00A5061B"/>
    <w:rsid w:val="00A50FBA"/>
    <w:rsid w:val="00A51058"/>
    <w:rsid w:val="00A518AD"/>
    <w:rsid w:val="00A51A5F"/>
    <w:rsid w:val="00A51ACA"/>
    <w:rsid w:val="00A51EFA"/>
    <w:rsid w:val="00A52008"/>
    <w:rsid w:val="00A5202F"/>
    <w:rsid w:val="00A52106"/>
    <w:rsid w:val="00A525BB"/>
    <w:rsid w:val="00A53017"/>
    <w:rsid w:val="00A539CA"/>
    <w:rsid w:val="00A54314"/>
    <w:rsid w:val="00A54393"/>
    <w:rsid w:val="00A545B7"/>
    <w:rsid w:val="00A54993"/>
    <w:rsid w:val="00A54BE8"/>
    <w:rsid w:val="00A5537E"/>
    <w:rsid w:val="00A55C19"/>
    <w:rsid w:val="00A561E8"/>
    <w:rsid w:val="00A5677C"/>
    <w:rsid w:val="00A567A3"/>
    <w:rsid w:val="00A56EC3"/>
    <w:rsid w:val="00A570E7"/>
    <w:rsid w:val="00A57886"/>
    <w:rsid w:val="00A5792B"/>
    <w:rsid w:val="00A57E37"/>
    <w:rsid w:val="00A6076D"/>
    <w:rsid w:val="00A60D76"/>
    <w:rsid w:val="00A60E3B"/>
    <w:rsid w:val="00A60F90"/>
    <w:rsid w:val="00A614A3"/>
    <w:rsid w:val="00A616C5"/>
    <w:rsid w:val="00A61D6D"/>
    <w:rsid w:val="00A61E9B"/>
    <w:rsid w:val="00A621A7"/>
    <w:rsid w:val="00A62947"/>
    <w:rsid w:val="00A62E0C"/>
    <w:rsid w:val="00A63203"/>
    <w:rsid w:val="00A632D9"/>
    <w:rsid w:val="00A636FB"/>
    <w:rsid w:val="00A6386D"/>
    <w:rsid w:val="00A63F39"/>
    <w:rsid w:val="00A64222"/>
    <w:rsid w:val="00A6461E"/>
    <w:rsid w:val="00A648DC"/>
    <w:rsid w:val="00A64BFC"/>
    <w:rsid w:val="00A64E1F"/>
    <w:rsid w:val="00A64E3B"/>
    <w:rsid w:val="00A6585A"/>
    <w:rsid w:val="00A65CD0"/>
    <w:rsid w:val="00A66550"/>
    <w:rsid w:val="00A66664"/>
    <w:rsid w:val="00A6678C"/>
    <w:rsid w:val="00A675B7"/>
    <w:rsid w:val="00A7089E"/>
    <w:rsid w:val="00A70E04"/>
    <w:rsid w:val="00A70EF0"/>
    <w:rsid w:val="00A711DE"/>
    <w:rsid w:val="00A714D7"/>
    <w:rsid w:val="00A7186B"/>
    <w:rsid w:val="00A71B50"/>
    <w:rsid w:val="00A721AD"/>
    <w:rsid w:val="00A72341"/>
    <w:rsid w:val="00A725D4"/>
    <w:rsid w:val="00A72BDD"/>
    <w:rsid w:val="00A72DD0"/>
    <w:rsid w:val="00A72DFD"/>
    <w:rsid w:val="00A72F13"/>
    <w:rsid w:val="00A7323C"/>
    <w:rsid w:val="00A732E5"/>
    <w:rsid w:val="00A7350D"/>
    <w:rsid w:val="00A73A22"/>
    <w:rsid w:val="00A741BE"/>
    <w:rsid w:val="00A74D44"/>
    <w:rsid w:val="00A7500F"/>
    <w:rsid w:val="00A7541C"/>
    <w:rsid w:val="00A75E3E"/>
    <w:rsid w:val="00A75FE6"/>
    <w:rsid w:val="00A76109"/>
    <w:rsid w:val="00A761D5"/>
    <w:rsid w:val="00A761EE"/>
    <w:rsid w:val="00A771B3"/>
    <w:rsid w:val="00A77CCB"/>
    <w:rsid w:val="00A77D20"/>
    <w:rsid w:val="00A80258"/>
    <w:rsid w:val="00A80CA0"/>
    <w:rsid w:val="00A80F6B"/>
    <w:rsid w:val="00A8104D"/>
    <w:rsid w:val="00A8138E"/>
    <w:rsid w:val="00A8176A"/>
    <w:rsid w:val="00A826E0"/>
    <w:rsid w:val="00A82A8A"/>
    <w:rsid w:val="00A82ACE"/>
    <w:rsid w:val="00A82F86"/>
    <w:rsid w:val="00A83065"/>
    <w:rsid w:val="00A83334"/>
    <w:rsid w:val="00A83722"/>
    <w:rsid w:val="00A83E2A"/>
    <w:rsid w:val="00A8439E"/>
    <w:rsid w:val="00A85FA2"/>
    <w:rsid w:val="00A86D70"/>
    <w:rsid w:val="00A8729E"/>
    <w:rsid w:val="00A879C3"/>
    <w:rsid w:val="00A87EEC"/>
    <w:rsid w:val="00A900DE"/>
    <w:rsid w:val="00A9017D"/>
    <w:rsid w:val="00A90789"/>
    <w:rsid w:val="00A9139D"/>
    <w:rsid w:val="00A914F7"/>
    <w:rsid w:val="00A915C0"/>
    <w:rsid w:val="00A91A82"/>
    <w:rsid w:val="00A927A7"/>
    <w:rsid w:val="00A92BD2"/>
    <w:rsid w:val="00A93047"/>
    <w:rsid w:val="00A93266"/>
    <w:rsid w:val="00A9350E"/>
    <w:rsid w:val="00A939A0"/>
    <w:rsid w:val="00A93E52"/>
    <w:rsid w:val="00A94163"/>
    <w:rsid w:val="00A941DC"/>
    <w:rsid w:val="00A94AF7"/>
    <w:rsid w:val="00A9525C"/>
    <w:rsid w:val="00A9573A"/>
    <w:rsid w:val="00A958F6"/>
    <w:rsid w:val="00A9599E"/>
    <w:rsid w:val="00A95AB5"/>
    <w:rsid w:val="00A95DD0"/>
    <w:rsid w:val="00A960DA"/>
    <w:rsid w:val="00A961DB"/>
    <w:rsid w:val="00A966FF"/>
    <w:rsid w:val="00A967CC"/>
    <w:rsid w:val="00A96A3D"/>
    <w:rsid w:val="00A96CAC"/>
    <w:rsid w:val="00A96E40"/>
    <w:rsid w:val="00A97998"/>
    <w:rsid w:val="00A97D4D"/>
    <w:rsid w:val="00A97FE1"/>
    <w:rsid w:val="00AA07F7"/>
    <w:rsid w:val="00AA0BE0"/>
    <w:rsid w:val="00AA113B"/>
    <w:rsid w:val="00AA11B8"/>
    <w:rsid w:val="00AA18BC"/>
    <w:rsid w:val="00AA1BE9"/>
    <w:rsid w:val="00AA1C4D"/>
    <w:rsid w:val="00AA239F"/>
    <w:rsid w:val="00AA242D"/>
    <w:rsid w:val="00AA26AB"/>
    <w:rsid w:val="00AA2ACF"/>
    <w:rsid w:val="00AA2B6D"/>
    <w:rsid w:val="00AA3BE3"/>
    <w:rsid w:val="00AA3C05"/>
    <w:rsid w:val="00AA3E39"/>
    <w:rsid w:val="00AA3FA3"/>
    <w:rsid w:val="00AA4155"/>
    <w:rsid w:val="00AA446F"/>
    <w:rsid w:val="00AA45C7"/>
    <w:rsid w:val="00AA466A"/>
    <w:rsid w:val="00AA46CC"/>
    <w:rsid w:val="00AA497B"/>
    <w:rsid w:val="00AA4E15"/>
    <w:rsid w:val="00AA4E53"/>
    <w:rsid w:val="00AA5E37"/>
    <w:rsid w:val="00AA61A4"/>
    <w:rsid w:val="00AA6333"/>
    <w:rsid w:val="00AA639A"/>
    <w:rsid w:val="00AA6640"/>
    <w:rsid w:val="00AA69DC"/>
    <w:rsid w:val="00AA6D6C"/>
    <w:rsid w:val="00AA73F5"/>
    <w:rsid w:val="00AA78CC"/>
    <w:rsid w:val="00AA7A0F"/>
    <w:rsid w:val="00AA7BC2"/>
    <w:rsid w:val="00AB0057"/>
    <w:rsid w:val="00AB005C"/>
    <w:rsid w:val="00AB00DB"/>
    <w:rsid w:val="00AB083B"/>
    <w:rsid w:val="00AB0A43"/>
    <w:rsid w:val="00AB11EA"/>
    <w:rsid w:val="00AB13DF"/>
    <w:rsid w:val="00AB21CF"/>
    <w:rsid w:val="00AB245D"/>
    <w:rsid w:val="00AB3263"/>
    <w:rsid w:val="00AB3294"/>
    <w:rsid w:val="00AB3CFA"/>
    <w:rsid w:val="00AB4032"/>
    <w:rsid w:val="00AB431B"/>
    <w:rsid w:val="00AB4433"/>
    <w:rsid w:val="00AB485A"/>
    <w:rsid w:val="00AB4BD5"/>
    <w:rsid w:val="00AB4C1C"/>
    <w:rsid w:val="00AB4DD8"/>
    <w:rsid w:val="00AB503E"/>
    <w:rsid w:val="00AB51A1"/>
    <w:rsid w:val="00AB58C5"/>
    <w:rsid w:val="00AB59AF"/>
    <w:rsid w:val="00AB618A"/>
    <w:rsid w:val="00AB622B"/>
    <w:rsid w:val="00AB687A"/>
    <w:rsid w:val="00AB6D4D"/>
    <w:rsid w:val="00AB6FBF"/>
    <w:rsid w:val="00AB705B"/>
    <w:rsid w:val="00AB727C"/>
    <w:rsid w:val="00AB77A4"/>
    <w:rsid w:val="00AB78B8"/>
    <w:rsid w:val="00AB7B9E"/>
    <w:rsid w:val="00AC0291"/>
    <w:rsid w:val="00AC0A21"/>
    <w:rsid w:val="00AC0A52"/>
    <w:rsid w:val="00AC0BAA"/>
    <w:rsid w:val="00AC0E66"/>
    <w:rsid w:val="00AC0FE0"/>
    <w:rsid w:val="00AC1019"/>
    <w:rsid w:val="00AC2ADA"/>
    <w:rsid w:val="00AC2EC7"/>
    <w:rsid w:val="00AC3793"/>
    <w:rsid w:val="00AC4321"/>
    <w:rsid w:val="00AC441A"/>
    <w:rsid w:val="00AC494E"/>
    <w:rsid w:val="00AC4F5B"/>
    <w:rsid w:val="00AC62FA"/>
    <w:rsid w:val="00AC6584"/>
    <w:rsid w:val="00AC6F16"/>
    <w:rsid w:val="00AC7910"/>
    <w:rsid w:val="00AC7913"/>
    <w:rsid w:val="00AC7999"/>
    <w:rsid w:val="00AD0725"/>
    <w:rsid w:val="00AD180E"/>
    <w:rsid w:val="00AD1990"/>
    <w:rsid w:val="00AD1A2C"/>
    <w:rsid w:val="00AD1CE9"/>
    <w:rsid w:val="00AD1F14"/>
    <w:rsid w:val="00AD222B"/>
    <w:rsid w:val="00AD22AF"/>
    <w:rsid w:val="00AD2829"/>
    <w:rsid w:val="00AD30C8"/>
    <w:rsid w:val="00AD3D30"/>
    <w:rsid w:val="00AD4217"/>
    <w:rsid w:val="00AD4314"/>
    <w:rsid w:val="00AD4488"/>
    <w:rsid w:val="00AD46F0"/>
    <w:rsid w:val="00AD4E32"/>
    <w:rsid w:val="00AD4F33"/>
    <w:rsid w:val="00AD4FF6"/>
    <w:rsid w:val="00AD5325"/>
    <w:rsid w:val="00AD59E6"/>
    <w:rsid w:val="00AD5C37"/>
    <w:rsid w:val="00AD6126"/>
    <w:rsid w:val="00AD64AC"/>
    <w:rsid w:val="00AD66BB"/>
    <w:rsid w:val="00AD7080"/>
    <w:rsid w:val="00AD726D"/>
    <w:rsid w:val="00AD7A95"/>
    <w:rsid w:val="00AD7BEC"/>
    <w:rsid w:val="00AD7FA8"/>
    <w:rsid w:val="00AE07B4"/>
    <w:rsid w:val="00AE0A58"/>
    <w:rsid w:val="00AE0CE9"/>
    <w:rsid w:val="00AE1685"/>
    <w:rsid w:val="00AE1823"/>
    <w:rsid w:val="00AE1A01"/>
    <w:rsid w:val="00AE1FA7"/>
    <w:rsid w:val="00AE213C"/>
    <w:rsid w:val="00AE2313"/>
    <w:rsid w:val="00AE360B"/>
    <w:rsid w:val="00AE3661"/>
    <w:rsid w:val="00AE3C6D"/>
    <w:rsid w:val="00AE4069"/>
    <w:rsid w:val="00AE415C"/>
    <w:rsid w:val="00AE42D8"/>
    <w:rsid w:val="00AE439F"/>
    <w:rsid w:val="00AE44A3"/>
    <w:rsid w:val="00AE476E"/>
    <w:rsid w:val="00AE48F1"/>
    <w:rsid w:val="00AE48F9"/>
    <w:rsid w:val="00AE4BC4"/>
    <w:rsid w:val="00AE4DAF"/>
    <w:rsid w:val="00AE4DBC"/>
    <w:rsid w:val="00AE54E3"/>
    <w:rsid w:val="00AE55AB"/>
    <w:rsid w:val="00AE5CF2"/>
    <w:rsid w:val="00AE6840"/>
    <w:rsid w:val="00AE6C78"/>
    <w:rsid w:val="00AE6EDB"/>
    <w:rsid w:val="00AE704B"/>
    <w:rsid w:val="00AE7881"/>
    <w:rsid w:val="00AF03F6"/>
    <w:rsid w:val="00AF06BE"/>
    <w:rsid w:val="00AF0BCD"/>
    <w:rsid w:val="00AF0F79"/>
    <w:rsid w:val="00AF1381"/>
    <w:rsid w:val="00AF18DB"/>
    <w:rsid w:val="00AF199E"/>
    <w:rsid w:val="00AF1E87"/>
    <w:rsid w:val="00AF1ED1"/>
    <w:rsid w:val="00AF25E4"/>
    <w:rsid w:val="00AF2710"/>
    <w:rsid w:val="00AF2751"/>
    <w:rsid w:val="00AF27ED"/>
    <w:rsid w:val="00AF288C"/>
    <w:rsid w:val="00AF2894"/>
    <w:rsid w:val="00AF29BD"/>
    <w:rsid w:val="00AF2EC1"/>
    <w:rsid w:val="00AF3289"/>
    <w:rsid w:val="00AF3AAC"/>
    <w:rsid w:val="00AF424B"/>
    <w:rsid w:val="00AF4766"/>
    <w:rsid w:val="00AF4A09"/>
    <w:rsid w:val="00AF4F9C"/>
    <w:rsid w:val="00AF504B"/>
    <w:rsid w:val="00AF5059"/>
    <w:rsid w:val="00AF582F"/>
    <w:rsid w:val="00AF6798"/>
    <w:rsid w:val="00AF6AB2"/>
    <w:rsid w:val="00AF6F71"/>
    <w:rsid w:val="00AF789F"/>
    <w:rsid w:val="00AF7C6A"/>
    <w:rsid w:val="00AF7EB7"/>
    <w:rsid w:val="00B00147"/>
    <w:rsid w:val="00B009F0"/>
    <w:rsid w:val="00B00E76"/>
    <w:rsid w:val="00B014A9"/>
    <w:rsid w:val="00B01744"/>
    <w:rsid w:val="00B0194A"/>
    <w:rsid w:val="00B01A3A"/>
    <w:rsid w:val="00B01BC2"/>
    <w:rsid w:val="00B01BEC"/>
    <w:rsid w:val="00B02286"/>
    <w:rsid w:val="00B02333"/>
    <w:rsid w:val="00B02459"/>
    <w:rsid w:val="00B02EDD"/>
    <w:rsid w:val="00B03B7E"/>
    <w:rsid w:val="00B042C8"/>
    <w:rsid w:val="00B04665"/>
    <w:rsid w:val="00B046D9"/>
    <w:rsid w:val="00B0495D"/>
    <w:rsid w:val="00B04B7A"/>
    <w:rsid w:val="00B04CFE"/>
    <w:rsid w:val="00B04D19"/>
    <w:rsid w:val="00B05156"/>
    <w:rsid w:val="00B0585F"/>
    <w:rsid w:val="00B0595D"/>
    <w:rsid w:val="00B05D4C"/>
    <w:rsid w:val="00B05ECD"/>
    <w:rsid w:val="00B05F4F"/>
    <w:rsid w:val="00B0646D"/>
    <w:rsid w:val="00B06895"/>
    <w:rsid w:val="00B06AB3"/>
    <w:rsid w:val="00B06F67"/>
    <w:rsid w:val="00B07ACE"/>
    <w:rsid w:val="00B07CB8"/>
    <w:rsid w:val="00B07D73"/>
    <w:rsid w:val="00B10312"/>
    <w:rsid w:val="00B107DF"/>
    <w:rsid w:val="00B10B64"/>
    <w:rsid w:val="00B10C72"/>
    <w:rsid w:val="00B1121C"/>
    <w:rsid w:val="00B11440"/>
    <w:rsid w:val="00B118F5"/>
    <w:rsid w:val="00B12472"/>
    <w:rsid w:val="00B1266C"/>
    <w:rsid w:val="00B1289F"/>
    <w:rsid w:val="00B128E6"/>
    <w:rsid w:val="00B134E3"/>
    <w:rsid w:val="00B14115"/>
    <w:rsid w:val="00B14433"/>
    <w:rsid w:val="00B1548C"/>
    <w:rsid w:val="00B15B6A"/>
    <w:rsid w:val="00B15ED7"/>
    <w:rsid w:val="00B15FA9"/>
    <w:rsid w:val="00B16818"/>
    <w:rsid w:val="00B16BF8"/>
    <w:rsid w:val="00B174EF"/>
    <w:rsid w:val="00B1765F"/>
    <w:rsid w:val="00B20648"/>
    <w:rsid w:val="00B20983"/>
    <w:rsid w:val="00B2107F"/>
    <w:rsid w:val="00B212F3"/>
    <w:rsid w:val="00B215A1"/>
    <w:rsid w:val="00B22A41"/>
    <w:rsid w:val="00B230A5"/>
    <w:rsid w:val="00B23538"/>
    <w:rsid w:val="00B2391F"/>
    <w:rsid w:val="00B24A69"/>
    <w:rsid w:val="00B2552C"/>
    <w:rsid w:val="00B25530"/>
    <w:rsid w:val="00B25776"/>
    <w:rsid w:val="00B257F8"/>
    <w:rsid w:val="00B2584E"/>
    <w:rsid w:val="00B26140"/>
    <w:rsid w:val="00B263F2"/>
    <w:rsid w:val="00B2663D"/>
    <w:rsid w:val="00B2798B"/>
    <w:rsid w:val="00B27C79"/>
    <w:rsid w:val="00B27E07"/>
    <w:rsid w:val="00B30090"/>
    <w:rsid w:val="00B30764"/>
    <w:rsid w:val="00B30A7A"/>
    <w:rsid w:val="00B30D1E"/>
    <w:rsid w:val="00B30F2C"/>
    <w:rsid w:val="00B31113"/>
    <w:rsid w:val="00B31446"/>
    <w:rsid w:val="00B31BE5"/>
    <w:rsid w:val="00B32547"/>
    <w:rsid w:val="00B326D0"/>
    <w:rsid w:val="00B327F4"/>
    <w:rsid w:val="00B32A9C"/>
    <w:rsid w:val="00B32DB1"/>
    <w:rsid w:val="00B32E29"/>
    <w:rsid w:val="00B338EA"/>
    <w:rsid w:val="00B34507"/>
    <w:rsid w:val="00B3558F"/>
    <w:rsid w:val="00B35742"/>
    <w:rsid w:val="00B35979"/>
    <w:rsid w:val="00B35BB9"/>
    <w:rsid w:val="00B35D88"/>
    <w:rsid w:val="00B36A89"/>
    <w:rsid w:val="00B36D25"/>
    <w:rsid w:val="00B36F6E"/>
    <w:rsid w:val="00B37A25"/>
    <w:rsid w:val="00B37E59"/>
    <w:rsid w:val="00B40943"/>
    <w:rsid w:val="00B409BC"/>
    <w:rsid w:val="00B40CA5"/>
    <w:rsid w:val="00B4135E"/>
    <w:rsid w:val="00B413C3"/>
    <w:rsid w:val="00B4191B"/>
    <w:rsid w:val="00B41949"/>
    <w:rsid w:val="00B41C5E"/>
    <w:rsid w:val="00B41CBD"/>
    <w:rsid w:val="00B41D97"/>
    <w:rsid w:val="00B422F4"/>
    <w:rsid w:val="00B428C8"/>
    <w:rsid w:val="00B42943"/>
    <w:rsid w:val="00B42F0A"/>
    <w:rsid w:val="00B43071"/>
    <w:rsid w:val="00B431BE"/>
    <w:rsid w:val="00B4326D"/>
    <w:rsid w:val="00B43D3D"/>
    <w:rsid w:val="00B44791"/>
    <w:rsid w:val="00B448BB"/>
    <w:rsid w:val="00B44951"/>
    <w:rsid w:val="00B44D90"/>
    <w:rsid w:val="00B4521B"/>
    <w:rsid w:val="00B45303"/>
    <w:rsid w:val="00B45309"/>
    <w:rsid w:val="00B45411"/>
    <w:rsid w:val="00B45DD4"/>
    <w:rsid w:val="00B4676D"/>
    <w:rsid w:val="00B46FD4"/>
    <w:rsid w:val="00B47DA5"/>
    <w:rsid w:val="00B506F0"/>
    <w:rsid w:val="00B50A51"/>
    <w:rsid w:val="00B50B9F"/>
    <w:rsid w:val="00B50BEC"/>
    <w:rsid w:val="00B50CBA"/>
    <w:rsid w:val="00B51AAB"/>
    <w:rsid w:val="00B51DEE"/>
    <w:rsid w:val="00B52179"/>
    <w:rsid w:val="00B52253"/>
    <w:rsid w:val="00B52EF4"/>
    <w:rsid w:val="00B530B3"/>
    <w:rsid w:val="00B5323F"/>
    <w:rsid w:val="00B534F3"/>
    <w:rsid w:val="00B53B80"/>
    <w:rsid w:val="00B5443F"/>
    <w:rsid w:val="00B54741"/>
    <w:rsid w:val="00B549DA"/>
    <w:rsid w:val="00B54C0C"/>
    <w:rsid w:val="00B55381"/>
    <w:rsid w:val="00B55494"/>
    <w:rsid w:val="00B55831"/>
    <w:rsid w:val="00B55DB1"/>
    <w:rsid w:val="00B55F2A"/>
    <w:rsid w:val="00B5601D"/>
    <w:rsid w:val="00B562B7"/>
    <w:rsid w:val="00B563E4"/>
    <w:rsid w:val="00B566CF"/>
    <w:rsid w:val="00B569F7"/>
    <w:rsid w:val="00B56F27"/>
    <w:rsid w:val="00B56F7C"/>
    <w:rsid w:val="00B57447"/>
    <w:rsid w:val="00B575EF"/>
    <w:rsid w:val="00B576CE"/>
    <w:rsid w:val="00B577F7"/>
    <w:rsid w:val="00B5782A"/>
    <w:rsid w:val="00B57857"/>
    <w:rsid w:val="00B57963"/>
    <w:rsid w:val="00B57A28"/>
    <w:rsid w:val="00B6078A"/>
    <w:rsid w:val="00B60889"/>
    <w:rsid w:val="00B6098F"/>
    <w:rsid w:val="00B60D99"/>
    <w:rsid w:val="00B61265"/>
    <w:rsid w:val="00B619BE"/>
    <w:rsid w:val="00B61B2E"/>
    <w:rsid w:val="00B62454"/>
    <w:rsid w:val="00B626DB"/>
    <w:rsid w:val="00B62B94"/>
    <w:rsid w:val="00B63200"/>
    <w:rsid w:val="00B6348D"/>
    <w:rsid w:val="00B637B1"/>
    <w:rsid w:val="00B6394A"/>
    <w:rsid w:val="00B641CD"/>
    <w:rsid w:val="00B6469A"/>
    <w:rsid w:val="00B64E4E"/>
    <w:rsid w:val="00B64FAB"/>
    <w:rsid w:val="00B650DF"/>
    <w:rsid w:val="00B6515D"/>
    <w:rsid w:val="00B65D34"/>
    <w:rsid w:val="00B66EA1"/>
    <w:rsid w:val="00B67C94"/>
    <w:rsid w:val="00B67C96"/>
    <w:rsid w:val="00B67E84"/>
    <w:rsid w:val="00B7026C"/>
    <w:rsid w:val="00B7041D"/>
    <w:rsid w:val="00B7082F"/>
    <w:rsid w:val="00B71065"/>
    <w:rsid w:val="00B713A8"/>
    <w:rsid w:val="00B716BB"/>
    <w:rsid w:val="00B71780"/>
    <w:rsid w:val="00B718F1"/>
    <w:rsid w:val="00B71D94"/>
    <w:rsid w:val="00B725D6"/>
    <w:rsid w:val="00B7313D"/>
    <w:rsid w:val="00B733AD"/>
    <w:rsid w:val="00B7340D"/>
    <w:rsid w:val="00B736EE"/>
    <w:rsid w:val="00B73B52"/>
    <w:rsid w:val="00B73BDE"/>
    <w:rsid w:val="00B74635"/>
    <w:rsid w:val="00B74B8A"/>
    <w:rsid w:val="00B751EC"/>
    <w:rsid w:val="00B75291"/>
    <w:rsid w:val="00B753B6"/>
    <w:rsid w:val="00B755A1"/>
    <w:rsid w:val="00B758BD"/>
    <w:rsid w:val="00B75A8A"/>
    <w:rsid w:val="00B75B08"/>
    <w:rsid w:val="00B760DC"/>
    <w:rsid w:val="00B7610A"/>
    <w:rsid w:val="00B762A6"/>
    <w:rsid w:val="00B765D0"/>
    <w:rsid w:val="00B77086"/>
    <w:rsid w:val="00B774F3"/>
    <w:rsid w:val="00B777E3"/>
    <w:rsid w:val="00B77C2C"/>
    <w:rsid w:val="00B77CE4"/>
    <w:rsid w:val="00B80459"/>
    <w:rsid w:val="00B805BF"/>
    <w:rsid w:val="00B8074F"/>
    <w:rsid w:val="00B81577"/>
    <w:rsid w:val="00B81599"/>
    <w:rsid w:val="00B818BB"/>
    <w:rsid w:val="00B81E68"/>
    <w:rsid w:val="00B81EC7"/>
    <w:rsid w:val="00B82168"/>
    <w:rsid w:val="00B8272B"/>
    <w:rsid w:val="00B82D7F"/>
    <w:rsid w:val="00B82F2B"/>
    <w:rsid w:val="00B831E0"/>
    <w:rsid w:val="00B8342F"/>
    <w:rsid w:val="00B838F0"/>
    <w:rsid w:val="00B83AA3"/>
    <w:rsid w:val="00B83F60"/>
    <w:rsid w:val="00B843B7"/>
    <w:rsid w:val="00B84AAF"/>
    <w:rsid w:val="00B85123"/>
    <w:rsid w:val="00B853A6"/>
    <w:rsid w:val="00B8572D"/>
    <w:rsid w:val="00B85756"/>
    <w:rsid w:val="00B85764"/>
    <w:rsid w:val="00B85A46"/>
    <w:rsid w:val="00B86095"/>
    <w:rsid w:val="00B8669C"/>
    <w:rsid w:val="00B86773"/>
    <w:rsid w:val="00B86ADA"/>
    <w:rsid w:val="00B86FB7"/>
    <w:rsid w:val="00B875C6"/>
    <w:rsid w:val="00B87876"/>
    <w:rsid w:val="00B9081C"/>
    <w:rsid w:val="00B90C5E"/>
    <w:rsid w:val="00B91EC2"/>
    <w:rsid w:val="00B91FD4"/>
    <w:rsid w:val="00B9293F"/>
    <w:rsid w:val="00B92FD8"/>
    <w:rsid w:val="00B931A4"/>
    <w:rsid w:val="00B93385"/>
    <w:rsid w:val="00B938F0"/>
    <w:rsid w:val="00B93D6F"/>
    <w:rsid w:val="00B95002"/>
    <w:rsid w:val="00B9519D"/>
    <w:rsid w:val="00B95465"/>
    <w:rsid w:val="00B95C36"/>
    <w:rsid w:val="00B95CF7"/>
    <w:rsid w:val="00B9752F"/>
    <w:rsid w:val="00B97CFC"/>
    <w:rsid w:val="00B97D88"/>
    <w:rsid w:val="00B97DDE"/>
    <w:rsid w:val="00B97E16"/>
    <w:rsid w:val="00B97F8C"/>
    <w:rsid w:val="00BA00EB"/>
    <w:rsid w:val="00BA038E"/>
    <w:rsid w:val="00BA0735"/>
    <w:rsid w:val="00BA1178"/>
    <w:rsid w:val="00BA137D"/>
    <w:rsid w:val="00BA18C0"/>
    <w:rsid w:val="00BA1F0D"/>
    <w:rsid w:val="00BA29CE"/>
    <w:rsid w:val="00BA29E9"/>
    <w:rsid w:val="00BA2C58"/>
    <w:rsid w:val="00BA2DEE"/>
    <w:rsid w:val="00BA3193"/>
    <w:rsid w:val="00BA31A9"/>
    <w:rsid w:val="00BA33CD"/>
    <w:rsid w:val="00BA3690"/>
    <w:rsid w:val="00BA3736"/>
    <w:rsid w:val="00BA3B34"/>
    <w:rsid w:val="00BA43FC"/>
    <w:rsid w:val="00BA4469"/>
    <w:rsid w:val="00BA4A9B"/>
    <w:rsid w:val="00BA5131"/>
    <w:rsid w:val="00BA58E7"/>
    <w:rsid w:val="00BA58F6"/>
    <w:rsid w:val="00BA5BA0"/>
    <w:rsid w:val="00BA64EB"/>
    <w:rsid w:val="00BA652B"/>
    <w:rsid w:val="00BA69C3"/>
    <w:rsid w:val="00BA71ED"/>
    <w:rsid w:val="00BA7611"/>
    <w:rsid w:val="00BA7C2F"/>
    <w:rsid w:val="00BA7DCC"/>
    <w:rsid w:val="00BA7E80"/>
    <w:rsid w:val="00BA7F80"/>
    <w:rsid w:val="00BB01CC"/>
    <w:rsid w:val="00BB01F5"/>
    <w:rsid w:val="00BB0445"/>
    <w:rsid w:val="00BB13DC"/>
    <w:rsid w:val="00BB1DF7"/>
    <w:rsid w:val="00BB23E2"/>
    <w:rsid w:val="00BB2463"/>
    <w:rsid w:val="00BB2709"/>
    <w:rsid w:val="00BB2F19"/>
    <w:rsid w:val="00BB3005"/>
    <w:rsid w:val="00BB3C4A"/>
    <w:rsid w:val="00BB3FDA"/>
    <w:rsid w:val="00BB4CE6"/>
    <w:rsid w:val="00BB5462"/>
    <w:rsid w:val="00BB56C0"/>
    <w:rsid w:val="00BB5741"/>
    <w:rsid w:val="00BB72EB"/>
    <w:rsid w:val="00BB74C1"/>
    <w:rsid w:val="00BB7587"/>
    <w:rsid w:val="00BB7CC3"/>
    <w:rsid w:val="00BC043A"/>
    <w:rsid w:val="00BC06B7"/>
    <w:rsid w:val="00BC13E9"/>
    <w:rsid w:val="00BC1683"/>
    <w:rsid w:val="00BC25F7"/>
    <w:rsid w:val="00BC296A"/>
    <w:rsid w:val="00BC2B57"/>
    <w:rsid w:val="00BC2FEC"/>
    <w:rsid w:val="00BC3492"/>
    <w:rsid w:val="00BC349A"/>
    <w:rsid w:val="00BC396C"/>
    <w:rsid w:val="00BC3A4B"/>
    <w:rsid w:val="00BC3C2A"/>
    <w:rsid w:val="00BC3DAF"/>
    <w:rsid w:val="00BC4000"/>
    <w:rsid w:val="00BC4D37"/>
    <w:rsid w:val="00BC4F36"/>
    <w:rsid w:val="00BC557F"/>
    <w:rsid w:val="00BC67DD"/>
    <w:rsid w:val="00BC6C2C"/>
    <w:rsid w:val="00BC6D45"/>
    <w:rsid w:val="00BC74AD"/>
    <w:rsid w:val="00BC7600"/>
    <w:rsid w:val="00BD058D"/>
    <w:rsid w:val="00BD066B"/>
    <w:rsid w:val="00BD0E48"/>
    <w:rsid w:val="00BD1259"/>
    <w:rsid w:val="00BD13D7"/>
    <w:rsid w:val="00BD16AF"/>
    <w:rsid w:val="00BD2121"/>
    <w:rsid w:val="00BD223C"/>
    <w:rsid w:val="00BD22E0"/>
    <w:rsid w:val="00BD2656"/>
    <w:rsid w:val="00BD2BA2"/>
    <w:rsid w:val="00BD2DCE"/>
    <w:rsid w:val="00BD2E89"/>
    <w:rsid w:val="00BD35AA"/>
    <w:rsid w:val="00BD38D7"/>
    <w:rsid w:val="00BD3907"/>
    <w:rsid w:val="00BD3A84"/>
    <w:rsid w:val="00BD3BE1"/>
    <w:rsid w:val="00BD3DE8"/>
    <w:rsid w:val="00BD3DEA"/>
    <w:rsid w:val="00BD4279"/>
    <w:rsid w:val="00BD478B"/>
    <w:rsid w:val="00BD4AC3"/>
    <w:rsid w:val="00BD52A3"/>
    <w:rsid w:val="00BD5744"/>
    <w:rsid w:val="00BD5BD7"/>
    <w:rsid w:val="00BD5C2B"/>
    <w:rsid w:val="00BD66B8"/>
    <w:rsid w:val="00BD66BD"/>
    <w:rsid w:val="00BD699C"/>
    <w:rsid w:val="00BD6E0B"/>
    <w:rsid w:val="00BD705C"/>
    <w:rsid w:val="00BD70EC"/>
    <w:rsid w:val="00BD792D"/>
    <w:rsid w:val="00BD7A71"/>
    <w:rsid w:val="00BD7AA2"/>
    <w:rsid w:val="00BE084F"/>
    <w:rsid w:val="00BE099F"/>
    <w:rsid w:val="00BE0CA2"/>
    <w:rsid w:val="00BE1295"/>
    <w:rsid w:val="00BE13B8"/>
    <w:rsid w:val="00BE14E9"/>
    <w:rsid w:val="00BE17D7"/>
    <w:rsid w:val="00BE17E5"/>
    <w:rsid w:val="00BE189F"/>
    <w:rsid w:val="00BE1BA0"/>
    <w:rsid w:val="00BE1F77"/>
    <w:rsid w:val="00BE201C"/>
    <w:rsid w:val="00BE2263"/>
    <w:rsid w:val="00BE28EB"/>
    <w:rsid w:val="00BE2ECD"/>
    <w:rsid w:val="00BE305F"/>
    <w:rsid w:val="00BE3097"/>
    <w:rsid w:val="00BE3194"/>
    <w:rsid w:val="00BE3C78"/>
    <w:rsid w:val="00BE3F8D"/>
    <w:rsid w:val="00BE4047"/>
    <w:rsid w:val="00BE44C0"/>
    <w:rsid w:val="00BE49D4"/>
    <w:rsid w:val="00BE4CC7"/>
    <w:rsid w:val="00BE4D06"/>
    <w:rsid w:val="00BE4E9A"/>
    <w:rsid w:val="00BE641E"/>
    <w:rsid w:val="00BE65D4"/>
    <w:rsid w:val="00BE6AD6"/>
    <w:rsid w:val="00BE6C5F"/>
    <w:rsid w:val="00BE6D0F"/>
    <w:rsid w:val="00BE6F61"/>
    <w:rsid w:val="00BE7156"/>
    <w:rsid w:val="00BE7376"/>
    <w:rsid w:val="00BE74C2"/>
    <w:rsid w:val="00BE7F7B"/>
    <w:rsid w:val="00BF0A32"/>
    <w:rsid w:val="00BF0A85"/>
    <w:rsid w:val="00BF0F26"/>
    <w:rsid w:val="00BF14B3"/>
    <w:rsid w:val="00BF18EA"/>
    <w:rsid w:val="00BF23AD"/>
    <w:rsid w:val="00BF2C3A"/>
    <w:rsid w:val="00BF2C5B"/>
    <w:rsid w:val="00BF2FD9"/>
    <w:rsid w:val="00BF32BF"/>
    <w:rsid w:val="00BF37E4"/>
    <w:rsid w:val="00BF3BCF"/>
    <w:rsid w:val="00BF3DC1"/>
    <w:rsid w:val="00BF402A"/>
    <w:rsid w:val="00BF429D"/>
    <w:rsid w:val="00BF48FD"/>
    <w:rsid w:val="00BF4C95"/>
    <w:rsid w:val="00BF5ABB"/>
    <w:rsid w:val="00BF5C26"/>
    <w:rsid w:val="00BF64A2"/>
    <w:rsid w:val="00BF726C"/>
    <w:rsid w:val="00BF731E"/>
    <w:rsid w:val="00BF73D4"/>
    <w:rsid w:val="00BF77D2"/>
    <w:rsid w:val="00BF7C9A"/>
    <w:rsid w:val="00BF7EAE"/>
    <w:rsid w:val="00C001A7"/>
    <w:rsid w:val="00C0035C"/>
    <w:rsid w:val="00C0043B"/>
    <w:rsid w:val="00C007DC"/>
    <w:rsid w:val="00C00883"/>
    <w:rsid w:val="00C00A02"/>
    <w:rsid w:val="00C01066"/>
    <w:rsid w:val="00C01B48"/>
    <w:rsid w:val="00C01BAD"/>
    <w:rsid w:val="00C01D1B"/>
    <w:rsid w:val="00C01F2E"/>
    <w:rsid w:val="00C0214A"/>
    <w:rsid w:val="00C02568"/>
    <w:rsid w:val="00C02B19"/>
    <w:rsid w:val="00C02B53"/>
    <w:rsid w:val="00C02DA3"/>
    <w:rsid w:val="00C02DC1"/>
    <w:rsid w:val="00C03135"/>
    <w:rsid w:val="00C0338D"/>
    <w:rsid w:val="00C0383A"/>
    <w:rsid w:val="00C039ED"/>
    <w:rsid w:val="00C04065"/>
    <w:rsid w:val="00C0439B"/>
    <w:rsid w:val="00C04731"/>
    <w:rsid w:val="00C04B82"/>
    <w:rsid w:val="00C04CF1"/>
    <w:rsid w:val="00C04FC5"/>
    <w:rsid w:val="00C05080"/>
    <w:rsid w:val="00C0527B"/>
    <w:rsid w:val="00C0592E"/>
    <w:rsid w:val="00C05F33"/>
    <w:rsid w:val="00C06801"/>
    <w:rsid w:val="00C06C81"/>
    <w:rsid w:val="00C070A8"/>
    <w:rsid w:val="00C07103"/>
    <w:rsid w:val="00C071AA"/>
    <w:rsid w:val="00C0762D"/>
    <w:rsid w:val="00C078E6"/>
    <w:rsid w:val="00C07BC6"/>
    <w:rsid w:val="00C07E7F"/>
    <w:rsid w:val="00C100C4"/>
    <w:rsid w:val="00C10460"/>
    <w:rsid w:val="00C10724"/>
    <w:rsid w:val="00C1083C"/>
    <w:rsid w:val="00C10DF8"/>
    <w:rsid w:val="00C10E56"/>
    <w:rsid w:val="00C110B4"/>
    <w:rsid w:val="00C110FA"/>
    <w:rsid w:val="00C111F3"/>
    <w:rsid w:val="00C11259"/>
    <w:rsid w:val="00C112E3"/>
    <w:rsid w:val="00C113E3"/>
    <w:rsid w:val="00C11D40"/>
    <w:rsid w:val="00C11DC7"/>
    <w:rsid w:val="00C12373"/>
    <w:rsid w:val="00C13067"/>
    <w:rsid w:val="00C131CE"/>
    <w:rsid w:val="00C132AD"/>
    <w:rsid w:val="00C139D9"/>
    <w:rsid w:val="00C13CCC"/>
    <w:rsid w:val="00C1470A"/>
    <w:rsid w:val="00C14814"/>
    <w:rsid w:val="00C14925"/>
    <w:rsid w:val="00C15110"/>
    <w:rsid w:val="00C15153"/>
    <w:rsid w:val="00C1527C"/>
    <w:rsid w:val="00C1566F"/>
    <w:rsid w:val="00C15A96"/>
    <w:rsid w:val="00C1625F"/>
    <w:rsid w:val="00C16673"/>
    <w:rsid w:val="00C16ED3"/>
    <w:rsid w:val="00C174F8"/>
    <w:rsid w:val="00C17537"/>
    <w:rsid w:val="00C175B4"/>
    <w:rsid w:val="00C17DC6"/>
    <w:rsid w:val="00C17F00"/>
    <w:rsid w:val="00C20064"/>
    <w:rsid w:val="00C20388"/>
    <w:rsid w:val="00C20AEB"/>
    <w:rsid w:val="00C20BBB"/>
    <w:rsid w:val="00C216FD"/>
    <w:rsid w:val="00C21772"/>
    <w:rsid w:val="00C2196E"/>
    <w:rsid w:val="00C219AC"/>
    <w:rsid w:val="00C22176"/>
    <w:rsid w:val="00C22268"/>
    <w:rsid w:val="00C22671"/>
    <w:rsid w:val="00C23689"/>
    <w:rsid w:val="00C2387D"/>
    <w:rsid w:val="00C239D7"/>
    <w:rsid w:val="00C249A1"/>
    <w:rsid w:val="00C24AE9"/>
    <w:rsid w:val="00C25218"/>
    <w:rsid w:val="00C2572F"/>
    <w:rsid w:val="00C25AFF"/>
    <w:rsid w:val="00C25C08"/>
    <w:rsid w:val="00C2627E"/>
    <w:rsid w:val="00C26943"/>
    <w:rsid w:val="00C26960"/>
    <w:rsid w:val="00C26EC9"/>
    <w:rsid w:val="00C2735D"/>
    <w:rsid w:val="00C27803"/>
    <w:rsid w:val="00C27814"/>
    <w:rsid w:val="00C301A6"/>
    <w:rsid w:val="00C30935"/>
    <w:rsid w:val="00C30B88"/>
    <w:rsid w:val="00C313A0"/>
    <w:rsid w:val="00C31D12"/>
    <w:rsid w:val="00C32111"/>
    <w:rsid w:val="00C32802"/>
    <w:rsid w:val="00C33595"/>
    <w:rsid w:val="00C338D2"/>
    <w:rsid w:val="00C33A60"/>
    <w:rsid w:val="00C33C59"/>
    <w:rsid w:val="00C33E22"/>
    <w:rsid w:val="00C33EDF"/>
    <w:rsid w:val="00C33F4D"/>
    <w:rsid w:val="00C34772"/>
    <w:rsid w:val="00C34882"/>
    <w:rsid w:val="00C352D3"/>
    <w:rsid w:val="00C35399"/>
    <w:rsid w:val="00C353C0"/>
    <w:rsid w:val="00C357E9"/>
    <w:rsid w:val="00C358FF"/>
    <w:rsid w:val="00C35C45"/>
    <w:rsid w:val="00C362D3"/>
    <w:rsid w:val="00C36308"/>
    <w:rsid w:val="00C364E2"/>
    <w:rsid w:val="00C36D70"/>
    <w:rsid w:val="00C372AD"/>
    <w:rsid w:val="00C373CC"/>
    <w:rsid w:val="00C37935"/>
    <w:rsid w:val="00C37FAC"/>
    <w:rsid w:val="00C400E9"/>
    <w:rsid w:val="00C401D8"/>
    <w:rsid w:val="00C40880"/>
    <w:rsid w:val="00C40EF5"/>
    <w:rsid w:val="00C41020"/>
    <w:rsid w:val="00C41B82"/>
    <w:rsid w:val="00C41C2B"/>
    <w:rsid w:val="00C420C3"/>
    <w:rsid w:val="00C42437"/>
    <w:rsid w:val="00C428D0"/>
    <w:rsid w:val="00C4301D"/>
    <w:rsid w:val="00C43065"/>
    <w:rsid w:val="00C43141"/>
    <w:rsid w:val="00C43326"/>
    <w:rsid w:val="00C436B9"/>
    <w:rsid w:val="00C436D0"/>
    <w:rsid w:val="00C43B45"/>
    <w:rsid w:val="00C43E9F"/>
    <w:rsid w:val="00C44261"/>
    <w:rsid w:val="00C44765"/>
    <w:rsid w:val="00C44CF5"/>
    <w:rsid w:val="00C454E9"/>
    <w:rsid w:val="00C45791"/>
    <w:rsid w:val="00C4580E"/>
    <w:rsid w:val="00C45823"/>
    <w:rsid w:val="00C45A68"/>
    <w:rsid w:val="00C4620A"/>
    <w:rsid w:val="00C468DA"/>
    <w:rsid w:val="00C46B91"/>
    <w:rsid w:val="00C472E8"/>
    <w:rsid w:val="00C50283"/>
    <w:rsid w:val="00C518B2"/>
    <w:rsid w:val="00C51CCE"/>
    <w:rsid w:val="00C52B0E"/>
    <w:rsid w:val="00C52EC5"/>
    <w:rsid w:val="00C53170"/>
    <w:rsid w:val="00C531A4"/>
    <w:rsid w:val="00C532B5"/>
    <w:rsid w:val="00C534F1"/>
    <w:rsid w:val="00C5371C"/>
    <w:rsid w:val="00C537BD"/>
    <w:rsid w:val="00C53815"/>
    <w:rsid w:val="00C538AF"/>
    <w:rsid w:val="00C5395D"/>
    <w:rsid w:val="00C543B0"/>
    <w:rsid w:val="00C5461E"/>
    <w:rsid w:val="00C547A6"/>
    <w:rsid w:val="00C54A35"/>
    <w:rsid w:val="00C55827"/>
    <w:rsid w:val="00C55838"/>
    <w:rsid w:val="00C560F7"/>
    <w:rsid w:val="00C5618E"/>
    <w:rsid w:val="00C563AC"/>
    <w:rsid w:val="00C563B6"/>
    <w:rsid w:val="00C563F2"/>
    <w:rsid w:val="00C564C1"/>
    <w:rsid w:val="00C56AB4"/>
    <w:rsid w:val="00C56BAF"/>
    <w:rsid w:val="00C56E25"/>
    <w:rsid w:val="00C57863"/>
    <w:rsid w:val="00C579C7"/>
    <w:rsid w:val="00C60509"/>
    <w:rsid w:val="00C60767"/>
    <w:rsid w:val="00C60A77"/>
    <w:rsid w:val="00C60AEB"/>
    <w:rsid w:val="00C61168"/>
    <w:rsid w:val="00C611F1"/>
    <w:rsid w:val="00C61762"/>
    <w:rsid w:val="00C62435"/>
    <w:rsid w:val="00C62BAE"/>
    <w:rsid w:val="00C63113"/>
    <w:rsid w:val="00C633CE"/>
    <w:rsid w:val="00C6348B"/>
    <w:rsid w:val="00C63846"/>
    <w:rsid w:val="00C63CC6"/>
    <w:rsid w:val="00C63DA8"/>
    <w:rsid w:val="00C6408C"/>
    <w:rsid w:val="00C64134"/>
    <w:rsid w:val="00C6433B"/>
    <w:rsid w:val="00C64CCD"/>
    <w:rsid w:val="00C65426"/>
    <w:rsid w:val="00C65854"/>
    <w:rsid w:val="00C65C68"/>
    <w:rsid w:val="00C66277"/>
    <w:rsid w:val="00C66466"/>
    <w:rsid w:val="00C66745"/>
    <w:rsid w:val="00C66872"/>
    <w:rsid w:val="00C66B02"/>
    <w:rsid w:val="00C67473"/>
    <w:rsid w:val="00C6758D"/>
    <w:rsid w:val="00C67805"/>
    <w:rsid w:val="00C67E4E"/>
    <w:rsid w:val="00C67E92"/>
    <w:rsid w:val="00C70140"/>
    <w:rsid w:val="00C701D9"/>
    <w:rsid w:val="00C70279"/>
    <w:rsid w:val="00C70325"/>
    <w:rsid w:val="00C705C8"/>
    <w:rsid w:val="00C70797"/>
    <w:rsid w:val="00C707E3"/>
    <w:rsid w:val="00C70946"/>
    <w:rsid w:val="00C709AA"/>
    <w:rsid w:val="00C70DB2"/>
    <w:rsid w:val="00C71EE9"/>
    <w:rsid w:val="00C72068"/>
    <w:rsid w:val="00C72C34"/>
    <w:rsid w:val="00C72CC9"/>
    <w:rsid w:val="00C72ECD"/>
    <w:rsid w:val="00C73024"/>
    <w:rsid w:val="00C73598"/>
    <w:rsid w:val="00C7364A"/>
    <w:rsid w:val="00C7374A"/>
    <w:rsid w:val="00C73A38"/>
    <w:rsid w:val="00C73B6F"/>
    <w:rsid w:val="00C7483E"/>
    <w:rsid w:val="00C74C38"/>
    <w:rsid w:val="00C753FB"/>
    <w:rsid w:val="00C759F7"/>
    <w:rsid w:val="00C75D7F"/>
    <w:rsid w:val="00C76230"/>
    <w:rsid w:val="00C76372"/>
    <w:rsid w:val="00C76640"/>
    <w:rsid w:val="00C7669C"/>
    <w:rsid w:val="00C77219"/>
    <w:rsid w:val="00C7786A"/>
    <w:rsid w:val="00C778A9"/>
    <w:rsid w:val="00C7795B"/>
    <w:rsid w:val="00C77F04"/>
    <w:rsid w:val="00C800ED"/>
    <w:rsid w:val="00C801D3"/>
    <w:rsid w:val="00C803D1"/>
    <w:rsid w:val="00C8059F"/>
    <w:rsid w:val="00C809D8"/>
    <w:rsid w:val="00C80AF3"/>
    <w:rsid w:val="00C80D0C"/>
    <w:rsid w:val="00C81821"/>
    <w:rsid w:val="00C819A4"/>
    <w:rsid w:val="00C81D3E"/>
    <w:rsid w:val="00C822FE"/>
    <w:rsid w:val="00C82B88"/>
    <w:rsid w:val="00C834BF"/>
    <w:rsid w:val="00C8372A"/>
    <w:rsid w:val="00C840BB"/>
    <w:rsid w:val="00C8538D"/>
    <w:rsid w:val="00C85703"/>
    <w:rsid w:val="00C8574C"/>
    <w:rsid w:val="00C85AA7"/>
    <w:rsid w:val="00C85FFD"/>
    <w:rsid w:val="00C862BA"/>
    <w:rsid w:val="00C863BA"/>
    <w:rsid w:val="00C86722"/>
    <w:rsid w:val="00C86A2C"/>
    <w:rsid w:val="00C86AB7"/>
    <w:rsid w:val="00C86B55"/>
    <w:rsid w:val="00C87187"/>
    <w:rsid w:val="00C871B6"/>
    <w:rsid w:val="00C874AD"/>
    <w:rsid w:val="00C876EB"/>
    <w:rsid w:val="00C878B0"/>
    <w:rsid w:val="00C904CC"/>
    <w:rsid w:val="00C906BF"/>
    <w:rsid w:val="00C90A99"/>
    <w:rsid w:val="00C90CAD"/>
    <w:rsid w:val="00C9132D"/>
    <w:rsid w:val="00C91E31"/>
    <w:rsid w:val="00C9219E"/>
    <w:rsid w:val="00C925A0"/>
    <w:rsid w:val="00C92A00"/>
    <w:rsid w:val="00C92E60"/>
    <w:rsid w:val="00C930FA"/>
    <w:rsid w:val="00C9383A"/>
    <w:rsid w:val="00C93866"/>
    <w:rsid w:val="00C938AC"/>
    <w:rsid w:val="00C93A4A"/>
    <w:rsid w:val="00C94349"/>
    <w:rsid w:val="00C945ED"/>
    <w:rsid w:val="00C949FC"/>
    <w:rsid w:val="00C94B47"/>
    <w:rsid w:val="00C9586A"/>
    <w:rsid w:val="00C95AE7"/>
    <w:rsid w:val="00C95B45"/>
    <w:rsid w:val="00C95EEC"/>
    <w:rsid w:val="00C962F5"/>
    <w:rsid w:val="00C969D1"/>
    <w:rsid w:val="00C96CCF"/>
    <w:rsid w:val="00C96DAF"/>
    <w:rsid w:val="00C96F01"/>
    <w:rsid w:val="00C979D8"/>
    <w:rsid w:val="00CA0AAC"/>
    <w:rsid w:val="00CA1035"/>
    <w:rsid w:val="00CA1179"/>
    <w:rsid w:val="00CA12FC"/>
    <w:rsid w:val="00CA162A"/>
    <w:rsid w:val="00CA2164"/>
    <w:rsid w:val="00CA2828"/>
    <w:rsid w:val="00CA2C90"/>
    <w:rsid w:val="00CA2DCF"/>
    <w:rsid w:val="00CA394A"/>
    <w:rsid w:val="00CA3B21"/>
    <w:rsid w:val="00CA3F94"/>
    <w:rsid w:val="00CA40A9"/>
    <w:rsid w:val="00CA40DA"/>
    <w:rsid w:val="00CA4A4D"/>
    <w:rsid w:val="00CA5316"/>
    <w:rsid w:val="00CA5573"/>
    <w:rsid w:val="00CA6ED6"/>
    <w:rsid w:val="00CA774C"/>
    <w:rsid w:val="00CA77FF"/>
    <w:rsid w:val="00CA7EE9"/>
    <w:rsid w:val="00CB0069"/>
    <w:rsid w:val="00CB0165"/>
    <w:rsid w:val="00CB076E"/>
    <w:rsid w:val="00CB097B"/>
    <w:rsid w:val="00CB0D75"/>
    <w:rsid w:val="00CB1526"/>
    <w:rsid w:val="00CB1934"/>
    <w:rsid w:val="00CB1E3C"/>
    <w:rsid w:val="00CB1F64"/>
    <w:rsid w:val="00CB280F"/>
    <w:rsid w:val="00CB3180"/>
    <w:rsid w:val="00CB348C"/>
    <w:rsid w:val="00CB36AE"/>
    <w:rsid w:val="00CB3826"/>
    <w:rsid w:val="00CB3833"/>
    <w:rsid w:val="00CB447E"/>
    <w:rsid w:val="00CB4536"/>
    <w:rsid w:val="00CB4866"/>
    <w:rsid w:val="00CB4B18"/>
    <w:rsid w:val="00CB5045"/>
    <w:rsid w:val="00CB52C3"/>
    <w:rsid w:val="00CB5341"/>
    <w:rsid w:val="00CB5A6E"/>
    <w:rsid w:val="00CB5B0C"/>
    <w:rsid w:val="00CB63C7"/>
    <w:rsid w:val="00CB6596"/>
    <w:rsid w:val="00CB68DB"/>
    <w:rsid w:val="00CB7288"/>
    <w:rsid w:val="00CC0427"/>
    <w:rsid w:val="00CC12E5"/>
    <w:rsid w:val="00CC1E69"/>
    <w:rsid w:val="00CC2027"/>
    <w:rsid w:val="00CC2E82"/>
    <w:rsid w:val="00CC3338"/>
    <w:rsid w:val="00CC3400"/>
    <w:rsid w:val="00CC358F"/>
    <w:rsid w:val="00CC35E9"/>
    <w:rsid w:val="00CC3CD9"/>
    <w:rsid w:val="00CC4270"/>
    <w:rsid w:val="00CC4347"/>
    <w:rsid w:val="00CC513B"/>
    <w:rsid w:val="00CC5D55"/>
    <w:rsid w:val="00CC5F73"/>
    <w:rsid w:val="00CC60B2"/>
    <w:rsid w:val="00CC6159"/>
    <w:rsid w:val="00CC6226"/>
    <w:rsid w:val="00CC6615"/>
    <w:rsid w:val="00CC6667"/>
    <w:rsid w:val="00CC6D4F"/>
    <w:rsid w:val="00CC7A5A"/>
    <w:rsid w:val="00CC7EE3"/>
    <w:rsid w:val="00CC7FCE"/>
    <w:rsid w:val="00CD0219"/>
    <w:rsid w:val="00CD0346"/>
    <w:rsid w:val="00CD1326"/>
    <w:rsid w:val="00CD1994"/>
    <w:rsid w:val="00CD2311"/>
    <w:rsid w:val="00CD249A"/>
    <w:rsid w:val="00CD28C9"/>
    <w:rsid w:val="00CD2C08"/>
    <w:rsid w:val="00CD2C44"/>
    <w:rsid w:val="00CD2F5D"/>
    <w:rsid w:val="00CD305D"/>
    <w:rsid w:val="00CD34D4"/>
    <w:rsid w:val="00CD3A94"/>
    <w:rsid w:val="00CD3BFC"/>
    <w:rsid w:val="00CD3DB4"/>
    <w:rsid w:val="00CD4042"/>
    <w:rsid w:val="00CD4324"/>
    <w:rsid w:val="00CD47F0"/>
    <w:rsid w:val="00CD49D1"/>
    <w:rsid w:val="00CD57E9"/>
    <w:rsid w:val="00CD5854"/>
    <w:rsid w:val="00CD6CB1"/>
    <w:rsid w:val="00CD734B"/>
    <w:rsid w:val="00CD79A8"/>
    <w:rsid w:val="00CD7D9F"/>
    <w:rsid w:val="00CE01A4"/>
    <w:rsid w:val="00CE03A3"/>
    <w:rsid w:val="00CE078E"/>
    <w:rsid w:val="00CE0CFA"/>
    <w:rsid w:val="00CE1552"/>
    <w:rsid w:val="00CE1D7F"/>
    <w:rsid w:val="00CE1EF5"/>
    <w:rsid w:val="00CE2722"/>
    <w:rsid w:val="00CE2BC3"/>
    <w:rsid w:val="00CE2E07"/>
    <w:rsid w:val="00CE3432"/>
    <w:rsid w:val="00CE3893"/>
    <w:rsid w:val="00CE3DF5"/>
    <w:rsid w:val="00CE44CA"/>
    <w:rsid w:val="00CE4A6A"/>
    <w:rsid w:val="00CE4AC4"/>
    <w:rsid w:val="00CE4DB8"/>
    <w:rsid w:val="00CE4FC0"/>
    <w:rsid w:val="00CE5021"/>
    <w:rsid w:val="00CE510C"/>
    <w:rsid w:val="00CE5301"/>
    <w:rsid w:val="00CE56BB"/>
    <w:rsid w:val="00CE56F1"/>
    <w:rsid w:val="00CE5A13"/>
    <w:rsid w:val="00CE6308"/>
    <w:rsid w:val="00CE636F"/>
    <w:rsid w:val="00CE656A"/>
    <w:rsid w:val="00CE6654"/>
    <w:rsid w:val="00CE6C08"/>
    <w:rsid w:val="00CE6C81"/>
    <w:rsid w:val="00CE74A8"/>
    <w:rsid w:val="00CE7E75"/>
    <w:rsid w:val="00CF011A"/>
    <w:rsid w:val="00CF025A"/>
    <w:rsid w:val="00CF031F"/>
    <w:rsid w:val="00CF0516"/>
    <w:rsid w:val="00CF06BA"/>
    <w:rsid w:val="00CF0C4B"/>
    <w:rsid w:val="00CF0DDB"/>
    <w:rsid w:val="00CF0F1E"/>
    <w:rsid w:val="00CF0FF3"/>
    <w:rsid w:val="00CF1E9C"/>
    <w:rsid w:val="00CF2E2A"/>
    <w:rsid w:val="00CF3172"/>
    <w:rsid w:val="00CF32C4"/>
    <w:rsid w:val="00CF36F6"/>
    <w:rsid w:val="00CF3B3B"/>
    <w:rsid w:val="00CF3C38"/>
    <w:rsid w:val="00CF3D44"/>
    <w:rsid w:val="00CF3F4A"/>
    <w:rsid w:val="00CF4420"/>
    <w:rsid w:val="00CF459D"/>
    <w:rsid w:val="00CF4A8D"/>
    <w:rsid w:val="00CF5119"/>
    <w:rsid w:val="00CF5CEA"/>
    <w:rsid w:val="00CF5E65"/>
    <w:rsid w:val="00CF613C"/>
    <w:rsid w:val="00CF6BB5"/>
    <w:rsid w:val="00CF6D6A"/>
    <w:rsid w:val="00CF7423"/>
    <w:rsid w:val="00CF7C1E"/>
    <w:rsid w:val="00CF7DD2"/>
    <w:rsid w:val="00D00346"/>
    <w:rsid w:val="00D00C7E"/>
    <w:rsid w:val="00D00D4E"/>
    <w:rsid w:val="00D00F9A"/>
    <w:rsid w:val="00D01285"/>
    <w:rsid w:val="00D014EF"/>
    <w:rsid w:val="00D01D90"/>
    <w:rsid w:val="00D0212A"/>
    <w:rsid w:val="00D027CE"/>
    <w:rsid w:val="00D02B8B"/>
    <w:rsid w:val="00D0324E"/>
    <w:rsid w:val="00D03905"/>
    <w:rsid w:val="00D03AE4"/>
    <w:rsid w:val="00D03E94"/>
    <w:rsid w:val="00D0463D"/>
    <w:rsid w:val="00D04D8F"/>
    <w:rsid w:val="00D06CAA"/>
    <w:rsid w:val="00D073F8"/>
    <w:rsid w:val="00D07669"/>
    <w:rsid w:val="00D079D5"/>
    <w:rsid w:val="00D07E3A"/>
    <w:rsid w:val="00D1066B"/>
    <w:rsid w:val="00D10EA2"/>
    <w:rsid w:val="00D10FC4"/>
    <w:rsid w:val="00D11962"/>
    <w:rsid w:val="00D11AB4"/>
    <w:rsid w:val="00D12060"/>
    <w:rsid w:val="00D12299"/>
    <w:rsid w:val="00D1248F"/>
    <w:rsid w:val="00D124AB"/>
    <w:rsid w:val="00D1277F"/>
    <w:rsid w:val="00D12EDC"/>
    <w:rsid w:val="00D131E2"/>
    <w:rsid w:val="00D1357E"/>
    <w:rsid w:val="00D1370E"/>
    <w:rsid w:val="00D13AD9"/>
    <w:rsid w:val="00D13D8A"/>
    <w:rsid w:val="00D13FDE"/>
    <w:rsid w:val="00D14236"/>
    <w:rsid w:val="00D14294"/>
    <w:rsid w:val="00D14D0E"/>
    <w:rsid w:val="00D14EE4"/>
    <w:rsid w:val="00D15249"/>
    <w:rsid w:val="00D15BDE"/>
    <w:rsid w:val="00D16317"/>
    <w:rsid w:val="00D16D39"/>
    <w:rsid w:val="00D16DFA"/>
    <w:rsid w:val="00D16EFB"/>
    <w:rsid w:val="00D17BB7"/>
    <w:rsid w:val="00D17C8E"/>
    <w:rsid w:val="00D20478"/>
    <w:rsid w:val="00D2101C"/>
    <w:rsid w:val="00D214FD"/>
    <w:rsid w:val="00D219D3"/>
    <w:rsid w:val="00D21A80"/>
    <w:rsid w:val="00D21DB1"/>
    <w:rsid w:val="00D21F78"/>
    <w:rsid w:val="00D2216B"/>
    <w:rsid w:val="00D228D0"/>
    <w:rsid w:val="00D22AD3"/>
    <w:rsid w:val="00D233C9"/>
    <w:rsid w:val="00D23D76"/>
    <w:rsid w:val="00D24163"/>
    <w:rsid w:val="00D246C9"/>
    <w:rsid w:val="00D24DB8"/>
    <w:rsid w:val="00D24E96"/>
    <w:rsid w:val="00D24F58"/>
    <w:rsid w:val="00D2515C"/>
    <w:rsid w:val="00D26623"/>
    <w:rsid w:val="00D26752"/>
    <w:rsid w:val="00D26C87"/>
    <w:rsid w:val="00D2756B"/>
    <w:rsid w:val="00D2766F"/>
    <w:rsid w:val="00D27B50"/>
    <w:rsid w:val="00D30167"/>
    <w:rsid w:val="00D304CA"/>
    <w:rsid w:val="00D307B1"/>
    <w:rsid w:val="00D31411"/>
    <w:rsid w:val="00D31724"/>
    <w:rsid w:val="00D31974"/>
    <w:rsid w:val="00D31D85"/>
    <w:rsid w:val="00D31DCC"/>
    <w:rsid w:val="00D3264F"/>
    <w:rsid w:val="00D32BDE"/>
    <w:rsid w:val="00D32F5A"/>
    <w:rsid w:val="00D33023"/>
    <w:rsid w:val="00D3365B"/>
    <w:rsid w:val="00D3380D"/>
    <w:rsid w:val="00D33DC9"/>
    <w:rsid w:val="00D341CB"/>
    <w:rsid w:val="00D3426C"/>
    <w:rsid w:val="00D34725"/>
    <w:rsid w:val="00D34B53"/>
    <w:rsid w:val="00D34E87"/>
    <w:rsid w:val="00D35370"/>
    <w:rsid w:val="00D364AD"/>
    <w:rsid w:val="00D3666B"/>
    <w:rsid w:val="00D36FFD"/>
    <w:rsid w:val="00D40C99"/>
    <w:rsid w:val="00D40D9F"/>
    <w:rsid w:val="00D41991"/>
    <w:rsid w:val="00D41AB1"/>
    <w:rsid w:val="00D423D0"/>
    <w:rsid w:val="00D4275C"/>
    <w:rsid w:val="00D4286F"/>
    <w:rsid w:val="00D4296D"/>
    <w:rsid w:val="00D42A0C"/>
    <w:rsid w:val="00D42D00"/>
    <w:rsid w:val="00D43011"/>
    <w:rsid w:val="00D43165"/>
    <w:rsid w:val="00D433ED"/>
    <w:rsid w:val="00D4355B"/>
    <w:rsid w:val="00D43B7D"/>
    <w:rsid w:val="00D43D91"/>
    <w:rsid w:val="00D440AB"/>
    <w:rsid w:val="00D4454A"/>
    <w:rsid w:val="00D4472E"/>
    <w:rsid w:val="00D4569B"/>
    <w:rsid w:val="00D456B4"/>
    <w:rsid w:val="00D45A37"/>
    <w:rsid w:val="00D45D36"/>
    <w:rsid w:val="00D45E5A"/>
    <w:rsid w:val="00D46750"/>
    <w:rsid w:val="00D46C70"/>
    <w:rsid w:val="00D47830"/>
    <w:rsid w:val="00D47B20"/>
    <w:rsid w:val="00D50048"/>
    <w:rsid w:val="00D503F9"/>
    <w:rsid w:val="00D50411"/>
    <w:rsid w:val="00D504E4"/>
    <w:rsid w:val="00D506AC"/>
    <w:rsid w:val="00D5094E"/>
    <w:rsid w:val="00D50EC0"/>
    <w:rsid w:val="00D50F65"/>
    <w:rsid w:val="00D51182"/>
    <w:rsid w:val="00D519A8"/>
    <w:rsid w:val="00D526EF"/>
    <w:rsid w:val="00D52904"/>
    <w:rsid w:val="00D52A26"/>
    <w:rsid w:val="00D52CD9"/>
    <w:rsid w:val="00D535C1"/>
    <w:rsid w:val="00D537DD"/>
    <w:rsid w:val="00D53F05"/>
    <w:rsid w:val="00D5413F"/>
    <w:rsid w:val="00D541C4"/>
    <w:rsid w:val="00D548DA"/>
    <w:rsid w:val="00D54A79"/>
    <w:rsid w:val="00D54EEA"/>
    <w:rsid w:val="00D551C1"/>
    <w:rsid w:val="00D555F7"/>
    <w:rsid w:val="00D55748"/>
    <w:rsid w:val="00D5574E"/>
    <w:rsid w:val="00D55D07"/>
    <w:rsid w:val="00D564E6"/>
    <w:rsid w:val="00D56E5C"/>
    <w:rsid w:val="00D57012"/>
    <w:rsid w:val="00D571D3"/>
    <w:rsid w:val="00D5741B"/>
    <w:rsid w:val="00D579E8"/>
    <w:rsid w:val="00D57D5A"/>
    <w:rsid w:val="00D60B98"/>
    <w:rsid w:val="00D60E89"/>
    <w:rsid w:val="00D61C30"/>
    <w:rsid w:val="00D62589"/>
    <w:rsid w:val="00D628D5"/>
    <w:rsid w:val="00D62D90"/>
    <w:rsid w:val="00D634C1"/>
    <w:rsid w:val="00D63692"/>
    <w:rsid w:val="00D63892"/>
    <w:rsid w:val="00D63AED"/>
    <w:rsid w:val="00D63AF6"/>
    <w:rsid w:val="00D63C33"/>
    <w:rsid w:val="00D63D7D"/>
    <w:rsid w:val="00D64632"/>
    <w:rsid w:val="00D64ECD"/>
    <w:rsid w:val="00D652C2"/>
    <w:rsid w:val="00D6590C"/>
    <w:rsid w:val="00D65F72"/>
    <w:rsid w:val="00D66895"/>
    <w:rsid w:val="00D6727B"/>
    <w:rsid w:val="00D674FA"/>
    <w:rsid w:val="00D67DEA"/>
    <w:rsid w:val="00D70BFC"/>
    <w:rsid w:val="00D70F2A"/>
    <w:rsid w:val="00D70FB5"/>
    <w:rsid w:val="00D7140C"/>
    <w:rsid w:val="00D71460"/>
    <w:rsid w:val="00D71845"/>
    <w:rsid w:val="00D719A5"/>
    <w:rsid w:val="00D7270F"/>
    <w:rsid w:val="00D731BB"/>
    <w:rsid w:val="00D733E1"/>
    <w:rsid w:val="00D73439"/>
    <w:rsid w:val="00D73490"/>
    <w:rsid w:val="00D73D42"/>
    <w:rsid w:val="00D73E39"/>
    <w:rsid w:val="00D7490E"/>
    <w:rsid w:val="00D75663"/>
    <w:rsid w:val="00D76082"/>
    <w:rsid w:val="00D7613E"/>
    <w:rsid w:val="00D7620E"/>
    <w:rsid w:val="00D76216"/>
    <w:rsid w:val="00D763EF"/>
    <w:rsid w:val="00D764FA"/>
    <w:rsid w:val="00D76E6D"/>
    <w:rsid w:val="00D76EBE"/>
    <w:rsid w:val="00D77045"/>
    <w:rsid w:val="00D773A4"/>
    <w:rsid w:val="00D7761C"/>
    <w:rsid w:val="00D7779B"/>
    <w:rsid w:val="00D77C41"/>
    <w:rsid w:val="00D77F82"/>
    <w:rsid w:val="00D77FC9"/>
    <w:rsid w:val="00D8019F"/>
    <w:rsid w:val="00D80AE8"/>
    <w:rsid w:val="00D810F0"/>
    <w:rsid w:val="00D812F0"/>
    <w:rsid w:val="00D81837"/>
    <w:rsid w:val="00D81C2A"/>
    <w:rsid w:val="00D81C33"/>
    <w:rsid w:val="00D81E03"/>
    <w:rsid w:val="00D81ED4"/>
    <w:rsid w:val="00D820A3"/>
    <w:rsid w:val="00D8212C"/>
    <w:rsid w:val="00D82BF0"/>
    <w:rsid w:val="00D82D6B"/>
    <w:rsid w:val="00D82FFC"/>
    <w:rsid w:val="00D83114"/>
    <w:rsid w:val="00D837EF"/>
    <w:rsid w:val="00D83A5F"/>
    <w:rsid w:val="00D83E9F"/>
    <w:rsid w:val="00D84B1E"/>
    <w:rsid w:val="00D85102"/>
    <w:rsid w:val="00D8564B"/>
    <w:rsid w:val="00D85B4B"/>
    <w:rsid w:val="00D85DB2"/>
    <w:rsid w:val="00D85DBF"/>
    <w:rsid w:val="00D86648"/>
    <w:rsid w:val="00D876F2"/>
    <w:rsid w:val="00D8779D"/>
    <w:rsid w:val="00D879F2"/>
    <w:rsid w:val="00D87F28"/>
    <w:rsid w:val="00D907BE"/>
    <w:rsid w:val="00D90F0C"/>
    <w:rsid w:val="00D910DC"/>
    <w:rsid w:val="00D91201"/>
    <w:rsid w:val="00D917D1"/>
    <w:rsid w:val="00D918B7"/>
    <w:rsid w:val="00D91F0E"/>
    <w:rsid w:val="00D91F33"/>
    <w:rsid w:val="00D92BFE"/>
    <w:rsid w:val="00D92DB9"/>
    <w:rsid w:val="00D92EF6"/>
    <w:rsid w:val="00D93142"/>
    <w:rsid w:val="00D9368A"/>
    <w:rsid w:val="00D9392E"/>
    <w:rsid w:val="00D941BE"/>
    <w:rsid w:val="00D94542"/>
    <w:rsid w:val="00D949AA"/>
    <w:rsid w:val="00D9527B"/>
    <w:rsid w:val="00D957DC"/>
    <w:rsid w:val="00D95B88"/>
    <w:rsid w:val="00D95E8A"/>
    <w:rsid w:val="00D95F03"/>
    <w:rsid w:val="00D95F6C"/>
    <w:rsid w:val="00D96A52"/>
    <w:rsid w:val="00D96B9E"/>
    <w:rsid w:val="00D97381"/>
    <w:rsid w:val="00D973DC"/>
    <w:rsid w:val="00D9756D"/>
    <w:rsid w:val="00D97B53"/>
    <w:rsid w:val="00D97DE3"/>
    <w:rsid w:val="00DA0763"/>
    <w:rsid w:val="00DA094E"/>
    <w:rsid w:val="00DA0ADD"/>
    <w:rsid w:val="00DA138C"/>
    <w:rsid w:val="00DA17CD"/>
    <w:rsid w:val="00DA197C"/>
    <w:rsid w:val="00DA1F70"/>
    <w:rsid w:val="00DA2417"/>
    <w:rsid w:val="00DA2486"/>
    <w:rsid w:val="00DA2B9B"/>
    <w:rsid w:val="00DA2D24"/>
    <w:rsid w:val="00DA33E6"/>
    <w:rsid w:val="00DA34FC"/>
    <w:rsid w:val="00DA3573"/>
    <w:rsid w:val="00DA362F"/>
    <w:rsid w:val="00DA3875"/>
    <w:rsid w:val="00DA4163"/>
    <w:rsid w:val="00DA4AD8"/>
    <w:rsid w:val="00DA4B33"/>
    <w:rsid w:val="00DA4E18"/>
    <w:rsid w:val="00DA5600"/>
    <w:rsid w:val="00DA675E"/>
    <w:rsid w:val="00DA6D5A"/>
    <w:rsid w:val="00DA6FC9"/>
    <w:rsid w:val="00DA72E2"/>
    <w:rsid w:val="00DA7472"/>
    <w:rsid w:val="00DA7AB1"/>
    <w:rsid w:val="00DB0FCB"/>
    <w:rsid w:val="00DB163F"/>
    <w:rsid w:val="00DB1B3D"/>
    <w:rsid w:val="00DB1C30"/>
    <w:rsid w:val="00DB38F1"/>
    <w:rsid w:val="00DB3D3C"/>
    <w:rsid w:val="00DB3DAC"/>
    <w:rsid w:val="00DB3F32"/>
    <w:rsid w:val="00DB3FED"/>
    <w:rsid w:val="00DB47EF"/>
    <w:rsid w:val="00DB4E05"/>
    <w:rsid w:val="00DB5CBE"/>
    <w:rsid w:val="00DB6284"/>
    <w:rsid w:val="00DB6369"/>
    <w:rsid w:val="00DB64B4"/>
    <w:rsid w:val="00DB65C0"/>
    <w:rsid w:val="00DB6611"/>
    <w:rsid w:val="00DB6A74"/>
    <w:rsid w:val="00DB7010"/>
    <w:rsid w:val="00DB7434"/>
    <w:rsid w:val="00DB7FE8"/>
    <w:rsid w:val="00DC04B8"/>
    <w:rsid w:val="00DC0713"/>
    <w:rsid w:val="00DC1E7C"/>
    <w:rsid w:val="00DC23A6"/>
    <w:rsid w:val="00DC2AA9"/>
    <w:rsid w:val="00DC2D70"/>
    <w:rsid w:val="00DC31C2"/>
    <w:rsid w:val="00DC3434"/>
    <w:rsid w:val="00DC375A"/>
    <w:rsid w:val="00DC38CC"/>
    <w:rsid w:val="00DC394F"/>
    <w:rsid w:val="00DC3D95"/>
    <w:rsid w:val="00DC40F3"/>
    <w:rsid w:val="00DC414F"/>
    <w:rsid w:val="00DC418F"/>
    <w:rsid w:val="00DC47B6"/>
    <w:rsid w:val="00DC4E85"/>
    <w:rsid w:val="00DC4FD5"/>
    <w:rsid w:val="00DC56F2"/>
    <w:rsid w:val="00DC5AF4"/>
    <w:rsid w:val="00DC63C9"/>
    <w:rsid w:val="00DC6CBC"/>
    <w:rsid w:val="00DC7722"/>
    <w:rsid w:val="00DC7D09"/>
    <w:rsid w:val="00DD0134"/>
    <w:rsid w:val="00DD0165"/>
    <w:rsid w:val="00DD03A3"/>
    <w:rsid w:val="00DD0847"/>
    <w:rsid w:val="00DD151A"/>
    <w:rsid w:val="00DD152D"/>
    <w:rsid w:val="00DD1568"/>
    <w:rsid w:val="00DD16E2"/>
    <w:rsid w:val="00DD2361"/>
    <w:rsid w:val="00DD2978"/>
    <w:rsid w:val="00DD2C35"/>
    <w:rsid w:val="00DD311C"/>
    <w:rsid w:val="00DD344A"/>
    <w:rsid w:val="00DD35A5"/>
    <w:rsid w:val="00DD397A"/>
    <w:rsid w:val="00DD4C06"/>
    <w:rsid w:val="00DD4E48"/>
    <w:rsid w:val="00DD578C"/>
    <w:rsid w:val="00DD5E36"/>
    <w:rsid w:val="00DD5F2E"/>
    <w:rsid w:val="00DD61DB"/>
    <w:rsid w:val="00DD75C1"/>
    <w:rsid w:val="00DD7C2D"/>
    <w:rsid w:val="00DE0243"/>
    <w:rsid w:val="00DE02DD"/>
    <w:rsid w:val="00DE081D"/>
    <w:rsid w:val="00DE0D5C"/>
    <w:rsid w:val="00DE0E52"/>
    <w:rsid w:val="00DE1059"/>
    <w:rsid w:val="00DE13ED"/>
    <w:rsid w:val="00DE168D"/>
    <w:rsid w:val="00DE1C63"/>
    <w:rsid w:val="00DE1E96"/>
    <w:rsid w:val="00DE2131"/>
    <w:rsid w:val="00DE2421"/>
    <w:rsid w:val="00DE25DD"/>
    <w:rsid w:val="00DE273C"/>
    <w:rsid w:val="00DE2C8A"/>
    <w:rsid w:val="00DE2E09"/>
    <w:rsid w:val="00DE2E59"/>
    <w:rsid w:val="00DE313C"/>
    <w:rsid w:val="00DE339A"/>
    <w:rsid w:val="00DE395C"/>
    <w:rsid w:val="00DE3AB4"/>
    <w:rsid w:val="00DE3B2A"/>
    <w:rsid w:val="00DE3DB1"/>
    <w:rsid w:val="00DE3F09"/>
    <w:rsid w:val="00DE44BB"/>
    <w:rsid w:val="00DE4DF8"/>
    <w:rsid w:val="00DE533A"/>
    <w:rsid w:val="00DE53ED"/>
    <w:rsid w:val="00DE6348"/>
    <w:rsid w:val="00DE658D"/>
    <w:rsid w:val="00DE66D9"/>
    <w:rsid w:val="00DE6744"/>
    <w:rsid w:val="00DE675E"/>
    <w:rsid w:val="00DE6AC1"/>
    <w:rsid w:val="00DE704D"/>
    <w:rsid w:val="00DE7800"/>
    <w:rsid w:val="00DF02BF"/>
    <w:rsid w:val="00DF0380"/>
    <w:rsid w:val="00DF0471"/>
    <w:rsid w:val="00DF14E7"/>
    <w:rsid w:val="00DF167A"/>
    <w:rsid w:val="00DF1A33"/>
    <w:rsid w:val="00DF1A41"/>
    <w:rsid w:val="00DF1B95"/>
    <w:rsid w:val="00DF1C21"/>
    <w:rsid w:val="00DF1EA6"/>
    <w:rsid w:val="00DF1F00"/>
    <w:rsid w:val="00DF1F92"/>
    <w:rsid w:val="00DF1FAB"/>
    <w:rsid w:val="00DF2E54"/>
    <w:rsid w:val="00DF3178"/>
    <w:rsid w:val="00DF3804"/>
    <w:rsid w:val="00DF3BCB"/>
    <w:rsid w:val="00DF3C5A"/>
    <w:rsid w:val="00DF3D09"/>
    <w:rsid w:val="00DF4019"/>
    <w:rsid w:val="00DF439B"/>
    <w:rsid w:val="00DF467E"/>
    <w:rsid w:val="00DF492F"/>
    <w:rsid w:val="00DF52A0"/>
    <w:rsid w:val="00DF5430"/>
    <w:rsid w:val="00DF54FC"/>
    <w:rsid w:val="00DF5930"/>
    <w:rsid w:val="00DF6A23"/>
    <w:rsid w:val="00DF7048"/>
    <w:rsid w:val="00DF71EE"/>
    <w:rsid w:val="00DF726D"/>
    <w:rsid w:val="00DF74A4"/>
    <w:rsid w:val="00DF76E7"/>
    <w:rsid w:val="00DF7765"/>
    <w:rsid w:val="00DF7854"/>
    <w:rsid w:val="00DF7AE1"/>
    <w:rsid w:val="00E002E4"/>
    <w:rsid w:val="00E00614"/>
    <w:rsid w:val="00E006A6"/>
    <w:rsid w:val="00E01E7E"/>
    <w:rsid w:val="00E0208A"/>
    <w:rsid w:val="00E0236A"/>
    <w:rsid w:val="00E02414"/>
    <w:rsid w:val="00E02863"/>
    <w:rsid w:val="00E02DB3"/>
    <w:rsid w:val="00E02DCB"/>
    <w:rsid w:val="00E0442E"/>
    <w:rsid w:val="00E04C73"/>
    <w:rsid w:val="00E04D58"/>
    <w:rsid w:val="00E04FCA"/>
    <w:rsid w:val="00E05125"/>
    <w:rsid w:val="00E0519F"/>
    <w:rsid w:val="00E053D1"/>
    <w:rsid w:val="00E05F53"/>
    <w:rsid w:val="00E0664B"/>
    <w:rsid w:val="00E0666C"/>
    <w:rsid w:val="00E06711"/>
    <w:rsid w:val="00E067F6"/>
    <w:rsid w:val="00E067FC"/>
    <w:rsid w:val="00E06B0A"/>
    <w:rsid w:val="00E07549"/>
    <w:rsid w:val="00E07BB0"/>
    <w:rsid w:val="00E07BF3"/>
    <w:rsid w:val="00E101EA"/>
    <w:rsid w:val="00E10CD5"/>
    <w:rsid w:val="00E11377"/>
    <w:rsid w:val="00E119BF"/>
    <w:rsid w:val="00E11C1D"/>
    <w:rsid w:val="00E122B8"/>
    <w:rsid w:val="00E12C3F"/>
    <w:rsid w:val="00E12ED8"/>
    <w:rsid w:val="00E132A2"/>
    <w:rsid w:val="00E13403"/>
    <w:rsid w:val="00E13624"/>
    <w:rsid w:val="00E1362E"/>
    <w:rsid w:val="00E136F7"/>
    <w:rsid w:val="00E13704"/>
    <w:rsid w:val="00E139B4"/>
    <w:rsid w:val="00E13B35"/>
    <w:rsid w:val="00E13CE2"/>
    <w:rsid w:val="00E1464A"/>
    <w:rsid w:val="00E14654"/>
    <w:rsid w:val="00E14751"/>
    <w:rsid w:val="00E152AA"/>
    <w:rsid w:val="00E160B2"/>
    <w:rsid w:val="00E16B30"/>
    <w:rsid w:val="00E16D80"/>
    <w:rsid w:val="00E16FD8"/>
    <w:rsid w:val="00E1799F"/>
    <w:rsid w:val="00E20481"/>
    <w:rsid w:val="00E206D6"/>
    <w:rsid w:val="00E208F3"/>
    <w:rsid w:val="00E20A51"/>
    <w:rsid w:val="00E20D17"/>
    <w:rsid w:val="00E20EB7"/>
    <w:rsid w:val="00E21777"/>
    <w:rsid w:val="00E222C1"/>
    <w:rsid w:val="00E22699"/>
    <w:rsid w:val="00E2287F"/>
    <w:rsid w:val="00E23077"/>
    <w:rsid w:val="00E24149"/>
    <w:rsid w:val="00E248AF"/>
    <w:rsid w:val="00E24AC3"/>
    <w:rsid w:val="00E24B3E"/>
    <w:rsid w:val="00E257C9"/>
    <w:rsid w:val="00E25D93"/>
    <w:rsid w:val="00E25DC5"/>
    <w:rsid w:val="00E25EFD"/>
    <w:rsid w:val="00E26E11"/>
    <w:rsid w:val="00E27376"/>
    <w:rsid w:val="00E273F3"/>
    <w:rsid w:val="00E2747F"/>
    <w:rsid w:val="00E2769B"/>
    <w:rsid w:val="00E27AF2"/>
    <w:rsid w:val="00E27B65"/>
    <w:rsid w:val="00E30276"/>
    <w:rsid w:val="00E3070B"/>
    <w:rsid w:val="00E30A9B"/>
    <w:rsid w:val="00E314B9"/>
    <w:rsid w:val="00E319E6"/>
    <w:rsid w:val="00E3272B"/>
    <w:rsid w:val="00E330B6"/>
    <w:rsid w:val="00E335E9"/>
    <w:rsid w:val="00E33CFC"/>
    <w:rsid w:val="00E33F56"/>
    <w:rsid w:val="00E346C7"/>
    <w:rsid w:val="00E3470D"/>
    <w:rsid w:val="00E34757"/>
    <w:rsid w:val="00E34B78"/>
    <w:rsid w:val="00E35992"/>
    <w:rsid w:val="00E360B7"/>
    <w:rsid w:val="00E36ECD"/>
    <w:rsid w:val="00E3709E"/>
    <w:rsid w:val="00E37268"/>
    <w:rsid w:val="00E37275"/>
    <w:rsid w:val="00E37AAC"/>
    <w:rsid w:val="00E37B36"/>
    <w:rsid w:val="00E37CA7"/>
    <w:rsid w:val="00E37FD3"/>
    <w:rsid w:val="00E40065"/>
    <w:rsid w:val="00E40871"/>
    <w:rsid w:val="00E408ED"/>
    <w:rsid w:val="00E40ABD"/>
    <w:rsid w:val="00E41135"/>
    <w:rsid w:val="00E4137E"/>
    <w:rsid w:val="00E41944"/>
    <w:rsid w:val="00E41F7A"/>
    <w:rsid w:val="00E42174"/>
    <w:rsid w:val="00E42484"/>
    <w:rsid w:val="00E42497"/>
    <w:rsid w:val="00E42B5D"/>
    <w:rsid w:val="00E42BBE"/>
    <w:rsid w:val="00E42DE2"/>
    <w:rsid w:val="00E4391A"/>
    <w:rsid w:val="00E43A6B"/>
    <w:rsid w:val="00E43E23"/>
    <w:rsid w:val="00E44479"/>
    <w:rsid w:val="00E44809"/>
    <w:rsid w:val="00E451C7"/>
    <w:rsid w:val="00E4621D"/>
    <w:rsid w:val="00E46359"/>
    <w:rsid w:val="00E469E9"/>
    <w:rsid w:val="00E4732F"/>
    <w:rsid w:val="00E47FA5"/>
    <w:rsid w:val="00E502AF"/>
    <w:rsid w:val="00E503ED"/>
    <w:rsid w:val="00E505A7"/>
    <w:rsid w:val="00E514D8"/>
    <w:rsid w:val="00E517D2"/>
    <w:rsid w:val="00E518AB"/>
    <w:rsid w:val="00E51E91"/>
    <w:rsid w:val="00E53053"/>
    <w:rsid w:val="00E5336B"/>
    <w:rsid w:val="00E53A85"/>
    <w:rsid w:val="00E53C10"/>
    <w:rsid w:val="00E53C74"/>
    <w:rsid w:val="00E53DB5"/>
    <w:rsid w:val="00E53E83"/>
    <w:rsid w:val="00E54307"/>
    <w:rsid w:val="00E54F02"/>
    <w:rsid w:val="00E55054"/>
    <w:rsid w:val="00E554C8"/>
    <w:rsid w:val="00E555D5"/>
    <w:rsid w:val="00E558DC"/>
    <w:rsid w:val="00E55B91"/>
    <w:rsid w:val="00E56215"/>
    <w:rsid w:val="00E562AD"/>
    <w:rsid w:val="00E563F2"/>
    <w:rsid w:val="00E56688"/>
    <w:rsid w:val="00E56B6C"/>
    <w:rsid w:val="00E56B71"/>
    <w:rsid w:val="00E56F8C"/>
    <w:rsid w:val="00E57067"/>
    <w:rsid w:val="00E578E4"/>
    <w:rsid w:val="00E600AD"/>
    <w:rsid w:val="00E601BC"/>
    <w:rsid w:val="00E605A1"/>
    <w:rsid w:val="00E60FB0"/>
    <w:rsid w:val="00E6108C"/>
    <w:rsid w:val="00E6117D"/>
    <w:rsid w:val="00E6121F"/>
    <w:rsid w:val="00E61434"/>
    <w:rsid w:val="00E61FBB"/>
    <w:rsid w:val="00E622C7"/>
    <w:rsid w:val="00E6239C"/>
    <w:rsid w:val="00E62788"/>
    <w:rsid w:val="00E62B05"/>
    <w:rsid w:val="00E62C39"/>
    <w:rsid w:val="00E62D40"/>
    <w:rsid w:val="00E6372C"/>
    <w:rsid w:val="00E63735"/>
    <w:rsid w:val="00E638F5"/>
    <w:rsid w:val="00E63939"/>
    <w:rsid w:val="00E6424E"/>
    <w:rsid w:val="00E644D9"/>
    <w:rsid w:val="00E648AB"/>
    <w:rsid w:val="00E64DE9"/>
    <w:rsid w:val="00E652D2"/>
    <w:rsid w:val="00E6548A"/>
    <w:rsid w:val="00E6578A"/>
    <w:rsid w:val="00E65819"/>
    <w:rsid w:val="00E65AD4"/>
    <w:rsid w:val="00E66F04"/>
    <w:rsid w:val="00E6799F"/>
    <w:rsid w:val="00E70758"/>
    <w:rsid w:val="00E707E5"/>
    <w:rsid w:val="00E70882"/>
    <w:rsid w:val="00E71A88"/>
    <w:rsid w:val="00E71B6D"/>
    <w:rsid w:val="00E72767"/>
    <w:rsid w:val="00E72A62"/>
    <w:rsid w:val="00E7372F"/>
    <w:rsid w:val="00E73A52"/>
    <w:rsid w:val="00E73B68"/>
    <w:rsid w:val="00E73BFB"/>
    <w:rsid w:val="00E73F5B"/>
    <w:rsid w:val="00E74084"/>
    <w:rsid w:val="00E741BC"/>
    <w:rsid w:val="00E74250"/>
    <w:rsid w:val="00E750AE"/>
    <w:rsid w:val="00E7590D"/>
    <w:rsid w:val="00E75E1C"/>
    <w:rsid w:val="00E769B6"/>
    <w:rsid w:val="00E76BB9"/>
    <w:rsid w:val="00E77513"/>
    <w:rsid w:val="00E777A4"/>
    <w:rsid w:val="00E7780A"/>
    <w:rsid w:val="00E77B69"/>
    <w:rsid w:val="00E77F5D"/>
    <w:rsid w:val="00E803B2"/>
    <w:rsid w:val="00E807D3"/>
    <w:rsid w:val="00E80D1F"/>
    <w:rsid w:val="00E80E99"/>
    <w:rsid w:val="00E81457"/>
    <w:rsid w:val="00E81572"/>
    <w:rsid w:val="00E8171F"/>
    <w:rsid w:val="00E81FB4"/>
    <w:rsid w:val="00E828B9"/>
    <w:rsid w:val="00E82AEB"/>
    <w:rsid w:val="00E82CF1"/>
    <w:rsid w:val="00E832A5"/>
    <w:rsid w:val="00E834E1"/>
    <w:rsid w:val="00E8361C"/>
    <w:rsid w:val="00E83AC8"/>
    <w:rsid w:val="00E83C74"/>
    <w:rsid w:val="00E83EA9"/>
    <w:rsid w:val="00E84329"/>
    <w:rsid w:val="00E849D6"/>
    <w:rsid w:val="00E84A43"/>
    <w:rsid w:val="00E84ABC"/>
    <w:rsid w:val="00E8501D"/>
    <w:rsid w:val="00E855AC"/>
    <w:rsid w:val="00E85674"/>
    <w:rsid w:val="00E858BE"/>
    <w:rsid w:val="00E858C0"/>
    <w:rsid w:val="00E85B1D"/>
    <w:rsid w:val="00E85B55"/>
    <w:rsid w:val="00E86C13"/>
    <w:rsid w:val="00E86D0D"/>
    <w:rsid w:val="00E86F60"/>
    <w:rsid w:val="00E87080"/>
    <w:rsid w:val="00E878D6"/>
    <w:rsid w:val="00E87929"/>
    <w:rsid w:val="00E87A48"/>
    <w:rsid w:val="00E87A8B"/>
    <w:rsid w:val="00E87C43"/>
    <w:rsid w:val="00E90172"/>
    <w:rsid w:val="00E90B64"/>
    <w:rsid w:val="00E90BF2"/>
    <w:rsid w:val="00E90DF5"/>
    <w:rsid w:val="00E9140C"/>
    <w:rsid w:val="00E915DC"/>
    <w:rsid w:val="00E918FE"/>
    <w:rsid w:val="00E91D51"/>
    <w:rsid w:val="00E91DE3"/>
    <w:rsid w:val="00E9203C"/>
    <w:rsid w:val="00E921BB"/>
    <w:rsid w:val="00E92612"/>
    <w:rsid w:val="00E92CDB"/>
    <w:rsid w:val="00E935C4"/>
    <w:rsid w:val="00E947D8"/>
    <w:rsid w:val="00E94FC3"/>
    <w:rsid w:val="00E95118"/>
    <w:rsid w:val="00E95C14"/>
    <w:rsid w:val="00E95C3E"/>
    <w:rsid w:val="00E95D8E"/>
    <w:rsid w:val="00E95E51"/>
    <w:rsid w:val="00E9662C"/>
    <w:rsid w:val="00E967B6"/>
    <w:rsid w:val="00E967C2"/>
    <w:rsid w:val="00E9695E"/>
    <w:rsid w:val="00E96C19"/>
    <w:rsid w:val="00E96E06"/>
    <w:rsid w:val="00E96EAF"/>
    <w:rsid w:val="00E96EE3"/>
    <w:rsid w:val="00E96F77"/>
    <w:rsid w:val="00E970D0"/>
    <w:rsid w:val="00E97845"/>
    <w:rsid w:val="00E97B31"/>
    <w:rsid w:val="00E97E04"/>
    <w:rsid w:val="00EA0231"/>
    <w:rsid w:val="00EA0312"/>
    <w:rsid w:val="00EA04DA"/>
    <w:rsid w:val="00EA1948"/>
    <w:rsid w:val="00EA197B"/>
    <w:rsid w:val="00EA1C58"/>
    <w:rsid w:val="00EA234A"/>
    <w:rsid w:val="00EA2516"/>
    <w:rsid w:val="00EA2E5C"/>
    <w:rsid w:val="00EA346A"/>
    <w:rsid w:val="00EA3849"/>
    <w:rsid w:val="00EA3C45"/>
    <w:rsid w:val="00EA416E"/>
    <w:rsid w:val="00EA42F7"/>
    <w:rsid w:val="00EA474E"/>
    <w:rsid w:val="00EA4C62"/>
    <w:rsid w:val="00EA4CC1"/>
    <w:rsid w:val="00EA4DD4"/>
    <w:rsid w:val="00EA4DF5"/>
    <w:rsid w:val="00EA4EFB"/>
    <w:rsid w:val="00EA54C6"/>
    <w:rsid w:val="00EA54FF"/>
    <w:rsid w:val="00EA5D9F"/>
    <w:rsid w:val="00EA662A"/>
    <w:rsid w:val="00EA6641"/>
    <w:rsid w:val="00EA6E96"/>
    <w:rsid w:val="00EA72B1"/>
    <w:rsid w:val="00EB00CD"/>
    <w:rsid w:val="00EB03ED"/>
    <w:rsid w:val="00EB0494"/>
    <w:rsid w:val="00EB0B67"/>
    <w:rsid w:val="00EB0CBE"/>
    <w:rsid w:val="00EB12D6"/>
    <w:rsid w:val="00EB14F6"/>
    <w:rsid w:val="00EB19BC"/>
    <w:rsid w:val="00EB22C9"/>
    <w:rsid w:val="00EB26EB"/>
    <w:rsid w:val="00EB2DB0"/>
    <w:rsid w:val="00EB3053"/>
    <w:rsid w:val="00EB3059"/>
    <w:rsid w:val="00EB3741"/>
    <w:rsid w:val="00EB37C4"/>
    <w:rsid w:val="00EB3FFF"/>
    <w:rsid w:val="00EB4900"/>
    <w:rsid w:val="00EB4D90"/>
    <w:rsid w:val="00EB4FDB"/>
    <w:rsid w:val="00EB5CC6"/>
    <w:rsid w:val="00EB5D1D"/>
    <w:rsid w:val="00EB5EFE"/>
    <w:rsid w:val="00EB61FB"/>
    <w:rsid w:val="00EB6367"/>
    <w:rsid w:val="00EB6AB0"/>
    <w:rsid w:val="00EB7769"/>
    <w:rsid w:val="00EB7A7F"/>
    <w:rsid w:val="00EC000A"/>
    <w:rsid w:val="00EC0026"/>
    <w:rsid w:val="00EC09E2"/>
    <w:rsid w:val="00EC141F"/>
    <w:rsid w:val="00EC1525"/>
    <w:rsid w:val="00EC1557"/>
    <w:rsid w:val="00EC168C"/>
    <w:rsid w:val="00EC1B48"/>
    <w:rsid w:val="00EC1DC4"/>
    <w:rsid w:val="00EC2018"/>
    <w:rsid w:val="00EC244A"/>
    <w:rsid w:val="00EC2561"/>
    <w:rsid w:val="00EC27B8"/>
    <w:rsid w:val="00EC2826"/>
    <w:rsid w:val="00EC2BFB"/>
    <w:rsid w:val="00EC32EE"/>
    <w:rsid w:val="00EC3312"/>
    <w:rsid w:val="00EC3547"/>
    <w:rsid w:val="00EC3C5D"/>
    <w:rsid w:val="00EC3E81"/>
    <w:rsid w:val="00EC4DC3"/>
    <w:rsid w:val="00EC52B3"/>
    <w:rsid w:val="00EC591E"/>
    <w:rsid w:val="00EC5A86"/>
    <w:rsid w:val="00EC5CCE"/>
    <w:rsid w:val="00EC5FC6"/>
    <w:rsid w:val="00EC6082"/>
    <w:rsid w:val="00ED0296"/>
    <w:rsid w:val="00ED09CC"/>
    <w:rsid w:val="00ED0D94"/>
    <w:rsid w:val="00ED0E26"/>
    <w:rsid w:val="00ED0EC8"/>
    <w:rsid w:val="00ED165B"/>
    <w:rsid w:val="00ED17AD"/>
    <w:rsid w:val="00ED17F3"/>
    <w:rsid w:val="00ED1FB6"/>
    <w:rsid w:val="00ED2383"/>
    <w:rsid w:val="00ED27D1"/>
    <w:rsid w:val="00ED28C8"/>
    <w:rsid w:val="00ED2C04"/>
    <w:rsid w:val="00ED3CBA"/>
    <w:rsid w:val="00ED4218"/>
    <w:rsid w:val="00ED421F"/>
    <w:rsid w:val="00ED4232"/>
    <w:rsid w:val="00ED48C7"/>
    <w:rsid w:val="00ED496B"/>
    <w:rsid w:val="00ED4F17"/>
    <w:rsid w:val="00ED5B34"/>
    <w:rsid w:val="00ED5E1C"/>
    <w:rsid w:val="00ED5F02"/>
    <w:rsid w:val="00ED61A4"/>
    <w:rsid w:val="00ED648D"/>
    <w:rsid w:val="00ED6C16"/>
    <w:rsid w:val="00ED7D1D"/>
    <w:rsid w:val="00ED7E75"/>
    <w:rsid w:val="00EE12A1"/>
    <w:rsid w:val="00EE13BD"/>
    <w:rsid w:val="00EE2052"/>
    <w:rsid w:val="00EE2558"/>
    <w:rsid w:val="00EE29DE"/>
    <w:rsid w:val="00EE2B82"/>
    <w:rsid w:val="00EE2D65"/>
    <w:rsid w:val="00EE3098"/>
    <w:rsid w:val="00EE3439"/>
    <w:rsid w:val="00EE405D"/>
    <w:rsid w:val="00EE48AE"/>
    <w:rsid w:val="00EE4A4E"/>
    <w:rsid w:val="00EE4AD1"/>
    <w:rsid w:val="00EE4FE8"/>
    <w:rsid w:val="00EE5063"/>
    <w:rsid w:val="00EE5568"/>
    <w:rsid w:val="00EE5746"/>
    <w:rsid w:val="00EE5801"/>
    <w:rsid w:val="00EE5C44"/>
    <w:rsid w:val="00EE5D32"/>
    <w:rsid w:val="00EE7737"/>
    <w:rsid w:val="00EE7B07"/>
    <w:rsid w:val="00EE7B5F"/>
    <w:rsid w:val="00EE7C8C"/>
    <w:rsid w:val="00EE7FF5"/>
    <w:rsid w:val="00EF0249"/>
    <w:rsid w:val="00EF0585"/>
    <w:rsid w:val="00EF07BD"/>
    <w:rsid w:val="00EF1020"/>
    <w:rsid w:val="00EF11BA"/>
    <w:rsid w:val="00EF14AE"/>
    <w:rsid w:val="00EF1583"/>
    <w:rsid w:val="00EF1D9D"/>
    <w:rsid w:val="00EF2112"/>
    <w:rsid w:val="00EF2378"/>
    <w:rsid w:val="00EF2DD2"/>
    <w:rsid w:val="00EF2F05"/>
    <w:rsid w:val="00EF321B"/>
    <w:rsid w:val="00EF327A"/>
    <w:rsid w:val="00EF3544"/>
    <w:rsid w:val="00EF3790"/>
    <w:rsid w:val="00EF3A82"/>
    <w:rsid w:val="00EF3D61"/>
    <w:rsid w:val="00EF3EE2"/>
    <w:rsid w:val="00EF4B1D"/>
    <w:rsid w:val="00EF4F68"/>
    <w:rsid w:val="00EF51C7"/>
    <w:rsid w:val="00EF52C6"/>
    <w:rsid w:val="00EF5B5C"/>
    <w:rsid w:val="00EF5B83"/>
    <w:rsid w:val="00EF6101"/>
    <w:rsid w:val="00EF6363"/>
    <w:rsid w:val="00EF66F6"/>
    <w:rsid w:val="00EF670E"/>
    <w:rsid w:val="00EF7727"/>
    <w:rsid w:val="00EF7D80"/>
    <w:rsid w:val="00F00708"/>
    <w:rsid w:val="00F00856"/>
    <w:rsid w:val="00F00943"/>
    <w:rsid w:val="00F0099D"/>
    <w:rsid w:val="00F010B3"/>
    <w:rsid w:val="00F01151"/>
    <w:rsid w:val="00F01257"/>
    <w:rsid w:val="00F013D3"/>
    <w:rsid w:val="00F01A6B"/>
    <w:rsid w:val="00F01B5C"/>
    <w:rsid w:val="00F01D66"/>
    <w:rsid w:val="00F01D9D"/>
    <w:rsid w:val="00F01E29"/>
    <w:rsid w:val="00F02428"/>
    <w:rsid w:val="00F02714"/>
    <w:rsid w:val="00F027BC"/>
    <w:rsid w:val="00F0315E"/>
    <w:rsid w:val="00F038A8"/>
    <w:rsid w:val="00F04356"/>
    <w:rsid w:val="00F055D6"/>
    <w:rsid w:val="00F05A88"/>
    <w:rsid w:val="00F0611C"/>
    <w:rsid w:val="00F06149"/>
    <w:rsid w:val="00F06267"/>
    <w:rsid w:val="00F064DF"/>
    <w:rsid w:val="00F064E7"/>
    <w:rsid w:val="00F069BB"/>
    <w:rsid w:val="00F069C5"/>
    <w:rsid w:val="00F06D21"/>
    <w:rsid w:val="00F07174"/>
    <w:rsid w:val="00F07236"/>
    <w:rsid w:val="00F072BF"/>
    <w:rsid w:val="00F0756A"/>
    <w:rsid w:val="00F07595"/>
    <w:rsid w:val="00F07978"/>
    <w:rsid w:val="00F07D3D"/>
    <w:rsid w:val="00F07D7C"/>
    <w:rsid w:val="00F10030"/>
    <w:rsid w:val="00F10AA0"/>
    <w:rsid w:val="00F11653"/>
    <w:rsid w:val="00F11841"/>
    <w:rsid w:val="00F1186A"/>
    <w:rsid w:val="00F11B41"/>
    <w:rsid w:val="00F1218A"/>
    <w:rsid w:val="00F12211"/>
    <w:rsid w:val="00F123A6"/>
    <w:rsid w:val="00F12652"/>
    <w:rsid w:val="00F12C11"/>
    <w:rsid w:val="00F12F66"/>
    <w:rsid w:val="00F130F4"/>
    <w:rsid w:val="00F13278"/>
    <w:rsid w:val="00F133B3"/>
    <w:rsid w:val="00F13CD6"/>
    <w:rsid w:val="00F149CA"/>
    <w:rsid w:val="00F14C80"/>
    <w:rsid w:val="00F14E2F"/>
    <w:rsid w:val="00F1534F"/>
    <w:rsid w:val="00F15597"/>
    <w:rsid w:val="00F156BE"/>
    <w:rsid w:val="00F156EC"/>
    <w:rsid w:val="00F15800"/>
    <w:rsid w:val="00F16129"/>
    <w:rsid w:val="00F16B44"/>
    <w:rsid w:val="00F17071"/>
    <w:rsid w:val="00F176DE"/>
    <w:rsid w:val="00F17A7F"/>
    <w:rsid w:val="00F17FDD"/>
    <w:rsid w:val="00F20A6E"/>
    <w:rsid w:val="00F20EC2"/>
    <w:rsid w:val="00F219CF"/>
    <w:rsid w:val="00F21B6E"/>
    <w:rsid w:val="00F21BE7"/>
    <w:rsid w:val="00F21BEA"/>
    <w:rsid w:val="00F21C63"/>
    <w:rsid w:val="00F21E15"/>
    <w:rsid w:val="00F21F64"/>
    <w:rsid w:val="00F223FF"/>
    <w:rsid w:val="00F22865"/>
    <w:rsid w:val="00F2353A"/>
    <w:rsid w:val="00F238CD"/>
    <w:rsid w:val="00F24040"/>
    <w:rsid w:val="00F24E21"/>
    <w:rsid w:val="00F24E50"/>
    <w:rsid w:val="00F24EBF"/>
    <w:rsid w:val="00F25582"/>
    <w:rsid w:val="00F25932"/>
    <w:rsid w:val="00F25A8D"/>
    <w:rsid w:val="00F2675E"/>
    <w:rsid w:val="00F26AF6"/>
    <w:rsid w:val="00F26E25"/>
    <w:rsid w:val="00F27068"/>
    <w:rsid w:val="00F2764E"/>
    <w:rsid w:val="00F279D1"/>
    <w:rsid w:val="00F27FF0"/>
    <w:rsid w:val="00F3063F"/>
    <w:rsid w:val="00F307A1"/>
    <w:rsid w:val="00F3117F"/>
    <w:rsid w:val="00F312C7"/>
    <w:rsid w:val="00F314C6"/>
    <w:rsid w:val="00F31C68"/>
    <w:rsid w:val="00F32203"/>
    <w:rsid w:val="00F323FB"/>
    <w:rsid w:val="00F325A0"/>
    <w:rsid w:val="00F32D13"/>
    <w:rsid w:val="00F32FC3"/>
    <w:rsid w:val="00F33093"/>
    <w:rsid w:val="00F33479"/>
    <w:rsid w:val="00F335F5"/>
    <w:rsid w:val="00F33E71"/>
    <w:rsid w:val="00F34265"/>
    <w:rsid w:val="00F3461C"/>
    <w:rsid w:val="00F34970"/>
    <w:rsid w:val="00F35413"/>
    <w:rsid w:val="00F355C6"/>
    <w:rsid w:val="00F35955"/>
    <w:rsid w:val="00F359F9"/>
    <w:rsid w:val="00F35BA5"/>
    <w:rsid w:val="00F36335"/>
    <w:rsid w:val="00F367E0"/>
    <w:rsid w:val="00F36D84"/>
    <w:rsid w:val="00F371CD"/>
    <w:rsid w:val="00F37206"/>
    <w:rsid w:val="00F37268"/>
    <w:rsid w:val="00F37E1A"/>
    <w:rsid w:val="00F40507"/>
    <w:rsid w:val="00F40905"/>
    <w:rsid w:val="00F40BBF"/>
    <w:rsid w:val="00F420E2"/>
    <w:rsid w:val="00F42133"/>
    <w:rsid w:val="00F42673"/>
    <w:rsid w:val="00F435D5"/>
    <w:rsid w:val="00F4378A"/>
    <w:rsid w:val="00F44341"/>
    <w:rsid w:val="00F44AA8"/>
    <w:rsid w:val="00F44C29"/>
    <w:rsid w:val="00F44FE4"/>
    <w:rsid w:val="00F450F3"/>
    <w:rsid w:val="00F45625"/>
    <w:rsid w:val="00F45831"/>
    <w:rsid w:val="00F4609D"/>
    <w:rsid w:val="00F4618B"/>
    <w:rsid w:val="00F4635D"/>
    <w:rsid w:val="00F46784"/>
    <w:rsid w:val="00F468F4"/>
    <w:rsid w:val="00F47029"/>
    <w:rsid w:val="00F47068"/>
    <w:rsid w:val="00F476B3"/>
    <w:rsid w:val="00F502E6"/>
    <w:rsid w:val="00F50405"/>
    <w:rsid w:val="00F50D25"/>
    <w:rsid w:val="00F514AE"/>
    <w:rsid w:val="00F51674"/>
    <w:rsid w:val="00F51688"/>
    <w:rsid w:val="00F5194F"/>
    <w:rsid w:val="00F5206B"/>
    <w:rsid w:val="00F520CB"/>
    <w:rsid w:val="00F523F6"/>
    <w:rsid w:val="00F523F7"/>
    <w:rsid w:val="00F5274E"/>
    <w:rsid w:val="00F527E3"/>
    <w:rsid w:val="00F530D7"/>
    <w:rsid w:val="00F530DE"/>
    <w:rsid w:val="00F5314B"/>
    <w:rsid w:val="00F53FF8"/>
    <w:rsid w:val="00F5414E"/>
    <w:rsid w:val="00F54C48"/>
    <w:rsid w:val="00F550AE"/>
    <w:rsid w:val="00F555F0"/>
    <w:rsid w:val="00F55C46"/>
    <w:rsid w:val="00F55C9F"/>
    <w:rsid w:val="00F55EE7"/>
    <w:rsid w:val="00F5619D"/>
    <w:rsid w:val="00F56466"/>
    <w:rsid w:val="00F56569"/>
    <w:rsid w:val="00F566E1"/>
    <w:rsid w:val="00F56A19"/>
    <w:rsid w:val="00F56D96"/>
    <w:rsid w:val="00F5722B"/>
    <w:rsid w:val="00F57459"/>
    <w:rsid w:val="00F57F99"/>
    <w:rsid w:val="00F57FAD"/>
    <w:rsid w:val="00F600E6"/>
    <w:rsid w:val="00F60FD4"/>
    <w:rsid w:val="00F61611"/>
    <w:rsid w:val="00F617C8"/>
    <w:rsid w:val="00F61820"/>
    <w:rsid w:val="00F61F26"/>
    <w:rsid w:val="00F6225A"/>
    <w:rsid w:val="00F62ED2"/>
    <w:rsid w:val="00F62FF7"/>
    <w:rsid w:val="00F6337F"/>
    <w:rsid w:val="00F63576"/>
    <w:rsid w:val="00F63A35"/>
    <w:rsid w:val="00F63B61"/>
    <w:rsid w:val="00F63B7F"/>
    <w:rsid w:val="00F641A9"/>
    <w:rsid w:val="00F64689"/>
    <w:rsid w:val="00F647C4"/>
    <w:rsid w:val="00F649AB"/>
    <w:rsid w:val="00F64AF8"/>
    <w:rsid w:val="00F65121"/>
    <w:rsid w:val="00F65505"/>
    <w:rsid w:val="00F65662"/>
    <w:rsid w:val="00F65790"/>
    <w:rsid w:val="00F66E6D"/>
    <w:rsid w:val="00F677C6"/>
    <w:rsid w:val="00F67F99"/>
    <w:rsid w:val="00F70040"/>
    <w:rsid w:val="00F7005D"/>
    <w:rsid w:val="00F7013B"/>
    <w:rsid w:val="00F71413"/>
    <w:rsid w:val="00F714FD"/>
    <w:rsid w:val="00F716D3"/>
    <w:rsid w:val="00F719DD"/>
    <w:rsid w:val="00F728C5"/>
    <w:rsid w:val="00F7319E"/>
    <w:rsid w:val="00F73C43"/>
    <w:rsid w:val="00F73E05"/>
    <w:rsid w:val="00F742D0"/>
    <w:rsid w:val="00F74302"/>
    <w:rsid w:val="00F748E3"/>
    <w:rsid w:val="00F748E7"/>
    <w:rsid w:val="00F749AA"/>
    <w:rsid w:val="00F74FED"/>
    <w:rsid w:val="00F75376"/>
    <w:rsid w:val="00F75503"/>
    <w:rsid w:val="00F75D14"/>
    <w:rsid w:val="00F75FCE"/>
    <w:rsid w:val="00F7651D"/>
    <w:rsid w:val="00F76B90"/>
    <w:rsid w:val="00F76BD0"/>
    <w:rsid w:val="00F76D83"/>
    <w:rsid w:val="00F770A6"/>
    <w:rsid w:val="00F771FA"/>
    <w:rsid w:val="00F77485"/>
    <w:rsid w:val="00F77600"/>
    <w:rsid w:val="00F7760A"/>
    <w:rsid w:val="00F80096"/>
    <w:rsid w:val="00F8074E"/>
    <w:rsid w:val="00F8088B"/>
    <w:rsid w:val="00F80B60"/>
    <w:rsid w:val="00F80C28"/>
    <w:rsid w:val="00F80C31"/>
    <w:rsid w:val="00F81204"/>
    <w:rsid w:val="00F8152C"/>
    <w:rsid w:val="00F81AE6"/>
    <w:rsid w:val="00F81F28"/>
    <w:rsid w:val="00F820DF"/>
    <w:rsid w:val="00F83694"/>
    <w:rsid w:val="00F83DAA"/>
    <w:rsid w:val="00F841C2"/>
    <w:rsid w:val="00F844F7"/>
    <w:rsid w:val="00F85430"/>
    <w:rsid w:val="00F8556B"/>
    <w:rsid w:val="00F856FB"/>
    <w:rsid w:val="00F85999"/>
    <w:rsid w:val="00F863DD"/>
    <w:rsid w:val="00F86F26"/>
    <w:rsid w:val="00F870B5"/>
    <w:rsid w:val="00F871F5"/>
    <w:rsid w:val="00F877FA"/>
    <w:rsid w:val="00F87A58"/>
    <w:rsid w:val="00F87EF3"/>
    <w:rsid w:val="00F90814"/>
    <w:rsid w:val="00F91947"/>
    <w:rsid w:val="00F9257B"/>
    <w:rsid w:val="00F9262E"/>
    <w:rsid w:val="00F9285C"/>
    <w:rsid w:val="00F92952"/>
    <w:rsid w:val="00F92AD7"/>
    <w:rsid w:val="00F9317B"/>
    <w:rsid w:val="00F93395"/>
    <w:rsid w:val="00F93605"/>
    <w:rsid w:val="00F9363D"/>
    <w:rsid w:val="00F9365A"/>
    <w:rsid w:val="00F93938"/>
    <w:rsid w:val="00F93B6E"/>
    <w:rsid w:val="00F93BCA"/>
    <w:rsid w:val="00F93C5B"/>
    <w:rsid w:val="00F9483A"/>
    <w:rsid w:val="00F94935"/>
    <w:rsid w:val="00F94BF5"/>
    <w:rsid w:val="00F94CEF"/>
    <w:rsid w:val="00F94F2C"/>
    <w:rsid w:val="00F954A8"/>
    <w:rsid w:val="00F95606"/>
    <w:rsid w:val="00F9583E"/>
    <w:rsid w:val="00F959DB"/>
    <w:rsid w:val="00F961C9"/>
    <w:rsid w:val="00F96665"/>
    <w:rsid w:val="00F96CD9"/>
    <w:rsid w:val="00F96DB4"/>
    <w:rsid w:val="00F96FC1"/>
    <w:rsid w:val="00F971EF"/>
    <w:rsid w:val="00F97C5E"/>
    <w:rsid w:val="00FA00F6"/>
    <w:rsid w:val="00FA07FB"/>
    <w:rsid w:val="00FA087E"/>
    <w:rsid w:val="00FA0C3E"/>
    <w:rsid w:val="00FA0C8D"/>
    <w:rsid w:val="00FA0EFB"/>
    <w:rsid w:val="00FA13AA"/>
    <w:rsid w:val="00FA1B03"/>
    <w:rsid w:val="00FA1E5E"/>
    <w:rsid w:val="00FA212C"/>
    <w:rsid w:val="00FA25AB"/>
    <w:rsid w:val="00FA25D8"/>
    <w:rsid w:val="00FA2602"/>
    <w:rsid w:val="00FA2CBA"/>
    <w:rsid w:val="00FA384F"/>
    <w:rsid w:val="00FA4041"/>
    <w:rsid w:val="00FA428D"/>
    <w:rsid w:val="00FA464B"/>
    <w:rsid w:val="00FA4913"/>
    <w:rsid w:val="00FA4B75"/>
    <w:rsid w:val="00FA5032"/>
    <w:rsid w:val="00FA5CB7"/>
    <w:rsid w:val="00FA5E79"/>
    <w:rsid w:val="00FA607A"/>
    <w:rsid w:val="00FA68AD"/>
    <w:rsid w:val="00FA6E1C"/>
    <w:rsid w:val="00FA72E5"/>
    <w:rsid w:val="00FA7723"/>
    <w:rsid w:val="00FA7DD8"/>
    <w:rsid w:val="00FB0028"/>
    <w:rsid w:val="00FB0A20"/>
    <w:rsid w:val="00FB0DC4"/>
    <w:rsid w:val="00FB17BD"/>
    <w:rsid w:val="00FB1D7F"/>
    <w:rsid w:val="00FB1F95"/>
    <w:rsid w:val="00FB2302"/>
    <w:rsid w:val="00FB2484"/>
    <w:rsid w:val="00FB2930"/>
    <w:rsid w:val="00FB2C0B"/>
    <w:rsid w:val="00FB3514"/>
    <w:rsid w:val="00FB39CC"/>
    <w:rsid w:val="00FB44AA"/>
    <w:rsid w:val="00FB4646"/>
    <w:rsid w:val="00FB46FB"/>
    <w:rsid w:val="00FB4737"/>
    <w:rsid w:val="00FB47FF"/>
    <w:rsid w:val="00FB4C52"/>
    <w:rsid w:val="00FB4FD9"/>
    <w:rsid w:val="00FB5637"/>
    <w:rsid w:val="00FB5E75"/>
    <w:rsid w:val="00FB5F6C"/>
    <w:rsid w:val="00FB71B0"/>
    <w:rsid w:val="00FB72E8"/>
    <w:rsid w:val="00FB76DD"/>
    <w:rsid w:val="00FC0930"/>
    <w:rsid w:val="00FC0CF1"/>
    <w:rsid w:val="00FC0FEA"/>
    <w:rsid w:val="00FC10DC"/>
    <w:rsid w:val="00FC1195"/>
    <w:rsid w:val="00FC19D2"/>
    <w:rsid w:val="00FC22B8"/>
    <w:rsid w:val="00FC244B"/>
    <w:rsid w:val="00FC2E52"/>
    <w:rsid w:val="00FC389A"/>
    <w:rsid w:val="00FC38AD"/>
    <w:rsid w:val="00FC3D42"/>
    <w:rsid w:val="00FC44B3"/>
    <w:rsid w:val="00FC484A"/>
    <w:rsid w:val="00FC4B05"/>
    <w:rsid w:val="00FC4B3C"/>
    <w:rsid w:val="00FC5083"/>
    <w:rsid w:val="00FC50B4"/>
    <w:rsid w:val="00FC5107"/>
    <w:rsid w:val="00FC56F5"/>
    <w:rsid w:val="00FC6F8D"/>
    <w:rsid w:val="00FD0114"/>
    <w:rsid w:val="00FD031A"/>
    <w:rsid w:val="00FD09DE"/>
    <w:rsid w:val="00FD0CE8"/>
    <w:rsid w:val="00FD0E0D"/>
    <w:rsid w:val="00FD1521"/>
    <w:rsid w:val="00FD1547"/>
    <w:rsid w:val="00FD1E66"/>
    <w:rsid w:val="00FD205D"/>
    <w:rsid w:val="00FD2228"/>
    <w:rsid w:val="00FD2268"/>
    <w:rsid w:val="00FD2E05"/>
    <w:rsid w:val="00FD2ED2"/>
    <w:rsid w:val="00FD34C5"/>
    <w:rsid w:val="00FD3539"/>
    <w:rsid w:val="00FD35D6"/>
    <w:rsid w:val="00FD3605"/>
    <w:rsid w:val="00FD36BD"/>
    <w:rsid w:val="00FD370F"/>
    <w:rsid w:val="00FD3A88"/>
    <w:rsid w:val="00FD3BC0"/>
    <w:rsid w:val="00FD4109"/>
    <w:rsid w:val="00FD4772"/>
    <w:rsid w:val="00FD4BAE"/>
    <w:rsid w:val="00FD4E54"/>
    <w:rsid w:val="00FD4FFB"/>
    <w:rsid w:val="00FD5DE1"/>
    <w:rsid w:val="00FD6280"/>
    <w:rsid w:val="00FD7550"/>
    <w:rsid w:val="00FE02D9"/>
    <w:rsid w:val="00FE0594"/>
    <w:rsid w:val="00FE0AAF"/>
    <w:rsid w:val="00FE0D61"/>
    <w:rsid w:val="00FE0ED1"/>
    <w:rsid w:val="00FE1157"/>
    <w:rsid w:val="00FE16DC"/>
    <w:rsid w:val="00FE1A90"/>
    <w:rsid w:val="00FE1BC3"/>
    <w:rsid w:val="00FE2339"/>
    <w:rsid w:val="00FE24B7"/>
    <w:rsid w:val="00FE2713"/>
    <w:rsid w:val="00FE2B10"/>
    <w:rsid w:val="00FE31E4"/>
    <w:rsid w:val="00FE42BA"/>
    <w:rsid w:val="00FE471A"/>
    <w:rsid w:val="00FE4CD8"/>
    <w:rsid w:val="00FE4E36"/>
    <w:rsid w:val="00FE5125"/>
    <w:rsid w:val="00FE5BFD"/>
    <w:rsid w:val="00FE5E34"/>
    <w:rsid w:val="00FE5FA4"/>
    <w:rsid w:val="00FE648F"/>
    <w:rsid w:val="00FE657C"/>
    <w:rsid w:val="00FE6F0B"/>
    <w:rsid w:val="00FE7181"/>
    <w:rsid w:val="00FE79AF"/>
    <w:rsid w:val="00FE7F37"/>
    <w:rsid w:val="00FE7F73"/>
    <w:rsid w:val="00FF045C"/>
    <w:rsid w:val="00FF08C4"/>
    <w:rsid w:val="00FF1A4B"/>
    <w:rsid w:val="00FF1D0C"/>
    <w:rsid w:val="00FF1E31"/>
    <w:rsid w:val="00FF21AE"/>
    <w:rsid w:val="00FF2200"/>
    <w:rsid w:val="00FF2483"/>
    <w:rsid w:val="00FF24EF"/>
    <w:rsid w:val="00FF3474"/>
    <w:rsid w:val="00FF3BA2"/>
    <w:rsid w:val="00FF3CA1"/>
    <w:rsid w:val="00FF4319"/>
    <w:rsid w:val="00FF5071"/>
    <w:rsid w:val="00FF52C5"/>
    <w:rsid w:val="00FF5799"/>
    <w:rsid w:val="00FF63D0"/>
    <w:rsid w:val="00FF6478"/>
    <w:rsid w:val="00FF6529"/>
    <w:rsid w:val="00FF6C84"/>
    <w:rsid w:val="00FF6F1D"/>
    <w:rsid w:val="00FF6F20"/>
    <w:rsid w:val="00FF7B1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EB972D8F-17A3-4CFA-9ECB-F86C2C20C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19E"/>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link w:val="ListParagraph"/>
    <w:uiPriority w:val="34"/>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semiHidden/>
    <w:unhideWhenUsed/>
    <w:rsid w:val="00731DC1"/>
    <w:pPr>
      <w:overflowPunct/>
      <w:autoSpaceDE/>
      <w:autoSpaceDN/>
      <w:adjustRightInd/>
      <w:spacing w:before="100" w:beforeAutospacing="1" w:after="100" w:afterAutospacing="1"/>
      <w:textAlignment w:val="auto"/>
    </w:pPr>
    <w:rPr>
      <w:rFonts w:cs="Times New Roman"/>
      <w:sz w:val="24"/>
      <w:szCs w:val="24"/>
    </w:rPr>
  </w:style>
  <w:style w:type="paragraph" w:customStyle="1" w:styleId="acctcolumnheading">
    <w:name w:val="acct column heading"/>
    <w:aliases w:val="ac"/>
    <w:basedOn w:val="Normal"/>
    <w:rsid w:val="00F27068"/>
    <w:pPr>
      <w:overflowPunct/>
      <w:autoSpaceDE/>
      <w:autoSpaceDN/>
      <w:adjustRightInd/>
      <w:spacing w:after="260" w:line="260" w:lineRule="atLeast"/>
      <w:jc w:val="center"/>
      <w:textAlignment w:val="auto"/>
    </w:pPr>
    <w:rPr>
      <w:rFonts w:cs="Times New Roman"/>
      <w:szCs w:val="20"/>
      <w:lang w:val="en-GB" w:bidi="ar-SA"/>
    </w:rPr>
  </w:style>
  <w:style w:type="paragraph" w:customStyle="1" w:styleId="Default">
    <w:name w:val="Default"/>
    <w:rsid w:val="0015144D"/>
    <w:pPr>
      <w:autoSpaceDE w:val="0"/>
      <w:autoSpaceDN w:val="0"/>
      <w:adjustRightInd w:val="0"/>
    </w:pPr>
    <w:rPr>
      <w:rFonts w:ascii="Arial" w:eastAsiaTheme="minorHAnsi" w:hAnsi="Arial" w:cs="Arial"/>
      <w:color w:val="000000"/>
      <w:sz w:val="24"/>
      <w:szCs w:val="24"/>
    </w:rPr>
  </w:style>
  <w:style w:type="paragraph" w:customStyle="1" w:styleId="nineptcolumntab">
    <w:name w:val="nine pt column tab"/>
    <w:aliases w:val="a9,nine pt column tabs"/>
    <w:basedOn w:val="Normal"/>
    <w:rsid w:val="00A35B7F"/>
    <w:pPr>
      <w:tabs>
        <w:tab w:val="decimal" w:pos="624"/>
      </w:tabs>
      <w:overflowPunct/>
      <w:autoSpaceDE/>
      <w:autoSpaceDN/>
      <w:adjustRightInd/>
      <w:spacing w:line="200" w:lineRule="atLeast"/>
      <w:textAlignment w:val="auto"/>
    </w:pPr>
    <w:rPr>
      <w:sz w:val="18"/>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5208529">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2" ma:contentTypeDescription="Create a new document." ma:contentTypeScope="" ma:versionID="7443c2c312fc2d6255911fd12090c517">
  <xsd:schema xmlns:xsd="http://www.w3.org/2001/XMLSchema" xmlns:xs="http://www.w3.org/2001/XMLSchema" xmlns:p="http://schemas.microsoft.com/office/2006/metadata/properties" xmlns:ns2="f6ba49b0-bcda-4796-8236-5b5cc1493ace" xmlns:ns3="05716746-add9-412a-97a9-1b5167d151a3" targetNamespace="http://schemas.microsoft.com/office/2006/metadata/properties" ma:root="true" ma:fieldsID="07f490290ce7330d48193669f21784d4" ns2:_="" ns3:_="">
    <xsd:import namespace="f6ba49b0-bcda-4796-8236-5b5cc1493ace"/>
    <xsd:import namespace="05716746-add9-412a-97a9-1b5167d151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2.xml><?xml version="1.0" encoding="utf-8"?>
<ds:datastoreItem xmlns:ds="http://schemas.openxmlformats.org/officeDocument/2006/customXml" ds:itemID="{CEBFFA6B-91BE-455D-A23E-C99248C66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534163-72F1-41DD-AF94-636A8342F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11459</Words>
  <Characters>65319</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2</cp:revision>
  <cp:lastPrinted>2023-02-22T17:13:00Z</cp:lastPrinted>
  <dcterms:created xsi:type="dcterms:W3CDTF">2023-02-22T18:02:00Z</dcterms:created>
  <dcterms:modified xsi:type="dcterms:W3CDTF">2023-02-22T18:02:00Z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ies>
</file>